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A5DAE">
      <w:pPr>
        <w:pStyle w:val="20"/>
        <w:widowControl/>
        <w:ind w:firstLine="0"/>
        <w:jc w:val="center"/>
        <w:rPr>
          <w:rStyle w:val="21"/>
          <w:rFonts w:hint="eastAsia" w:ascii="宋体" w:hAnsi="宋体" w:eastAsia="宋体" w:cs="宋体"/>
          <w:b/>
          <w:bCs/>
          <w:sz w:val="24"/>
          <w:szCs w:val="24"/>
        </w:rPr>
      </w:pPr>
    </w:p>
    <w:p w14:paraId="1F6AD867">
      <w:pPr>
        <w:pStyle w:val="20"/>
        <w:widowControl/>
        <w:kinsoku w:val="0"/>
        <w:autoSpaceDE w:val="0"/>
        <w:autoSpaceDN w:val="0"/>
        <w:adjustRightInd w:val="0"/>
        <w:snapToGrid w:val="0"/>
        <w:spacing w:line="240" w:lineRule="auto"/>
        <w:ind w:firstLine="0"/>
        <w:jc w:val="center"/>
      </w:pPr>
      <w:r>
        <w:drawing>
          <wp:inline distT="0" distB="0" distL="114300" distR="114300">
            <wp:extent cx="5762625" cy="817245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762625" cy="8172450"/>
                    </a:xfrm>
                    <a:prstGeom prst="rect">
                      <a:avLst/>
                    </a:prstGeom>
                    <a:noFill/>
                    <a:ln>
                      <a:noFill/>
                    </a:ln>
                  </pic:spPr>
                </pic:pic>
              </a:graphicData>
            </a:graphic>
          </wp:inline>
        </w:drawing>
      </w:r>
    </w:p>
    <w:p w14:paraId="2C8758BD">
      <w:pPr>
        <w:pStyle w:val="20"/>
        <w:widowControl/>
        <w:kinsoku w:val="0"/>
        <w:autoSpaceDE w:val="0"/>
        <w:autoSpaceDN w:val="0"/>
        <w:adjustRightInd w:val="0"/>
        <w:snapToGrid w:val="0"/>
        <w:spacing w:line="240" w:lineRule="auto"/>
        <w:ind w:firstLine="0"/>
        <w:jc w:val="center"/>
        <w:rPr>
          <w:rStyle w:val="21"/>
          <w:rFonts w:hint="eastAsia" w:ascii="宋体" w:hAnsi="宋体" w:eastAsia="宋体" w:cs="宋体"/>
          <w:b/>
          <w:bCs/>
          <w:snapToGrid w:val="0"/>
          <w:color w:val="000000"/>
          <w:kern w:val="0"/>
          <w:sz w:val="44"/>
          <w:szCs w:val="32"/>
          <w:lang w:eastAsia="en-US"/>
        </w:rPr>
      </w:pPr>
      <w:r>
        <w:rPr>
          <w:rStyle w:val="21"/>
          <w:rFonts w:hint="eastAsia" w:ascii="宋体" w:hAnsi="宋体" w:eastAsia="宋体" w:cs="宋体"/>
          <w:b/>
          <w:bCs/>
          <w:snapToGrid w:val="0"/>
          <w:color w:val="000000"/>
          <w:kern w:val="0"/>
          <w:sz w:val="44"/>
          <w:szCs w:val="32"/>
          <w:lang w:eastAsia="en-US"/>
        </w:rPr>
        <w:t>平顶山市尧山风景名胜区尧山（石人山）风景名胜区保护管理局提升建设项目</w:t>
      </w:r>
    </w:p>
    <w:p w14:paraId="46C6D559">
      <w:pPr>
        <w:pStyle w:val="20"/>
        <w:widowControl/>
        <w:kinsoku w:val="0"/>
        <w:autoSpaceDE w:val="0"/>
        <w:autoSpaceDN w:val="0"/>
        <w:adjustRightInd w:val="0"/>
        <w:snapToGrid w:val="0"/>
        <w:spacing w:line="240" w:lineRule="auto"/>
        <w:ind w:firstLine="0"/>
        <w:jc w:val="center"/>
        <w:rPr>
          <w:rStyle w:val="21"/>
          <w:rFonts w:hint="eastAsia" w:ascii="宋体" w:hAnsi="宋体" w:eastAsia="宋体" w:cs="宋体"/>
          <w:b/>
          <w:bCs/>
          <w:snapToGrid w:val="0"/>
          <w:color w:val="000000"/>
          <w:kern w:val="0"/>
          <w:sz w:val="44"/>
          <w:szCs w:val="32"/>
          <w:lang w:eastAsia="en-US"/>
        </w:rPr>
      </w:pPr>
    </w:p>
    <w:p w14:paraId="4BA45B38">
      <w:pPr>
        <w:pStyle w:val="20"/>
        <w:widowControl/>
        <w:kinsoku w:val="0"/>
        <w:autoSpaceDE w:val="0"/>
        <w:autoSpaceDN w:val="0"/>
        <w:adjustRightInd w:val="0"/>
        <w:snapToGrid w:val="0"/>
        <w:spacing w:line="240" w:lineRule="auto"/>
        <w:ind w:firstLine="0"/>
        <w:jc w:val="center"/>
        <w:rPr>
          <w:rStyle w:val="21"/>
          <w:rFonts w:hint="eastAsia" w:ascii="宋体" w:hAnsi="宋体" w:eastAsia="宋体" w:cs="宋体"/>
          <w:b/>
          <w:bCs/>
          <w:snapToGrid w:val="0"/>
          <w:color w:val="000000"/>
          <w:kern w:val="0"/>
          <w:sz w:val="44"/>
          <w:szCs w:val="32"/>
          <w:lang w:eastAsia="en-US"/>
        </w:rPr>
      </w:pPr>
    </w:p>
    <w:p w14:paraId="0EFB087F">
      <w:pPr>
        <w:jc w:val="center"/>
        <w:rPr>
          <w:rFonts w:hint="eastAsia" w:ascii="宋体" w:hAnsi="宋体" w:eastAsia="宋体" w:cs="宋体"/>
          <w:b/>
          <w:bCs/>
          <w:spacing w:val="9"/>
          <w:sz w:val="24"/>
          <w:szCs w:val="24"/>
        </w:rPr>
      </w:pPr>
    </w:p>
    <w:p w14:paraId="6C8DE8F7">
      <w:pPr>
        <w:widowControl/>
        <w:kinsoku w:val="0"/>
        <w:autoSpaceDE w:val="0"/>
        <w:autoSpaceDN w:val="0"/>
        <w:adjustRightInd w:val="0"/>
        <w:snapToGrid w:val="0"/>
        <w:spacing w:line="240" w:lineRule="auto"/>
        <w:jc w:val="center"/>
        <w:rPr>
          <w:rFonts w:hint="eastAsia" w:ascii="宋体" w:hAnsi="宋体" w:eastAsia="宋体" w:cs="宋体"/>
          <w:b/>
          <w:bCs/>
          <w:snapToGrid w:val="0"/>
          <w:color w:val="000000"/>
          <w:spacing w:val="9"/>
          <w:kern w:val="0"/>
          <w:sz w:val="36"/>
          <w:szCs w:val="36"/>
          <w:lang w:eastAsia="en-US"/>
        </w:rPr>
      </w:pPr>
      <w:r>
        <w:rPr>
          <w:rFonts w:hint="eastAsia" w:ascii="宋体" w:hAnsi="宋体" w:eastAsia="宋体" w:cs="宋体"/>
          <w:b/>
          <w:bCs/>
          <w:snapToGrid w:val="0"/>
          <w:color w:val="000000"/>
          <w:spacing w:val="9"/>
          <w:kern w:val="0"/>
          <w:sz w:val="36"/>
          <w:szCs w:val="36"/>
          <w:lang w:eastAsia="en-US"/>
        </w:rPr>
        <w:t>（</w:t>
      </w:r>
      <w:bookmarkStart w:id="382" w:name="_GoBack"/>
      <w:r>
        <w:rPr>
          <w:rFonts w:hint="eastAsia" w:ascii="宋体" w:hAnsi="宋体" w:eastAsia="宋体" w:cs="宋体"/>
          <w:b/>
          <w:bCs/>
          <w:snapToGrid w:val="0"/>
          <w:color w:val="000000"/>
          <w:spacing w:val="9"/>
          <w:kern w:val="0"/>
          <w:sz w:val="36"/>
          <w:szCs w:val="36"/>
          <w:lang w:eastAsia="en-US"/>
        </w:rPr>
        <w:t>第一标段</w:t>
      </w:r>
      <w:bookmarkEnd w:id="382"/>
      <w:r>
        <w:rPr>
          <w:rFonts w:hint="eastAsia" w:ascii="宋体" w:hAnsi="宋体" w:eastAsia="宋体" w:cs="宋体"/>
          <w:b/>
          <w:bCs/>
          <w:snapToGrid w:val="0"/>
          <w:color w:val="000000"/>
          <w:spacing w:val="9"/>
          <w:kern w:val="0"/>
          <w:sz w:val="36"/>
          <w:szCs w:val="36"/>
          <w:lang w:eastAsia="en-US"/>
        </w:rPr>
        <w:t>）</w:t>
      </w:r>
    </w:p>
    <w:p w14:paraId="154111EA">
      <w:pPr>
        <w:rPr>
          <w:rFonts w:hint="eastAsia" w:ascii="宋体" w:hAnsi="宋体" w:eastAsia="宋体" w:cs="宋体"/>
          <w:sz w:val="24"/>
          <w:szCs w:val="24"/>
        </w:rPr>
      </w:pPr>
    </w:p>
    <w:p w14:paraId="2327D609">
      <w:pPr>
        <w:widowControl/>
        <w:kinsoku w:val="0"/>
        <w:autoSpaceDE w:val="0"/>
        <w:autoSpaceDN w:val="0"/>
        <w:adjustRightInd w:val="0"/>
        <w:snapToGrid w:val="0"/>
        <w:spacing w:line="240" w:lineRule="auto"/>
        <w:jc w:val="center"/>
        <w:rPr>
          <w:rFonts w:hint="eastAsia" w:ascii="宋体" w:hAnsi="宋体" w:eastAsia="宋体" w:cs="宋体"/>
          <w:b/>
          <w:bCs/>
          <w:snapToGrid w:val="0"/>
          <w:color w:val="000000"/>
          <w:spacing w:val="9"/>
          <w:kern w:val="0"/>
          <w:sz w:val="72"/>
          <w:szCs w:val="72"/>
          <w:lang w:val="en-US" w:eastAsia="zh-CN"/>
        </w:rPr>
      </w:pPr>
      <w:r>
        <w:rPr>
          <w:rFonts w:hint="eastAsia" w:ascii="宋体" w:hAnsi="宋体" w:eastAsia="宋体" w:cs="宋体"/>
          <w:b/>
          <w:bCs/>
          <w:snapToGrid w:val="0"/>
          <w:color w:val="000000"/>
          <w:spacing w:val="9"/>
          <w:kern w:val="0"/>
          <w:sz w:val="72"/>
          <w:szCs w:val="72"/>
          <w:lang w:val="en-US" w:eastAsia="zh-CN"/>
        </w:rPr>
        <w:t>施工招标文件</w:t>
      </w:r>
    </w:p>
    <w:p w14:paraId="1071F589">
      <w:pPr>
        <w:pStyle w:val="3"/>
        <w:spacing w:before="101" w:line="225" w:lineRule="auto"/>
        <w:jc w:val="center"/>
        <w:rPr>
          <w:rFonts w:hint="eastAsia" w:ascii="宋体" w:hAnsi="宋体" w:eastAsia="宋体" w:cs="宋体"/>
          <w:sz w:val="24"/>
          <w:szCs w:val="24"/>
          <w:lang w:eastAsia="zh-CN"/>
        </w:rPr>
      </w:pPr>
      <w:r>
        <w:rPr>
          <w:rFonts w:hint="eastAsia" w:ascii="宋体" w:hAnsi="宋体" w:eastAsia="宋体" w:cs="宋体"/>
          <w:b/>
          <w:bCs/>
          <w:spacing w:val="5"/>
          <w:sz w:val="24"/>
          <w:szCs w:val="24"/>
          <w:lang w:eastAsia="zh-CN"/>
        </w:rPr>
        <w:t>（</w:t>
      </w:r>
      <w:r>
        <w:rPr>
          <w:rFonts w:hint="eastAsia" w:ascii="宋体" w:hAnsi="宋体" w:eastAsia="宋体" w:cs="宋体"/>
          <w:b/>
          <w:bCs/>
          <w:spacing w:val="5"/>
          <w:sz w:val="24"/>
          <w:szCs w:val="24"/>
        </w:rPr>
        <w:t>项目编号：鲁采招标-2026-55</w:t>
      </w:r>
      <w:r>
        <w:rPr>
          <w:rFonts w:hint="eastAsia" w:ascii="宋体" w:hAnsi="宋体" w:eastAsia="宋体" w:cs="宋体"/>
          <w:b/>
          <w:bCs/>
          <w:spacing w:val="5"/>
          <w:sz w:val="24"/>
          <w:szCs w:val="24"/>
          <w:lang w:eastAsia="zh-CN"/>
        </w:rPr>
        <w:t>）</w:t>
      </w:r>
    </w:p>
    <w:p w14:paraId="4C36E164">
      <w:pPr>
        <w:pStyle w:val="22"/>
        <w:ind w:firstLine="1160"/>
        <w:rPr>
          <w:rFonts w:hint="eastAsia" w:ascii="宋体" w:hAnsi="宋体" w:eastAsia="宋体" w:cs="宋体"/>
          <w:b/>
          <w:bCs/>
          <w:spacing w:val="9"/>
          <w:sz w:val="24"/>
          <w:szCs w:val="24"/>
        </w:rPr>
      </w:pPr>
    </w:p>
    <w:p w14:paraId="7B70B1B9">
      <w:pPr>
        <w:pStyle w:val="22"/>
        <w:ind w:firstLine="1160"/>
        <w:rPr>
          <w:rFonts w:hint="eastAsia" w:ascii="宋体" w:hAnsi="宋体" w:eastAsia="宋体" w:cs="宋体"/>
          <w:b/>
          <w:bCs/>
          <w:spacing w:val="9"/>
          <w:sz w:val="24"/>
          <w:szCs w:val="24"/>
        </w:rPr>
      </w:pPr>
    </w:p>
    <w:p w14:paraId="7E9F9A74">
      <w:pPr>
        <w:pStyle w:val="22"/>
        <w:ind w:firstLine="1160"/>
        <w:rPr>
          <w:rFonts w:hint="eastAsia" w:ascii="宋体" w:hAnsi="宋体" w:eastAsia="宋体" w:cs="宋体"/>
          <w:b/>
          <w:bCs/>
          <w:spacing w:val="9"/>
          <w:sz w:val="24"/>
          <w:szCs w:val="24"/>
        </w:rPr>
      </w:pPr>
    </w:p>
    <w:p w14:paraId="09000A12">
      <w:pPr>
        <w:spacing w:before="100" w:beforeAutospacing="1" w:after="100" w:afterAutospacing="1"/>
        <w:jc w:val="center"/>
        <w:rPr>
          <w:rFonts w:hint="eastAsia" w:ascii="宋体" w:hAnsi="宋体" w:eastAsia="宋体" w:cs="宋体"/>
          <w:b/>
          <w:bCs/>
          <w:sz w:val="24"/>
          <w:szCs w:val="24"/>
        </w:rPr>
      </w:pPr>
    </w:p>
    <w:p w14:paraId="67043ED1">
      <w:pPr>
        <w:spacing w:before="100" w:beforeAutospacing="1" w:after="100" w:afterAutospacing="1"/>
        <w:jc w:val="center"/>
        <w:rPr>
          <w:rFonts w:hint="eastAsia" w:ascii="宋体" w:hAnsi="宋体" w:eastAsia="宋体" w:cs="宋体"/>
          <w:b/>
          <w:bCs/>
          <w:sz w:val="24"/>
          <w:szCs w:val="24"/>
        </w:rPr>
      </w:pPr>
    </w:p>
    <w:p w14:paraId="7C32B443">
      <w:pPr>
        <w:spacing w:before="100" w:beforeAutospacing="1" w:after="100" w:afterAutospacing="1"/>
        <w:jc w:val="center"/>
        <w:rPr>
          <w:rFonts w:hint="eastAsia" w:ascii="宋体" w:hAnsi="宋体" w:eastAsia="宋体" w:cs="宋体"/>
          <w:b/>
          <w:bCs/>
          <w:sz w:val="24"/>
          <w:szCs w:val="24"/>
        </w:rPr>
      </w:pPr>
    </w:p>
    <w:p w14:paraId="299B7AEB">
      <w:pPr>
        <w:spacing w:before="100" w:beforeAutospacing="1" w:after="100" w:afterAutospacing="1"/>
        <w:jc w:val="center"/>
        <w:rPr>
          <w:rFonts w:hint="eastAsia" w:ascii="宋体" w:hAnsi="宋体" w:eastAsia="宋体" w:cs="宋体"/>
          <w:b/>
          <w:bCs/>
          <w:sz w:val="24"/>
          <w:szCs w:val="24"/>
        </w:rPr>
      </w:pPr>
    </w:p>
    <w:p w14:paraId="3CBBE394">
      <w:pPr>
        <w:spacing w:before="100" w:beforeAutospacing="1" w:after="100" w:afterAutospacing="1"/>
        <w:jc w:val="center"/>
        <w:rPr>
          <w:rFonts w:hint="eastAsia" w:ascii="宋体" w:hAnsi="宋体" w:eastAsia="宋体" w:cs="宋体"/>
          <w:b/>
          <w:bCs/>
          <w:sz w:val="24"/>
          <w:szCs w:val="24"/>
        </w:rPr>
      </w:pPr>
    </w:p>
    <w:p w14:paraId="717098F7">
      <w:pPr>
        <w:widowControl/>
        <w:spacing w:before="156" w:beforeLines="50" w:after="156" w:afterLines="50" w:line="440" w:lineRule="exact"/>
        <w:jc w:val="center"/>
        <w:rPr>
          <w:rStyle w:val="21"/>
          <w:rFonts w:hint="eastAsia" w:ascii="宋体" w:hAnsi="宋体" w:eastAsia="宋体" w:cs="宋体"/>
          <w:b/>
          <w:sz w:val="32"/>
          <w:szCs w:val="32"/>
        </w:rPr>
      </w:pPr>
      <w:r>
        <w:rPr>
          <w:rStyle w:val="21"/>
          <w:rFonts w:hint="eastAsia" w:ascii="宋体" w:hAnsi="宋体" w:eastAsia="宋体" w:cs="宋体"/>
          <w:b/>
          <w:sz w:val="24"/>
          <w:szCs w:val="24"/>
        </w:rPr>
        <w:t xml:space="preserve">  </w:t>
      </w:r>
      <w:r>
        <w:rPr>
          <w:rStyle w:val="21"/>
          <w:rFonts w:hint="eastAsia" w:ascii="宋体" w:hAnsi="宋体" w:eastAsia="宋体" w:cs="宋体"/>
          <w:b/>
          <w:sz w:val="32"/>
          <w:szCs w:val="32"/>
        </w:rPr>
        <w:t xml:space="preserve"> </w:t>
      </w:r>
    </w:p>
    <w:p w14:paraId="11C12C76">
      <w:pPr>
        <w:widowControl/>
        <w:spacing w:before="156" w:beforeLines="50" w:after="156" w:afterLines="50" w:line="440" w:lineRule="exact"/>
        <w:jc w:val="center"/>
        <w:rPr>
          <w:rStyle w:val="21"/>
          <w:rFonts w:hint="eastAsia" w:ascii="宋体" w:hAnsi="宋体" w:eastAsia="宋体" w:cs="宋体"/>
          <w:b/>
          <w:sz w:val="32"/>
          <w:szCs w:val="32"/>
        </w:rPr>
      </w:pPr>
    </w:p>
    <w:p w14:paraId="03F7D965">
      <w:pPr>
        <w:widowControl/>
        <w:spacing w:before="156" w:beforeLines="50" w:after="156" w:afterLines="50" w:line="440" w:lineRule="exact"/>
        <w:jc w:val="center"/>
        <w:rPr>
          <w:rStyle w:val="21"/>
          <w:rFonts w:hint="eastAsia" w:ascii="宋体" w:hAnsi="宋体" w:eastAsia="宋体" w:cs="宋体"/>
          <w:b/>
          <w:sz w:val="32"/>
          <w:szCs w:val="32"/>
        </w:rPr>
      </w:pPr>
    </w:p>
    <w:p w14:paraId="53D787EF">
      <w:pPr>
        <w:widowControl/>
        <w:spacing w:before="156" w:beforeLines="50" w:after="156" w:afterLines="50" w:line="440" w:lineRule="exact"/>
        <w:jc w:val="center"/>
        <w:rPr>
          <w:rStyle w:val="21"/>
          <w:rFonts w:hint="eastAsia" w:ascii="宋体" w:hAnsi="宋体" w:eastAsia="宋体" w:cs="宋体"/>
          <w:b/>
          <w:sz w:val="32"/>
          <w:szCs w:val="32"/>
        </w:rPr>
      </w:pPr>
    </w:p>
    <w:p w14:paraId="03104025">
      <w:pPr>
        <w:widowControl/>
        <w:spacing w:before="156" w:beforeLines="50" w:after="156" w:afterLines="50" w:line="440" w:lineRule="exact"/>
        <w:jc w:val="center"/>
        <w:rPr>
          <w:rStyle w:val="21"/>
          <w:rFonts w:hint="eastAsia" w:ascii="宋体" w:hAnsi="宋体" w:eastAsia="宋体" w:cs="宋体"/>
          <w:b/>
          <w:sz w:val="32"/>
          <w:szCs w:val="32"/>
        </w:rPr>
      </w:pPr>
      <w:r>
        <w:rPr>
          <w:rStyle w:val="21"/>
          <w:rFonts w:hint="eastAsia" w:ascii="宋体" w:hAnsi="宋体" w:eastAsia="宋体" w:cs="宋体"/>
          <w:b/>
          <w:sz w:val="32"/>
          <w:szCs w:val="32"/>
        </w:rPr>
        <w:t xml:space="preserve"> 招 标 人：平顶山市尧山风景名胜区管理局</w:t>
      </w:r>
    </w:p>
    <w:p w14:paraId="37E42FEB">
      <w:pPr>
        <w:widowControl/>
        <w:spacing w:before="156" w:beforeLines="50" w:after="156" w:afterLines="50" w:line="440" w:lineRule="exact"/>
        <w:jc w:val="center"/>
        <w:rPr>
          <w:rStyle w:val="21"/>
          <w:rFonts w:hint="eastAsia" w:ascii="宋体" w:hAnsi="宋体" w:eastAsia="宋体" w:cs="宋体"/>
          <w:b/>
          <w:sz w:val="32"/>
          <w:szCs w:val="32"/>
        </w:rPr>
      </w:pPr>
      <w:r>
        <w:rPr>
          <w:rStyle w:val="21"/>
          <w:rFonts w:hint="eastAsia" w:ascii="宋体" w:hAnsi="宋体" w:eastAsia="宋体" w:cs="宋体"/>
          <w:b/>
          <w:sz w:val="32"/>
          <w:szCs w:val="32"/>
        </w:rPr>
        <w:t>招标代理：河南恒方工程咨询有限公司</w:t>
      </w:r>
    </w:p>
    <w:p w14:paraId="2112644F">
      <w:pPr>
        <w:widowControl/>
        <w:spacing w:before="156" w:beforeLines="50" w:after="156" w:afterLines="50" w:line="440" w:lineRule="exact"/>
        <w:jc w:val="center"/>
        <w:rPr>
          <w:rStyle w:val="21"/>
          <w:rFonts w:hint="eastAsia" w:ascii="宋体" w:hAnsi="宋体" w:eastAsia="宋体" w:cs="宋体"/>
          <w:b/>
          <w:sz w:val="32"/>
          <w:szCs w:val="32"/>
        </w:rPr>
      </w:pPr>
      <w:r>
        <w:rPr>
          <w:rStyle w:val="21"/>
          <w:rFonts w:hint="eastAsia" w:ascii="宋体" w:hAnsi="宋体" w:eastAsia="宋体" w:cs="宋体"/>
          <w:b/>
          <w:sz w:val="32"/>
          <w:szCs w:val="32"/>
        </w:rPr>
        <w:t>二零二六年</w:t>
      </w:r>
      <w:r>
        <w:rPr>
          <w:rStyle w:val="21"/>
          <w:rFonts w:hint="eastAsia" w:ascii="宋体" w:hAnsi="宋体" w:eastAsia="宋体" w:cs="宋体"/>
          <w:b/>
          <w:sz w:val="32"/>
          <w:szCs w:val="32"/>
          <w:lang w:val="en-US" w:eastAsia="zh-CN"/>
        </w:rPr>
        <w:t>八</w:t>
      </w:r>
      <w:r>
        <w:rPr>
          <w:rStyle w:val="21"/>
          <w:rFonts w:hint="eastAsia" w:ascii="宋体" w:hAnsi="宋体" w:eastAsia="宋体" w:cs="宋体"/>
          <w:b/>
          <w:sz w:val="32"/>
          <w:szCs w:val="32"/>
        </w:rPr>
        <w:t>月</w:t>
      </w:r>
    </w:p>
    <w:p w14:paraId="2699522C">
      <w:pPr>
        <w:spacing w:line="440" w:lineRule="exact"/>
        <w:jc w:val="center"/>
        <w:rPr>
          <w:rStyle w:val="21"/>
          <w:rFonts w:hint="eastAsia" w:ascii="宋体" w:hAnsi="宋体" w:eastAsia="宋体" w:cs="宋体"/>
          <w:b/>
          <w:sz w:val="32"/>
          <w:szCs w:val="32"/>
        </w:rPr>
        <w:sectPr>
          <w:pgSz w:w="11906" w:h="16838"/>
          <w:pgMar w:top="1417" w:right="1135" w:bottom="1417" w:left="1417" w:header="851" w:footer="850" w:gutter="0"/>
          <w:pgNumType w:start="1"/>
          <w:cols w:space="720" w:num="1"/>
          <w:titlePg/>
          <w:docGrid w:type="lines" w:linePitch="312" w:charSpace="0"/>
        </w:sectPr>
      </w:pPr>
    </w:p>
    <w:p w14:paraId="27363C0F">
      <w:pPr>
        <w:keepNext w:val="0"/>
        <w:keepLines w:val="0"/>
        <w:pageBreakBefore w:val="0"/>
        <w:kinsoku/>
        <w:wordWrap/>
        <w:overflowPunct/>
        <w:topLinePunct w:val="0"/>
        <w:autoSpaceDE/>
        <w:autoSpaceDN/>
        <w:bidi w:val="0"/>
        <w:adjustRightInd/>
        <w:snapToGrid/>
        <w:spacing w:line="408" w:lineRule="auto"/>
        <w:jc w:val="center"/>
        <w:textAlignment w:val="baseline"/>
        <w:rPr>
          <w:rStyle w:val="21"/>
          <w:rFonts w:hint="eastAsia" w:ascii="宋体" w:hAnsi="宋体" w:eastAsia="宋体" w:cs="宋体"/>
          <w:b/>
          <w:sz w:val="24"/>
          <w:szCs w:val="24"/>
        </w:rPr>
      </w:pPr>
      <w:r>
        <w:rPr>
          <w:rStyle w:val="21"/>
          <w:rFonts w:hint="eastAsia" w:ascii="宋体" w:hAnsi="宋体" w:eastAsia="宋体" w:cs="宋体"/>
          <w:b/>
          <w:sz w:val="24"/>
          <w:szCs w:val="24"/>
        </w:rPr>
        <w:t>目</w:t>
      </w:r>
      <w:r>
        <w:rPr>
          <w:rStyle w:val="21"/>
          <w:rFonts w:hint="eastAsia" w:ascii="宋体" w:hAnsi="宋体" w:eastAsia="宋体" w:cs="宋体"/>
          <w:b/>
          <w:sz w:val="24"/>
          <w:szCs w:val="24"/>
          <w:lang w:val="en-US" w:eastAsia="zh-CN"/>
        </w:rPr>
        <w:t xml:space="preserve">    </w:t>
      </w:r>
      <w:r>
        <w:rPr>
          <w:rStyle w:val="21"/>
          <w:rFonts w:hint="eastAsia" w:ascii="宋体" w:hAnsi="宋体" w:eastAsia="宋体" w:cs="宋体"/>
          <w:b/>
          <w:sz w:val="24"/>
          <w:szCs w:val="24"/>
        </w:rPr>
        <w:t>录</w:t>
      </w:r>
    </w:p>
    <w:p w14:paraId="4CB6AA2F">
      <w:pPr>
        <w:pStyle w:val="16"/>
        <w:keepNext w:val="0"/>
        <w:keepLines w:val="0"/>
        <w:pageBreakBefore w:val="0"/>
        <w:tabs>
          <w:tab w:val="right" w:leader="dot" w:pos="8504"/>
        </w:tabs>
        <w:kinsoku/>
        <w:wordWrap/>
        <w:overflowPunct/>
        <w:topLinePunct w:val="0"/>
        <w:autoSpaceDE/>
        <w:autoSpaceDN/>
        <w:bidi w:val="0"/>
        <w:adjustRightInd/>
        <w:snapToGrid/>
        <w:spacing w:line="408" w:lineRule="auto"/>
        <w:textAlignment w:val="baseline"/>
        <w:rPr>
          <w:rFonts w:hint="eastAsia" w:ascii="宋体" w:hAnsi="宋体" w:eastAsia="宋体" w:cs="宋体"/>
          <w:sz w:val="24"/>
          <w:szCs w:val="24"/>
        </w:rPr>
      </w:pPr>
      <w:r>
        <w:rPr>
          <w:rStyle w:val="21"/>
          <w:rFonts w:hint="eastAsia" w:ascii="宋体" w:hAnsi="宋体" w:eastAsia="宋体" w:cs="宋体"/>
          <w:sz w:val="24"/>
          <w:szCs w:val="24"/>
        </w:rPr>
        <w:fldChar w:fldCharType="begin"/>
      </w:r>
      <w:r>
        <w:rPr>
          <w:rStyle w:val="21"/>
          <w:rFonts w:hint="eastAsia" w:ascii="宋体" w:hAnsi="宋体" w:eastAsia="宋体" w:cs="宋体"/>
          <w:sz w:val="24"/>
          <w:szCs w:val="24"/>
        </w:rPr>
        <w:instrText xml:space="preserve">TOC \o "1-1" \h \u </w:instrText>
      </w:r>
      <w:r>
        <w:rPr>
          <w:rStyle w:val="21"/>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_Toc4763 </w:instrText>
      </w:r>
      <w:r>
        <w:rPr>
          <w:rFonts w:hint="eastAsia" w:ascii="宋体" w:hAnsi="宋体" w:eastAsia="宋体" w:cs="宋体"/>
          <w:sz w:val="24"/>
          <w:szCs w:val="24"/>
        </w:rPr>
        <w:fldChar w:fldCharType="separate"/>
      </w:r>
      <w:r>
        <w:rPr>
          <w:rFonts w:hint="eastAsia" w:ascii="宋体" w:hAnsi="宋体" w:eastAsia="宋体" w:cs="宋体"/>
          <w:sz w:val="24"/>
          <w:szCs w:val="24"/>
        </w:rPr>
        <w:t>第一章  招标公告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_Toc4763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2435B11">
      <w:pPr>
        <w:pStyle w:val="16"/>
        <w:keepNext w:val="0"/>
        <w:keepLines w:val="0"/>
        <w:pageBreakBefore w:val="0"/>
        <w:tabs>
          <w:tab w:val="right" w:leader="dot" w:pos="8504"/>
        </w:tabs>
        <w:kinsoku/>
        <w:wordWrap/>
        <w:overflowPunct/>
        <w:topLinePunct w:val="0"/>
        <w:autoSpaceDE/>
        <w:autoSpaceDN/>
        <w:bidi w:val="0"/>
        <w:adjustRightInd/>
        <w:snapToGrid/>
        <w:spacing w:line="408"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_Toc25130 </w:instrText>
      </w:r>
      <w:r>
        <w:rPr>
          <w:rFonts w:hint="eastAsia" w:ascii="宋体" w:hAnsi="宋体" w:eastAsia="宋体" w:cs="宋体"/>
          <w:sz w:val="24"/>
          <w:szCs w:val="24"/>
        </w:rPr>
        <w:fldChar w:fldCharType="separate"/>
      </w:r>
      <w:r>
        <w:rPr>
          <w:rFonts w:hint="eastAsia" w:ascii="宋体" w:hAnsi="宋体" w:eastAsia="宋体" w:cs="宋体"/>
          <w:sz w:val="24"/>
          <w:szCs w:val="24"/>
        </w:rPr>
        <w:t>第二章  投标人须知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_Toc25130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D607C0F">
      <w:pPr>
        <w:pStyle w:val="16"/>
        <w:keepNext w:val="0"/>
        <w:keepLines w:val="0"/>
        <w:pageBreakBefore w:val="0"/>
        <w:tabs>
          <w:tab w:val="right" w:leader="dot" w:pos="8504"/>
        </w:tabs>
        <w:kinsoku/>
        <w:wordWrap/>
        <w:overflowPunct/>
        <w:topLinePunct w:val="0"/>
        <w:autoSpaceDE/>
        <w:autoSpaceDN/>
        <w:bidi w:val="0"/>
        <w:adjustRightInd/>
        <w:snapToGrid/>
        <w:spacing w:line="408"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_Toc28786 </w:instrText>
      </w:r>
      <w:r>
        <w:rPr>
          <w:rFonts w:hint="eastAsia" w:ascii="宋体" w:hAnsi="宋体" w:eastAsia="宋体" w:cs="宋体"/>
          <w:sz w:val="24"/>
          <w:szCs w:val="24"/>
        </w:rPr>
        <w:fldChar w:fldCharType="separate"/>
      </w:r>
      <w:r>
        <w:rPr>
          <w:rFonts w:hint="eastAsia" w:ascii="宋体" w:hAnsi="宋体" w:eastAsia="宋体" w:cs="宋体"/>
          <w:sz w:val="24"/>
          <w:szCs w:val="24"/>
        </w:rPr>
        <w:t>第三章  评标办法（综合评估法）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_Toc28786 \h </w:instrText>
      </w:r>
      <w:r>
        <w:rPr>
          <w:rFonts w:hint="eastAsia" w:ascii="宋体" w:hAnsi="宋体" w:eastAsia="宋体" w:cs="宋体"/>
          <w:sz w:val="24"/>
          <w:szCs w:val="24"/>
        </w:rPr>
        <w:fldChar w:fldCharType="separate"/>
      </w:r>
      <w:r>
        <w:rPr>
          <w:rFonts w:hint="eastAsia" w:ascii="宋体" w:hAnsi="宋体" w:eastAsia="宋体" w:cs="宋体"/>
          <w:sz w:val="24"/>
          <w:szCs w:val="24"/>
        </w:rPr>
        <w:t>30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95F45F6">
      <w:pPr>
        <w:pStyle w:val="16"/>
        <w:keepNext w:val="0"/>
        <w:keepLines w:val="0"/>
        <w:pageBreakBefore w:val="0"/>
        <w:tabs>
          <w:tab w:val="right" w:leader="dot" w:pos="8504"/>
        </w:tabs>
        <w:kinsoku/>
        <w:wordWrap/>
        <w:overflowPunct/>
        <w:topLinePunct w:val="0"/>
        <w:autoSpaceDE/>
        <w:autoSpaceDN/>
        <w:bidi w:val="0"/>
        <w:adjustRightInd/>
        <w:snapToGrid/>
        <w:spacing w:line="408"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_Toc8556 </w:instrText>
      </w:r>
      <w:r>
        <w:rPr>
          <w:rFonts w:hint="eastAsia" w:ascii="宋体" w:hAnsi="宋体" w:eastAsia="宋体" w:cs="宋体"/>
          <w:sz w:val="24"/>
          <w:szCs w:val="24"/>
        </w:rPr>
        <w:fldChar w:fldCharType="separate"/>
      </w:r>
      <w:r>
        <w:rPr>
          <w:rFonts w:hint="eastAsia" w:ascii="宋体" w:hAnsi="宋体" w:eastAsia="宋体" w:cs="宋体"/>
          <w:sz w:val="24"/>
          <w:szCs w:val="24"/>
        </w:rPr>
        <w:t>第四章  合同条款及格式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_Toc8556 \h </w:instrText>
      </w:r>
      <w:r>
        <w:rPr>
          <w:rFonts w:hint="eastAsia" w:ascii="宋体" w:hAnsi="宋体" w:eastAsia="宋体" w:cs="宋体"/>
          <w:sz w:val="24"/>
          <w:szCs w:val="24"/>
        </w:rPr>
        <w:fldChar w:fldCharType="separate"/>
      </w:r>
      <w:r>
        <w:rPr>
          <w:rFonts w:hint="eastAsia" w:ascii="宋体" w:hAnsi="宋体" w:eastAsia="宋体" w:cs="宋体"/>
          <w:sz w:val="24"/>
          <w:szCs w:val="24"/>
        </w:rPr>
        <w:t>49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5994C08">
      <w:pPr>
        <w:pStyle w:val="16"/>
        <w:keepNext w:val="0"/>
        <w:keepLines w:val="0"/>
        <w:pageBreakBefore w:val="0"/>
        <w:tabs>
          <w:tab w:val="right" w:leader="dot" w:pos="8504"/>
        </w:tabs>
        <w:kinsoku/>
        <w:wordWrap/>
        <w:overflowPunct/>
        <w:topLinePunct w:val="0"/>
        <w:autoSpaceDE/>
        <w:autoSpaceDN/>
        <w:bidi w:val="0"/>
        <w:adjustRightInd/>
        <w:snapToGrid/>
        <w:spacing w:line="408"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_Toc17148 </w:instrText>
      </w:r>
      <w:r>
        <w:rPr>
          <w:rFonts w:hint="eastAsia" w:ascii="宋体" w:hAnsi="宋体" w:eastAsia="宋体" w:cs="宋体"/>
          <w:sz w:val="24"/>
          <w:szCs w:val="24"/>
        </w:rPr>
        <w:fldChar w:fldCharType="separate"/>
      </w:r>
      <w:r>
        <w:rPr>
          <w:rFonts w:hint="eastAsia" w:ascii="宋体" w:hAnsi="宋体" w:eastAsia="宋体" w:cs="宋体"/>
          <w:sz w:val="24"/>
          <w:szCs w:val="24"/>
        </w:rPr>
        <w:t>第五章  工程量清单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_Toc17148 \h </w:instrText>
      </w:r>
      <w:r>
        <w:rPr>
          <w:rFonts w:hint="eastAsia" w:ascii="宋体" w:hAnsi="宋体" w:eastAsia="宋体" w:cs="宋体"/>
          <w:sz w:val="24"/>
          <w:szCs w:val="24"/>
        </w:rPr>
        <w:fldChar w:fldCharType="separate"/>
      </w:r>
      <w:r>
        <w:rPr>
          <w:rFonts w:hint="eastAsia" w:ascii="宋体" w:hAnsi="宋体" w:eastAsia="宋体" w:cs="宋体"/>
          <w:sz w:val="24"/>
          <w:szCs w:val="24"/>
        </w:rPr>
        <w:t>50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F0A5235">
      <w:pPr>
        <w:pStyle w:val="16"/>
        <w:keepNext w:val="0"/>
        <w:keepLines w:val="0"/>
        <w:pageBreakBefore w:val="0"/>
        <w:tabs>
          <w:tab w:val="right" w:leader="dot" w:pos="8504"/>
        </w:tabs>
        <w:kinsoku/>
        <w:wordWrap/>
        <w:overflowPunct/>
        <w:topLinePunct w:val="0"/>
        <w:autoSpaceDE/>
        <w:autoSpaceDN/>
        <w:bidi w:val="0"/>
        <w:adjustRightInd/>
        <w:snapToGrid/>
        <w:spacing w:line="408"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_Toc10503 </w:instrText>
      </w:r>
      <w:r>
        <w:rPr>
          <w:rFonts w:hint="eastAsia" w:ascii="宋体" w:hAnsi="宋体" w:eastAsia="宋体" w:cs="宋体"/>
          <w:sz w:val="24"/>
          <w:szCs w:val="24"/>
        </w:rPr>
        <w:fldChar w:fldCharType="separate"/>
      </w:r>
      <w:r>
        <w:rPr>
          <w:rFonts w:hint="eastAsia" w:ascii="宋体" w:hAnsi="宋体" w:eastAsia="宋体" w:cs="宋体"/>
          <w:sz w:val="24"/>
          <w:szCs w:val="24"/>
        </w:rPr>
        <w:t>第六章  图纸</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_Toc10503 \h </w:instrText>
      </w:r>
      <w:r>
        <w:rPr>
          <w:rFonts w:hint="eastAsia" w:ascii="宋体" w:hAnsi="宋体" w:eastAsia="宋体" w:cs="宋体"/>
          <w:sz w:val="24"/>
          <w:szCs w:val="24"/>
        </w:rPr>
        <w:fldChar w:fldCharType="separate"/>
      </w:r>
      <w:r>
        <w:rPr>
          <w:rFonts w:hint="eastAsia" w:ascii="宋体" w:hAnsi="宋体" w:eastAsia="宋体" w:cs="宋体"/>
          <w:sz w:val="24"/>
          <w:szCs w:val="24"/>
        </w:rPr>
        <w:t>58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EC3B75F">
      <w:pPr>
        <w:pStyle w:val="16"/>
        <w:keepNext w:val="0"/>
        <w:keepLines w:val="0"/>
        <w:pageBreakBefore w:val="0"/>
        <w:tabs>
          <w:tab w:val="right" w:leader="dot" w:pos="8504"/>
        </w:tabs>
        <w:kinsoku/>
        <w:wordWrap/>
        <w:overflowPunct/>
        <w:topLinePunct w:val="0"/>
        <w:autoSpaceDE/>
        <w:autoSpaceDN/>
        <w:bidi w:val="0"/>
        <w:adjustRightInd/>
        <w:snapToGrid/>
        <w:spacing w:line="408"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_Toc7715 </w:instrText>
      </w:r>
      <w:r>
        <w:rPr>
          <w:rFonts w:hint="eastAsia" w:ascii="宋体" w:hAnsi="宋体" w:eastAsia="宋体" w:cs="宋体"/>
          <w:sz w:val="24"/>
          <w:szCs w:val="24"/>
        </w:rPr>
        <w:fldChar w:fldCharType="separate"/>
      </w:r>
      <w:r>
        <w:rPr>
          <w:rFonts w:hint="eastAsia" w:ascii="宋体" w:hAnsi="宋体" w:eastAsia="宋体" w:cs="宋体"/>
          <w:sz w:val="24"/>
          <w:szCs w:val="24"/>
        </w:rPr>
        <w:t>第七章  技术标准和要求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_Toc7715 \h </w:instrText>
      </w:r>
      <w:r>
        <w:rPr>
          <w:rFonts w:hint="eastAsia" w:ascii="宋体" w:hAnsi="宋体" w:eastAsia="宋体" w:cs="宋体"/>
          <w:sz w:val="24"/>
          <w:szCs w:val="24"/>
        </w:rPr>
        <w:fldChar w:fldCharType="separate"/>
      </w:r>
      <w:r>
        <w:rPr>
          <w:rFonts w:hint="eastAsia" w:ascii="宋体" w:hAnsi="宋体" w:eastAsia="宋体" w:cs="宋体"/>
          <w:sz w:val="24"/>
          <w:szCs w:val="24"/>
        </w:rPr>
        <w:t>59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4FE9893">
      <w:pPr>
        <w:pStyle w:val="16"/>
        <w:keepNext w:val="0"/>
        <w:keepLines w:val="0"/>
        <w:pageBreakBefore w:val="0"/>
        <w:tabs>
          <w:tab w:val="right" w:leader="dot" w:pos="8504"/>
        </w:tabs>
        <w:kinsoku/>
        <w:wordWrap/>
        <w:overflowPunct/>
        <w:topLinePunct w:val="0"/>
        <w:autoSpaceDE/>
        <w:autoSpaceDN/>
        <w:bidi w:val="0"/>
        <w:adjustRightInd/>
        <w:snapToGrid/>
        <w:spacing w:line="408"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_Toc29379 </w:instrText>
      </w:r>
      <w:r>
        <w:rPr>
          <w:rFonts w:hint="eastAsia" w:ascii="宋体" w:hAnsi="宋体" w:eastAsia="宋体" w:cs="宋体"/>
          <w:sz w:val="24"/>
          <w:szCs w:val="24"/>
        </w:rPr>
        <w:fldChar w:fldCharType="separate"/>
      </w:r>
      <w:r>
        <w:rPr>
          <w:rFonts w:hint="eastAsia" w:ascii="宋体" w:hAnsi="宋体" w:eastAsia="宋体" w:cs="宋体"/>
          <w:sz w:val="24"/>
          <w:szCs w:val="24"/>
        </w:rPr>
        <w:t>第八章  投标文件格式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_Toc29379 \h </w:instrText>
      </w:r>
      <w:r>
        <w:rPr>
          <w:rFonts w:hint="eastAsia" w:ascii="宋体" w:hAnsi="宋体" w:eastAsia="宋体" w:cs="宋体"/>
          <w:sz w:val="24"/>
          <w:szCs w:val="24"/>
        </w:rPr>
        <w:fldChar w:fldCharType="separate"/>
      </w:r>
      <w:r>
        <w:rPr>
          <w:rFonts w:hint="eastAsia" w:ascii="宋体" w:hAnsi="宋体" w:eastAsia="宋体" w:cs="宋体"/>
          <w:sz w:val="24"/>
          <w:szCs w:val="24"/>
        </w:rPr>
        <w:t>60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7CA2871">
      <w:pPr>
        <w:keepNext w:val="0"/>
        <w:keepLines w:val="0"/>
        <w:pageBreakBefore w:val="0"/>
        <w:widowControl/>
        <w:tabs>
          <w:tab w:val="right" w:leader="dot" w:pos="8280"/>
        </w:tabs>
        <w:kinsoku/>
        <w:wordWrap/>
        <w:overflowPunct/>
        <w:topLinePunct w:val="0"/>
        <w:autoSpaceDE/>
        <w:autoSpaceDN/>
        <w:bidi w:val="0"/>
        <w:adjustRightInd/>
        <w:snapToGrid/>
        <w:spacing w:before="120" w:beforeLines="50" w:after="120" w:afterLines="50" w:line="408" w:lineRule="auto"/>
        <w:ind w:firstLine="480" w:firstLineChars="200"/>
        <w:jc w:val="center"/>
        <w:textAlignment w:val="baseline"/>
        <w:rPr>
          <w:rStyle w:val="21"/>
          <w:rFonts w:hint="eastAsia" w:ascii="宋体" w:hAnsi="宋体" w:eastAsia="宋体" w:cs="宋体"/>
          <w:sz w:val="24"/>
          <w:szCs w:val="24"/>
        </w:rPr>
      </w:pPr>
      <w:r>
        <w:rPr>
          <w:rFonts w:hint="eastAsia" w:ascii="宋体" w:hAnsi="宋体" w:eastAsia="宋体" w:cs="宋体"/>
          <w:sz w:val="24"/>
          <w:szCs w:val="24"/>
        </w:rPr>
        <w:fldChar w:fldCharType="end"/>
      </w:r>
    </w:p>
    <w:p w14:paraId="0B7322C0">
      <w:pPr>
        <w:pStyle w:val="4"/>
        <w:bidi w:val="0"/>
        <w:rPr>
          <w:rFonts w:hint="eastAsia"/>
          <w:lang w:val="en-US"/>
        </w:rPr>
      </w:pPr>
      <w:r>
        <w:rPr>
          <w:rStyle w:val="21"/>
          <w:rFonts w:hint="eastAsia" w:ascii="宋体" w:hAnsi="宋体" w:eastAsia="宋体" w:cs="宋体"/>
          <w:b w:val="0"/>
          <w:szCs w:val="24"/>
          <w:lang w:val="en-US" w:bidi="ar-SA"/>
        </w:rPr>
        <w:br w:type="page"/>
      </w:r>
      <w:bookmarkStart w:id="0" w:name="_Toc4763"/>
      <w:r>
        <w:rPr>
          <w:rFonts w:hint="eastAsia"/>
          <w:lang w:val="en-US"/>
        </w:rPr>
        <w:t>第一章  招标公告</w:t>
      </w:r>
      <w:bookmarkEnd w:id="0"/>
    </w:p>
    <w:p w14:paraId="41B126E3">
      <w:pPr>
        <w:pageBreakBefore w:val="0"/>
        <w:tabs>
          <w:tab w:val="left" w:pos="6465"/>
        </w:tabs>
        <w:bidi w:val="0"/>
        <w:spacing w:line="360" w:lineRule="auto"/>
        <w:jc w:val="center"/>
        <w:textAlignment w:val="auto"/>
        <w:rPr>
          <w:rFonts w:hint="eastAsia" w:ascii="宋体" w:hAnsi="宋体" w:eastAsia="宋体" w:cs="宋体"/>
          <w:b/>
          <w:bCs/>
          <w:color w:val="auto"/>
          <w:kern w:val="0"/>
          <w:sz w:val="32"/>
          <w:szCs w:val="32"/>
          <w:highlight w:val="none"/>
          <w:lang w:eastAsia="zh-CN"/>
        </w:rPr>
      </w:pPr>
      <w:bookmarkStart w:id="1" w:name="OLE_LINK18"/>
      <w:r>
        <w:rPr>
          <w:rFonts w:hint="eastAsia" w:ascii="宋体" w:hAnsi="宋体" w:eastAsia="宋体" w:cs="宋体"/>
          <w:b/>
          <w:bCs/>
          <w:color w:val="auto"/>
          <w:kern w:val="0"/>
          <w:sz w:val="32"/>
          <w:szCs w:val="32"/>
          <w:highlight w:val="none"/>
          <w:lang w:eastAsia="zh-CN"/>
        </w:rPr>
        <w:t>平顶山市尧山风景名胜区管理局尧山（石人山）风景名胜区保护提升建设项目-公开招标公告</w:t>
      </w:r>
    </w:p>
    <w:bookmarkEnd w:id="1"/>
    <w:p w14:paraId="1D6ABAD5">
      <w:pPr>
        <w:adjustRightInd w:val="0"/>
        <w:snapToGrid w:val="0"/>
        <w:spacing w:line="400" w:lineRule="exact"/>
        <w:ind w:firstLine="482" w:firstLineChars="200"/>
        <w:rPr>
          <w:rFonts w:hint="eastAsia" w:ascii="宋体" w:hAnsi="宋体" w:eastAsia="宋体" w:cs="宋体"/>
          <w:sz w:val="24"/>
          <w:szCs w:val="24"/>
        </w:rPr>
      </w:pPr>
      <w:bookmarkStart w:id="2" w:name="_Toc25130"/>
      <w:bookmarkStart w:id="3" w:name="_Toc204107893"/>
      <w:r>
        <w:rPr>
          <w:rFonts w:hint="eastAsia" w:ascii="宋体" w:hAnsi="宋体" w:eastAsia="宋体" w:cs="宋体"/>
          <w:b/>
          <w:bCs/>
          <w:sz w:val="24"/>
          <w:szCs w:val="24"/>
        </w:rPr>
        <w:t>项目概况</w:t>
      </w:r>
      <w:r>
        <w:rPr>
          <w:rFonts w:hint="eastAsia" w:ascii="宋体" w:hAnsi="宋体" w:eastAsia="宋体" w:cs="宋体"/>
          <w:sz w:val="24"/>
          <w:szCs w:val="24"/>
        </w:rPr>
        <w:t>：</w:t>
      </w:r>
    </w:p>
    <w:p w14:paraId="437149E3">
      <w:pPr>
        <w:keepNext w:val="0"/>
        <w:keepLines w:val="0"/>
        <w:pageBreakBefore w:val="0"/>
        <w:widowControl w:val="0"/>
        <w:kinsoku/>
        <w:wordWrap/>
        <w:overflowPunct/>
        <w:topLinePunct w:val="0"/>
        <w:autoSpaceDE/>
        <w:autoSpaceDN/>
        <w:bidi w:val="0"/>
        <w:adjustRightInd w:val="0"/>
        <w:snapToGrid w:val="0"/>
        <w:spacing w:line="420" w:lineRule="auto"/>
        <w:ind w:firstLine="468" w:firstLineChars="200"/>
        <w:jc w:val="both"/>
        <w:textAlignment w:val="baseline"/>
        <w:rPr>
          <w:rFonts w:hint="eastAsia" w:ascii="宋体" w:hAnsi="宋体" w:eastAsia="宋体" w:cs="宋体"/>
          <w:sz w:val="24"/>
          <w:szCs w:val="24"/>
        </w:rPr>
      </w:pPr>
      <w:r>
        <w:rPr>
          <w:rFonts w:hint="eastAsia" w:ascii="宋体" w:hAnsi="宋体" w:eastAsia="宋体" w:cs="宋体"/>
          <w:spacing w:val="-3"/>
          <w:sz w:val="24"/>
          <w:szCs w:val="24"/>
          <w:u w:val="single"/>
        </w:rPr>
        <w:t>平顶山市尧山风景名胜区管理局尧山（石人山）风景名胜区保护提升建设项目</w:t>
      </w:r>
      <w:r>
        <w:rPr>
          <w:rFonts w:hint="eastAsia" w:ascii="宋体" w:hAnsi="宋体" w:eastAsia="宋体" w:cs="宋体"/>
          <w:sz w:val="24"/>
          <w:szCs w:val="24"/>
        </w:rPr>
        <w:t>已由相关部门批准建设(项目代码：</w:t>
      </w:r>
      <w:r>
        <w:rPr>
          <w:rFonts w:ascii="微软雅黑" w:hAnsi="微软雅黑" w:eastAsia="微软雅黑" w:cs="微软雅黑"/>
          <w:color w:val="1F3149"/>
          <w:sz w:val="21"/>
          <w:szCs w:val="21"/>
        </w:rPr>
        <w:t>2508-410423-04-01-823667</w:t>
      </w:r>
      <w:r>
        <w:rPr>
          <w:rFonts w:hint="eastAsia" w:ascii="宋体" w:hAnsi="宋体" w:eastAsia="宋体" w:cs="宋体"/>
          <w:sz w:val="24"/>
          <w:szCs w:val="24"/>
        </w:rPr>
        <w:t>），建设资金已落实，招标人为</w:t>
      </w:r>
      <w:r>
        <w:rPr>
          <w:rFonts w:hint="eastAsia" w:ascii="宋体" w:hAnsi="宋体" w:eastAsia="宋体" w:cs="宋体"/>
          <w:spacing w:val="-3"/>
          <w:sz w:val="24"/>
          <w:szCs w:val="24"/>
          <w:u w:val="single"/>
        </w:rPr>
        <w:t>平顶山市尧山风景名胜区管理局</w:t>
      </w:r>
      <w:r>
        <w:rPr>
          <w:rFonts w:hint="eastAsia" w:ascii="宋体" w:hAnsi="宋体" w:eastAsia="宋体" w:cs="宋体"/>
          <w:sz w:val="24"/>
          <w:szCs w:val="24"/>
        </w:rPr>
        <w:t>，招标代理机构为</w:t>
      </w:r>
      <w:r>
        <w:rPr>
          <w:rFonts w:hint="eastAsia" w:ascii="宋体" w:hAnsi="宋体" w:eastAsia="宋体" w:cs="宋体"/>
          <w:spacing w:val="-3"/>
          <w:sz w:val="24"/>
          <w:szCs w:val="24"/>
          <w:u w:val="single"/>
        </w:rPr>
        <w:t>河南恒方工程咨询有限公司</w:t>
      </w:r>
      <w:r>
        <w:rPr>
          <w:rFonts w:hint="eastAsia" w:ascii="宋体" w:hAnsi="宋体" w:eastAsia="宋体" w:cs="宋体"/>
          <w:sz w:val="24"/>
          <w:szCs w:val="24"/>
        </w:rPr>
        <w:t>，现对本项目进行公开招标，现欢迎符合条件的投标人参加投标。</w:t>
      </w:r>
      <w:r>
        <w:rPr>
          <w:rFonts w:hint="eastAsia" w:ascii="宋体" w:hAnsi="宋体" w:eastAsia="宋体" w:cs="宋体"/>
          <w:bCs/>
          <w:sz w:val="24"/>
          <w:szCs w:val="24"/>
        </w:rPr>
        <w:t>潜在投标人通过</w:t>
      </w:r>
      <w:r>
        <w:rPr>
          <w:rFonts w:hint="eastAsia" w:ascii="宋体" w:hAnsi="宋体" w:eastAsia="宋体" w:cs="宋体"/>
          <w:sz w:val="24"/>
          <w:szCs w:val="24"/>
        </w:rPr>
        <w:t>全国公共资源交易平台（河南省•平顶山市）电子交易系统</w:t>
      </w:r>
      <w:r>
        <w:rPr>
          <w:rFonts w:hint="eastAsia" w:ascii="宋体" w:hAnsi="宋体" w:eastAsia="宋体" w:cs="宋体"/>
          <w:bCs/>
          <w:sz w:val="24"/>
          <w:szCs w:val="24"/>
        </w:rPr>
        <w:t>获取招标文件，</w:t>
      </w:r>
      <w:r>
        <w:rPr>
          <w:rFonts w:hint="eastAsia" w:ascii="宋体" w:hAnsi="宋体" w:eastAsia="宋体" w:cs="宋体"/>
          <w:sz w:val="24"/>
          <w:szCs w:val="24"/>
        </w:rPr>
        <w:t>并于</w:t>
      </w:r>
      <w:r>
        <w:rPr>
          <w:rFonts w:hint="eastAsia" w:ascii="宋体" w:hAnsi="宋体" w:eastAsia="宋体" w:cs="宋体"/>
          <w:sz w:val="24"/>
          <w:szCs w:val="24"/>
          <w:u w:val="single"/>
        </w:rPr>
        <w:t>2026</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9</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7</w:t>
      </w:r>
      <w:r>
        <w:rPr>
          <w:rFonts w:hint="eastAsia" w:ascii="宋体" w:hAnsi="宋体" w:eastAsia="宋体" w:cs="宋体"/>
          <w:sz w:val="24"/>
          <w:szCs w:val="24"/>
        </w:rPr>
        <w:t>日</w:t>
      </w:r>
      <w:r>
        <w:rPr>
          <w:rFonts w:hint="eastAsia" w:ascii="宋体" w:hAnsi="宋体" w:eastAsia="宋体" w:cs="宋体"/>
          <w:sz w:val="24"/>
          <w:szCs w:val="24"/>
          <w:u w:val="single"/>
        </w:rPr>
        <w:t>0</w:t>
      </w:r>
      <w:r>
        <w:rPr>
          <w:rFonts w:hint="eastAsia" w:ascii="宋体" w:hAnsi="宋体" w:eastAsia="宋体" w:cs="宋体"/>
          <w:sz w:val="24"/>
          <w:szCs w:val="24"/>
          <w:u w:val="single"/>
          <w:lang w:val="en-US" w:eastAsia="zh-CN"/>
        </w:rPr>
        <w:t>8</w:t>
      </w:r>
      <w:r>
        <w:rPr>
          <w:rFonts w:hint="eastAsia" w:ascii="宋体" w:hAnsi="宋体" w:eastAsia="宋体" w:cs="宋体"/>
          <w:sz w:val="24"/>
          <w:szCs w:val="24"/>
        </w:rPr>
        <w:t>时</w:t>
      </w:r>
      <w:r>
        <w:rPr>
          <w:rFonts w:hint="eastAsia" w:ascii="宋体" w:hAnsi="宋体" w:eastAsia="宋体" w:cs="宋体"/>
          <w:sz w:val="24"/>
          <w:szCs w:val="24"/>
          <w:u w:val="single"/>
          <w:lang w:val="en-US" w:eastAsia="zh-CN"/>
        </w:rPr>
        <w:t>40</w:t>
      </w:r>
      <w:r>
        <w:rPr>
          <w:rFonts w:hint="eastAsia" w:ascii="宋体" w:hAnsi="宋体" w:eastAsia="宋体" w:cs="宋体"/>
          <w:sz w:val="24"/>
          <w:szCs w:val="24"/>
        </w:rPr>
        <w:t>分（北京时间）前递交投标文件。</w:t>
      </w:r>
    </w:p>
    <w:p w14:paraId="27CD68ED">
      <w:pPr>
        <w:keepNext w:val="0"/>
        <w:keepLines w:val="0"/>
        <w:pageBreakBefore w:val="0"/>
        <w:widowControl w:val="0"/>
        <w:kinsoku/>
        <w:wordWrap/>
        <w:overflowPunct/>
        <w:topLinePunct w:val="0"/>
        <w:autoSpaceDE/>
        <w:autoSpaceDN/>
        <w:bidi w:val="0"/>
        <w:adjustRightInd w:val="0"/>
        <w:snapToGrid w:val="0"/>
        <w:spacing w:line="420" w:lineRule="auto"/>
        <w:ind w:firstLine="482" w:firstLineChars="200"/>
        <w:jc w:val="both"/>
        <w:textAlignment w:val="baseline"/>
        <w:rPr>
          <w:rFonts w:hint="eastAsia" w:ascii="宋体" w:hAnsi="宋体" w:eastAsia="宋体" w:cs="宋体"/>
          <w:b/>
          <w:bCs/>
          <w:sz w:val="24"/>
          <w:szCs w:val="24"/>
        </w:rPr>
      </w:pPr>
      <w:r>
        <w:rPr>
          <w:rFonts w:hint="eastAsia" w:ascii="宋体" w:hAnsi="宋体" w:eastAsia="宋体" w:cs="宋体"/>
          <w:b/>
          <w:bCs/>
          <w:sz w:val="24"/>
          <w:szCs w:val="24"/>
        </w:rPr>
        <w:t>一、项目基本情况</w:t>
      </w:r>
    </w:p>
    <w:p w14:paraId="1D94B913">
      <w:pPr>
        <w:keepNext w:val="0"/>
        <w:keepLines w:val="0"/>
        <w:pageBreakBefore w:val="0"/>
        <w:widowControl w:val="0"/>
        <w:kinsoku/>
        <w:wordWrap/>
        <w:overflowPunct/>
        <w:topLinePunct w:val="0"/>
        <w:autoSpaceDE/>
        <w:autoSpaceDN/>
        <w:bidi w:val="0"/>
        <w:adjustRightInd w:val="0"/>
        <w:snapToGrid w:val="0"/>
        <w:spacing w:line="420" w:lineRule="auto"/>
        <w:ind w:firstLine="480" w:firstLineChars="200"/>
        <w:jc w:val="both"/>
        <w:textAlignment w:val="baseline"/>
        <w:rPr>
          <w:rFonts w:hint="default" w:ascii="宋体" w:hAnsi="宋体" w:eastAsia="宋体" w:cs="宋体"/>
          <w:sz w:val="24"/>
          <w:szCs w:val="24"/>
          <w:lang w:val="en-US" w:eastAsia="zh-CN"/>
        </w:rPr>
      </w:pPr>
      <w:r>
        <w:rPr>
          <w:rFonts w:hint="eastAsia" w:ascii="宋体" w:hAnsi="宋体" w:eastAsia="宋体" w:cs="宋体"/>
          <w:sz w:val="24"/>
          <w:szCs w:val="24"/>
        </w:rPr>
        <w:t>1、项目编号：</w:t>
      </w:r>
      <w:r>
        <w:rPr>
          <w:rFonts w:hint="eastAsia" w:ascii="宋体" w:hAnsi="宋体" w:eastAsia="宋体" w:cs="宋体"/>
          <w:sz w:val="24"/>
          <w:szCs w:val="24"/>
          <w:lang w:val="en-US" w:eastAsia="zh-CN"/>
        </w:rPr>
        <w:t>鲁采招标-2026-55；</w:t>
      </w:r>
    </w:p>
    <w:p w14:paraId="7476574B">
      <w:pPr>
        <w:keepNext w:val="0"/>
        <w:keepLines w:val="0"/>
        <w:pageBreakBefore w:val="0"/>
        <w:widowControl w:val="0"/>
        <w:kinsoku/>
        <w:wordWrap/>
        <w:overflowPunct/>
        <w:topLinePunct w:val="0"/>
        <w:autoSpaceDE/>
        <w:autoSpaceDN/>
        <w:bidi w:val="0"/>
        <w:adjustRightInd w:val="0"/>
        <w:snapToGrid w:val="0"/>
        <w:spacing w:line="420" w:lineRule="auto"/>
        <w:ind w:firstLine="480" w:firstLineChars="200"/>
        <w:jc w:val="both"/>
        <w:textAlignment w:val="baseline"/>
        <w:rPr>
          <w:rFonts w:hint="eastAsia" w:ascii="宋体" w:hAnsi="宋体" w:eastAsia="宋体" w:cs="宋体"/>
          <w:sz w:val="24"/>
          <w:szCs w:val="24"/>
          <w:lang w:eastAsia="zh-CN"/>
        </w:rPr>
      </w:pPr>
      <w:r>
        <w:rPr>
          <w:rFonts w:hint="eastAsia" w:ascii="宋体" w:hAnsi="宋体" w:eastAsia="宋体" w:cs="宋体"/>
          <w:sz w:val="24"/>
          <w:szCs w:val="24"/>
        </w:rPr>
        <w:t>2、项目名称：</w:t>
      </w:r>
      <w:r>
        <w:rPr>
          <w:rFonts w:hint="eastAsia" w:ascii="宋体" w:hAnsi="宋体" w:eastAsia="宋体" w:cs="宋体"/>
          <w:spacing w:val="-3"/>
          <w:sz w:val="24"/>
          <w:szCs w:val="24"/>
          <w:u w:val="none"/>
        </w:rPr>
        <w:t>平</w:t>
      </w:r>
      <w:r>
        <w:rPr>
          <w:rFonts w:hint="eastAsia" w:ascii="宋体" w:hAnsi="宋体" w:eastAsia="宋体" w:cs="宋体"/>
          <w:sz w:val="24"/>
          <w:szCs w:val="24"/>
        </w:rPr>
        <w:t>顶山市尧山风景名胜区管理局尧山（石人山）风景名胜区保护提升建设项目</w:t>
      </w:r>
      <w:r>
        <w:rPr>
          <w:rFonts w:hint="eastAsia" w:ascii="宋体" w:hAnsi="宋体" w:eastAsia="宋体" w:cs="宋体"/>
          <w:sz w:val="24"/>
          <w:szCs w:val="24"/>
          <w:lang w:eastAsia="zh-CN"/>
        </w:rPr>
        <w:t>；</w:t>
      </w:r>
    </w:p>
    <w:p w14:paraId="5376524A">
      <w:pPr>
        <w:keepNext w:val="0"/>
        <w:keepLines w:val="0"/>
        <w:pageBreakBefore w:val="0"/>
        <w:widowControl w:val="0"/>
        <w:kinsoku/>
        <w:wordWrap/>
        <w:overflowPunct/>
        <w:topLinePunct w:val="0"/>
        <w:autoSpaceDE/>
        <w:autoSpaceDN/>
        <w:bidi w:val="0"/>
        <w:adjustRightInd w:val="0"/>
        <w:snapToGrid w:val="0"/>
        <w:spacing w:line="420" w:lineRule="auto"/>
        <w:ind w:firstLine="480" w:firstLineChars="200"/>
        <w:jc w:val="both"/>
        <w:textAlignment w:val="baseline"/>
        <w:rPr>
          <w:rFonts w:hint="eastAsia" w:ascii="宋体" w:hAnsi="宋体" w:eastAsia="宋体" w:cs="宋体"/>
          <w:sz w:val="24"/>
          <w:szCs w:val="24"/>
          <w:lang w:eastAsia="zh-CN"/>
        </w:rPr>
      </w:pPr>
      <w:r>
        <w:rPr>
          <w:rFonts w:hint="eastAsia" w:ascii="宋体" w:hAnsi="宋体" w:eastAsia="宋体" w:cs="宋体"/>
          <w:sz w:val="24"/>
          <w:szCs w:val="24"/>
        </w:rPr>
        <w:t>3、采购方式：公开招标</w:t>
      </w:r>
      <w:r>
        <w:rPr>
          <w:rFonts w:hint="eastAsia" w:ascii="宋体" w:hAnsi="宋体" w:eastAsia="宋体" w:cs="宋体"/>
          <w:sz w:val="24"/>
          <w:szCs w:val="24"/>
          <w:lang w:eastAsia="zh-CN"/>
        </w:rPr>
        <w:t>；</w:t>
      </w:r>
    </w:p>
    <w:p w14:paraId="7BA42B98">
      <w:pPr>
        <w:keepNext w:val="0"/>
        <w:keepLines w:val="0"/>
        <w:pageBreakBefore w:val="0"/>
        <w:widowControl w:val="0"/>
        <w:kinsoku/>
        <w:wordWrap/>
        <w:overflowPunct/>
        <w:topLinePunct w:val="0"/>
        <w:autoSpaceDE/>
        <w:autoSpaceDN/>
        <w:bidi w:val="0"/>
        <w:adjustRightInd w:val="0"/>
        <w:snapToGrid w:val="0"/>
        <w:spacing w:line="420" w:lineRule="auto"/>
        <w:ind w:firstLine="480" w:firstLineChars="200"/>
        <w:jc w:val="both"/>
        <w:textAlignment w:val="baseline"/>
        <w:rPr>
          <w:rFonts w:hint="eastAsia" w:ascii="宋体" w:hAnsi="宋体" w:eastAsia="宋体" w:cs="宋体"/>
          <w:sz w:val="24"/>
          <w:szCs w:val="24"/>
        </w:rPr>
      </w:pPr>
      <w:r>
        <w:rPr>
          <w:rFonts w:hint="eastAsia" w:ascii="宋体" w:hAnsi="宋体" w:eastAsia="宋体" w:cs="宋体"/>
          <w:sz w:val="24"/>
          <w:szCs w:val="24"/>
        </w:rPr>
        <w:t>4、预算金额：17</w:t>
      </w:r>
      <w:r>
        <w:rPr>
          <w:rFonts w:hint="eastAsia" w:ascii="宋体" w:hAnsi="宋体" w:eastAsia="宋体" w:cs="宋体"/>
          <w:sz w:val="24"/>
          <w:szCs w:val="24"/>
          <w:lang w:val="en-US" w:eastAsia="zh-CN"/>
        </w:rPr>
        <w:t>547568.7</w:t>
      </w:r>
      <w:r>
        <w:rPr>
          <w:rFonts w:hint="eastAsia" w:ascii="宋体" w:hAnsi="宋体" w:eastAsia="宋体" w:cs="宋体"/>
          <w:sz w:val="24"/>
          <w:szCs w:val="24"/>
        </w:rPr>
        <w:t>元</w:t>
      </w:r>
      <w:r>
        <w:rPr>
          <w:rFonts w:hint="eastAsia" w:ascii="宋体" w:hAnsi="宋体" w:eastAsia="宋体" w:cs="宋体"/>
          <w:sz w:val="24"/>
          <w:szCs w:val="24"/>
          <w:lang w:eastAsia="zh-CN"/>
        </w:rPr>
        <w:t>，</w:t>
      </w:r>
      <w:r>
        <w:rPr>
          <w:rFonts w:hint="eastAsia" w:ascii="宋体" w:hAnsi="宋体" w:eastAsia="宋体" w:cs="宋体"/>
          <w:sz w:val="24"/>
          <w:szCs w:val="24"/>
        </w:rPr>
        <w:t>最高限价：17</w:t>
      </w:r>
      <w:r>
        <w:rPr>
          <w:rFonts w:hint="eastAsia" w:ascii="宋体" w:hAnsi="宋体" w:eastAsia="宋体" w:cs="宋体"/>
          <w:sz w:val="24"/>
          <w:szCs w:val="24"/>
          <w:lang w:val="en-US" w:eastAsia="zh-CN"/>
        </w:rPr>
        <w:t>547568.7</w:t>
      </w:r>
      <w:r>
        <w:rPr>
          <w:rFonts w:hint="eastAsia" w:ascii="宋体" w:hAnsi="宋体" w:eastAsia="宋体" w:cs="宋体"/>
          <w:sz w:val="24"/>
          <w:szCs w:val="24"/>
        </w:rPr>
        <w:t>元</w:t>
      </w:r>
    </w:p>
    <w:tbl>
      <w:tblPr>
        <w:tblStyle w:val="18"/>
        <w:tblW w:w="93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1160"/>
        <w:gridCol w:w="4150"/>
        <w:gridCol w:w="1434"/>
        <w:gridCol w:w="1839"/>
      </w:tblGrid>
      <w:tr w14:paraId="638A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763" w:type="dxa"/>
            <w:noWrap w:val="0"/>
            <w:vAlign w:val="center"/>
          </w:tcPr>
          <w:p w14:paraId="66624EB6">
            <w:pPr>
              <w:spacing w:line="280" w:lineRule="exact"/>
              <w:rPr>
                <w:rFonts w:hint="eastAsia" w:ascii="宋体" w:hAnsi="宋体" w:eastAsia="宋体" w:cs="宋体"/>
                <w:kern w:val="0"/>
                <w:sz w:val="24"/>
                <w:szCs w:val="24"/>
              </w:rPr>
            </w:pPr>
            <w:r>
              <w:rPr>
                <w:rFonts w:hint="eastAsia" w:ascii="宋体" w:hAnsi="宋体" w:eastAsia="宋体" w:cs="宋体"/>
                <w:kern w:val="0"/>
                <w:sz w:val="24"/>
                <w:szCs w:val="24"/>
              </w:rPr>
              <w:t>序号</w:t>
            </w:r>
          </w:p>
        </w:tc>
        <w:tc>
          <w:tcPr>
            <w:tcW w:w="1160" w:type="dxa"/>
            <w:noWrap w:val="0"/>
            <w:vAlign w:val="center"/>
          </w:tcPr>
          <w:p w14:paraId="43A300D8">
            <w:pPr>
              <w:spacing w:line="28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包号</w:t>
            </w:r>
          </w:p>
        </w:tc>
        <w:tc>
          <w:tcPr>
            <w:tcW w:w="4150" w:type="dxa"/>
            <w:noWrap w:val="0"/>
            <w:vAlign w:val="center"/>
          </w:tcPr>
          <w:p w14:paraId="3C07A712">
            <w:pPr>
              <w:spacing w:line="28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包名称</w:t>
            </w:r>
          </w:p>
        </w:tc>
        <w:tc>
          <w:tcPr>
            <w:tcW w:w="1434" w:type="dxa"/>
            <w:noWrap w:val="0"/>
            <w:vAlign w:val="center"/>
          </w:tcPr>
          <w:p w14:paraId="7C2E794C">
            <w:pPr>
              <w:spacing w:line="280" w:lineRule="exact"/>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rPr>
              <w:t>包预算</w:t>
            </w:r>
            <w:r>
              <w:rPr>
                <w:rFonts w:hint="eastAsia" w:ascii="宋体" w:hAnsi="宋体" w:eastAsia="宋体" w:cs="宋体"/>
                <w:kern w:val="0"/>
                <w:sz w:val="24"/>
                <w:szCs w:val="24"/>
                <w:lang w:eastAsia="zh-CN"/>
              </w:rPr>
              <w:t>（</w:t>
            </w:r>
            <w:r>
              <w:rPr>
                <w:rFonts w:hint="eastAsia" w:ascii="宋体" w:hAnsi="宋体" w:eastAsia="宋体" w:cs="宋体"/>
                <w:sz w:val="24"/>
                <w:szCs w:val="24"/>
                <w:lang w:val="en-US" w:eastAsia="zh-CN"/>
              </w:rPr>
              <w:t>元</w:t>
            </w:r>
            <w:r>
              <w:rPr>
                <w:rFonts w:hint="eastAsia" w:ascii="宋体" w:hAnsi="宋体" w:eastAsia="宋体" w:cs="宋体"/>
                <w:kern w:val="0"/>
                <w:sz w:val="24"/>
                <w:szCs w:val="24"/>
                <w:lang w:eastAsia="zh-CN"/>
              </w:rPr>
              <w:t>）</w:t>
            </w:r>
          </w:p>
        </w:tc>
        <w:tc>
          <w:tcPr>
            <w:tcW w:w="1839" w:type="dxa"/>
            <w:noWrap w:val="0"/>
            <w:vAlign w:val="center"/>
          </w:tcPr>
          <w:p w14:paraId="5E5F5350">
            <w:pPr>
              <w:spacing w:line="280" w:lineRule="exact"/>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rPr>
              <w:t>包最高限价</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元</w:t>
            </w:r>
            <w:r>
              <w:rPr>
                <w:rFonts w:hint="eastAsia" w:ascii="宋体" w:hAnsi="宋体" w:eastAsia="宋体" w:cs="宋体"/>
                <w:kern w:val="0"/>
                <w:sz w:val="24"/>
                <w:szCs w:val="24"/>
                <w:lang w:eastAsia="zh-CN"/>
              </w:rPr>
              <w:t>）</w:t>
            </w:r>
          </w:p>
        </w:tc>
      </w:tr>
      <w:tr w14:paraId="05124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763" w:type="dxa"/>
            <w:noWrap w:val="0"/>
            <w:vAlign w:val="center"/>
          </w:tcPr>
          <w:p w14:paraId="6A280ACE">
            <w:pPr>
              <w:spacing w:line="28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60" w:type="dxa"/>
            <w:noWrap w:val="0"/>
            <w:vAlign w:val="center"/>
          </w:tcPr>
          <w:p w14:paraId="5BFD8A46">
            <w:pPr>
              <w:spacing w:line="280" w:lineRule="exact"/>
              <w:jc w:val="center"/>
              <w:rPr>
                <w:rFonts w:hint="eastAsia" w:ascii="宋体" w:hAnsi="宋体" w:eastAsia="宋体" w:cs="宋体"/>
                <w:kern w:val="0"/>
                <w:sz w:val="24"/>
                <w:szCs w:val="24"/>
              </w:rPr>
            </w:pPr>
            <w:r>
              <w:rPr>
                <w:rFonts w:hint="eastAsia" w:ascii="宋体" w:hAnsi="宋体" w:eastAsia="宋体" w:cs="宋体"/>
                <w:color w:val="auto"/>
                <w:sz w:val="24"/>
                <w:szCs w:val="24"/>
                <w:highlight w:val="none"/>
                <w:lang w:val="en-US" w:eastAsia="zh-CN"/>
              </w:rPr>
              <w:t>第</w:t>
            </w:r>
            <w:r>
              <w:rPr>
                <w:rFonts w:hint="eastAsia" w:ascii="宋体" w:hAnsi="宋体" w:eastAsia="宋体" w:cs="宋体"/>
                <w:color w:val="auto"/>
                <w:sz w:val="24"/>
                <w:szCs w:val="24"/>
                <w:highlight w:val="none"/>
              </w:rPr>
              <w:t>一标段</w:t>
            </w:r>
          </w:p>
        </w:tc>
        <w:tc>
          <w:tcPr>
            <w:tcW w:w="4150" w:type="dxa"/>
            <w:noWrap w:val="0"/>
            <w:vAlign w:val="center"/>
          </w:tcPr>
          <w:p w14:paraId="646E5A43">
            <w:pPr>
              <w:keepNext w:val="0"/>
              <w:keepLines w:val="0"/>
              <w:pageBreakBefore w:val="0"/>
              <w:widowControl w:val="0"/>
              <w:kinsoku/>
              <w:wordWrap/>
              <w:overflowPunct/>
              <w:topLinePunct w:val="0"/>
              <w:autoSpaceDE/>
              <w:autoSpaceDN/>
              <w:bidi w:val="0"/>
              <w:adjustRightInd/>
              <w:snapToGrid/>
              <w:spacing w:line="460" w:lineRule="exact"/>
              <w:jc w:val="center"/>
              <w:textAlignment w:val="baseline"/>
              <w:rPr>
                <w:rFonts w:hint="eastAsia" w:ascii="宋体" w:hAnsi="宋体" w:eastAsia="宋体" w:cs="宋体"/>
                <w:kern w:val="0"/>
                <w:sz w:val="24"/>
                <w:szCs w:val="24"/>
              </w:rPr>
            </w:pPr>
            <w:r>
              <w:rPr>
                <w:rFonts w:hint="eastAsia" w:ascii="宋体" w:hAnsi="宋体" w:eastAsia="宋体" w:cs="宋体"/>
                <w:spacing w:val="-3"/>
                <w:sz w:val="24"/>
                <w:szCs w:val="24"/>
                <w:u w:val="none"/>
              </w:rPr>
              <w:t>平顶山市尧山风景名胜区管理局尧山（石人山）风景名胜区保护提升建设项目</w:t>
            </w:r>
            <w:r>
              <w:rPr>
                <w:rFonts w:hint="eastAsia" w:ascii="宋体" w:hAnsi="宋体" w:eastAsia="宋体" w:cs="宋体"/>
                <w:spacing w:val="-3"/>
                <w:sz w:val="24"/>
                <w:szCs w:val="24"/>
                <w:u w:val="none"/>
                <w:lang w:val="en-US" w:eastAsia="zh-CN"/>
              </w:rPr>
              <w:t>-</w:t>
            </w:r>
            <w:r>
              <w:rPr>
                <w:rFonts w:hint="eastAsia" w:ascii="宋体" w:hAnsi="宋体" w:eastAsia="宋体" w:cs="宋体"/>
                <w:kern w:val="0"/>
                <w:sz w:val="24"/>
                <w:szCs w:val="24"/>
              </w:rPr>
              <w:t>施工标</w:t>
            </w:r>
          </w:p>
        </w:tc>
        <w:tc>
          <w:tcPr>
            <w:tcW w:w="1434" w:type="dxa"/>
            <w:noWrap w:val="0"/>
            <w:vAlign w:val="center"/>
          </w:tcPr>
          <w:p w14:paraId="464A5D1D">
            <w:pPr>
              <w:spacing w:line="280" w:lineRule="exact"/>
              <w:jc w:val="center"/>
              <w:rPr>
                <w:rFonts w:hint="eastAsia" w:ascii="宋体" w:hAnsi="宋体" w:eastAsia="宋体" w:cs="宋体"/>
                <w:kern w:val="0"/>
                <w:sz w:val="24"/>
                <w:szCs w:val="24"/>
                <w:lang w:val="en-US" w:eastAsia="zh-CN"/>
              </w:rPr>
            </w:pPr>
            <w:r>
              <w:rPr>
                <w:rFonts w:hint="eastAsia" w:ascii="宋体" w:hAnsi="宋体" w:eastAsia="宋体" w:cs="宋体"/>
                <w:spacing w:val="-11"/>
                <w:sz w:val="24"/>
                <w:szCs w:val="24"/>
              </w:rPr>
              <w:t>17408302.29</w:t>
            </w:r>
          </w:p>
        </w:tc>
        <w:tc>
          <w:tcPr>
            <w:tcW w:w="1839" w:type="dxa"/>
            <w:noWrap w:val="0"/>
            <w:vAlign w:val="center"/>
          </w:tcPr>
          <w:p w14:paraId="363D830E">
            <w:pPr>
              <w:spacing w:line="280" w:lineRule="exact"/>
              <w:jc w:val="center"/>
              <w:rPr>
                <w:rFonts w:hint="eastAsia" w:ascii="宋体" w:hAnsi="宋体" w:eastAsia="宋体" w:cs="宋体"/>
                <w:kern w:val="0"/>
                <w:sz w:val="24"/>
                <w:szCs w:val="24"/>
                <w:lang w:val="en-US" w:eastAsia="zh-CN"/>
              </w:rPr>
            </w:pPr>
            <w:r>
              <w:rPr>
                <w:rFonts w:hint="eastAsia" w:ascii="宋体" w:hAnsi="宋体" w:eastAsia="宋体" w:cs="宋体"/>
                <w:spacing w:val="-11"/>
                <w:sz w:val="24"/>
                <w:szCs w:val="24"/>
              </w:rPr>
              <w:t>17408302.29</w:t>
            </w:r>
          </w:p>
        </w:tc>
      </w:tr>
    </w:tbl>
    <w:p w14:paraId="535B492F">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5、采购需求（包括但不限于标的的名称、数量、简要技术需求或服务要求等）</w:t>
      </w:r>
    </w:p>
    <w:p w14:paraId="016C1D41">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5.1</w:t>
      </w:r>
      <w:bookmarkStart w:id="4" w:name="OLE_LINK6"/>
      <w:r>
        <w:rPr>
          <w:rFonts w:hint="eastAsia" w:ascii="宋体" w:hAnsi="宋体" w:eastAsia="宋体" w:cs="宋体"/>
          <w:sz w:val="24"/>
          <w:szCs w:val="24"/>
        </w:rPr>
        <w:t>工程概况</w:t>
      </w:r>
      <w:r>
        <w:rPr>
          <w:rFonts w:hint="eastAsia" w:ascii="宋体" w:hAnsi="宋体" w:eastAsia="宋体" w:cs="宋体"/>
          <w:kern w:val="0"/>
          <w:sz w:val="24"/>
          <w:szCs w:val="24"/>
        </w:rPr>
        <w:t>：</w:t>
      </w:r>
      <w:bookmarkEnd w:id="4"/>
      <w:r>
        <w:rPr>
          <w:rFonts w:hint="eastAsia" w:ascii="宋体" w:hAnsi="宋体" w:eastAsia="宋体" w:cs="宋体"/>
          <w:spacing w:val="-12"/>
          <w:sz w:val="24"/>
          <w:szCs w:val="24"/>
        </w:rPr>
        <w:t>本项目对尧山风景名胜区内部基础设施进行提升，主要包括新建公厕240㎡，改造公厕580㎡，蓄水池建设9座，游客中心扩建1600㎡，游览步道及护栏改造1560㎡，行车道改造3600㎡，迎凤树停车场改造3000㎡，游览步道台阶路提升翻修7200㎡，山门内河道边坡加固工程100m,详见工程量清单</w:t>
      </w:r>
      <w:r>
        <w:rPr>
          <w:rFonts w:hint="eastAsia" w:ascii="宋体" w:hAnsi="宋体" w:eastAsia="宋体" w:cs="宋体"/>
          <w:kern w:val="0"/>
          <w:sz w:val="24"/>
          <w:szCs w:val="24"/>
        </w:rPr>
        <w:t>。</w:t>
      </w:r>
    </w:p>
    <w:p w14:paraId="7F9BFE23">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5.2标段划分：本项目共分为2个标段；</w:t>
      </w:r>
    </w:p>
    <w:p w14:paraId="09C05496">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第一标段：施工</w:t>
      </w:r>
    </w:p>
    <w:p w14:paraId="7F714C36">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5.3招标范围：</w:t>
      </w:r>
    </w:p>
    <w:p w14:paraId="38FC089C">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第一标段：工程量清单、图纸、招标文件、答疑纪要（如有）和补充文件（如有）等招标人发包范围内的所有内容；</w:t>
      </w:r>
    </w:p>
    <w:p w14:paraId="0FEB3787">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5.4资金来源及落实情况：财政资金，已落实。</w:t>
      </w:r>
    </w:p>
    <w:p w14:paraId="3741D663">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5.5质量：合格，符合国家、行业现行的各项相关标准和规范；</w:t>
      </w:r>
    </w:p>
    <w:p w14:paraId="4D234908">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5.6工期：</w:t>
      </w:r>
    </w:p>
    <w:p w14:paraId="6DC7EBD3">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color w:val="auto"/>
          <w:kern w:val="0"/>
          <w:sz w:val="24"/>
          <w:szCs w:val="24"/>
        </w:rPr>
        <w:t>第一标段工期：</w:t>
      </w:r>
      <w:r>
        <w:rPr>
          <w:rFonts w:hint="eastAsia" w:ascii="宋体" w:hAnsi="宋体" w:eastAsia="宋体" w:cs="宋体"/>
          <w:color w:val="auto"/>
          <w:kern w:val="0"/>
          <w:sz w:val="24"/>
          <w:szCs w:val="24"/>
          <w:lang w:val="en-US" w:eastAsia="zh-CN"/>
        </w:rPr>
        <w:t>120日历天</w:t>
      </w:r>
      <w:r>
        <w:rPr>
          <w:rFonts w:hint="eastAsia" w:ascii="宋体" w:hAnsi="宋体" w:eastAsia="宋体" w:cs="宋体"/>
          <w:color w:val="auto"/>
          <w:kern w:val="0"/>
          <w:sz w:val="24"/>
          <w:szCs w:val="24"/>
        </w:rPr>
        <w:t>；</w:t>
      </w:r>
    </w:p>
    <w:p w14:paraId="76DB170B">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6.合同履行期限：</w:t>
      </w:r>
      <w:r>
        <w:rPr>
          <w:rFonts w:hint="eastAsia" w:ascii="宋体" w:hAnsi="宋体" w:eastAsia="宋体" w:cs="宋体"/>
          <w:kern w:val="0"/>
          <w:sz w:val="24"/>
          <w:szCs w:val="24"/>
          <w:lang w:val="en-US" w:eastAsia="zh-CN"/>
        </w:rPr>
        <w:t>同工期</w:t>
      </w:r>
      <w:r>
        <w:rPr>
          <w:rFonts w:hint="eastAsia" w:ascii="宋体" w:hAnsi="宋体" w:eastAsia="宋体" w:cs="宋体"/>
          <w:kern w:val="0"/>
          <w:sz w:val="24"/>
          <w:szCs w:val="24"/>
        </w:rPr>
        <w:t>。</w:t>
      </w:r>
    </w:p>
    <w:p w14:paraId="22C84620">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7.本项目是否接受联合体投标：否</w:t>
      </w:r>
    </w:p>
    <w:p w14:paraId="5F7101F6">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8.是否接受进口产品：否</w:t>
      </w:r>
    </w:p>
    <w:p w14:paraId="47D6C9FD">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9．是否专门面向中小企业：是</w:t>
      </w:r>
    </w:p>
    <w:p w14:paraId="3A66F41F">
      <w:pPr>
        <w:keepNext w:val="0"/>
        <w:keepLines w:val="0"/>
        <w:pageBreakBefore w:val="0"/>
        <w:widowControl/>
        <w:kinsoku/>
        <w:wordWrap/>
        <w:overflowPunct/>
        <w:topLinePunct w:val="0"/>
        <w:autoSpaceDE/>
        <w:autoSpaceDN/>
        <w:bidi w:val="0"/>
        <w:adjustRightInd w:val="0"/>
        <w:snapToGrid w:val="0"/>
        <w:spacing w:line="634" w:lineRule="exact"/>
        <w:ind w:firstLine="482" w:firstLineChars="200"/>
        <w:jc w:val="both"/>
        <w:textAlignment w:val="baseline"/>
        <w:rPr>
          <w:rFonts w:hint="eastAsia" w:ascii="宋体" w:hAnsi="宋体" w:eastAsia="宋体" w:cs="宋体"/>
          <w:b/>
          <w:kern w:val="0"/>
          <w:sz w:val="24"/>
          <w:szCs w:val="24"/>
        </w:rPr>
      </w:pPr>
      <w:r>
        <w:rPr>
          <w:rFonts w:hint="eastAsia" w:ascii="宋体" w:hAnsi="宋体" w:eastAsia="宋体" w:cs="宋体"/>
          <w:b/>
          <w:kern w:val="0"/>
          <w:sz w:val="24"/>
          <w:szCs w:val="24"/>
        </w:rPr>
        <w:t>二、投标人资格要求：</w:t>
      </w:r>
    </w:p>
    <w:p w14:paraId="78C6BC9A">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1、满足《中华人民共和国政府采购法》第二十二条规定；</w:t>
      </w:r>
    </w:p>
    <w:p w14:paraId="0275D583">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1.1具有独立法人资格，持有有效的营业执照（也可提供电子营业执照）；</w:t>
      </w:r>
    </w:p>
    <w:p w14:paraId="10815B8D">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1.2具有良好的商业信誉和健全的财务会计制度(提供承诺书，格式自拟加盖公章)；</w:t>
      </w:r>
    </w:p>
    <w:p w14:paraId="79D45E9C">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1.3具有履行合同所必需的设备和专业技术能力(提供承诺书，格式自拟加盖公章)；</w:t>
      </w:r>
    </w:p>
    <w:p w14:paraId="1D938E16">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 xml:space="preserve">1.4有依法缴纳税收和社会保障资金的良好记录(提供承诺书，格式自拟加盖公章)； </w:t>
      </w:r>
    </w:p>
    <w:p w14:paraId="77FC9081">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color w:val="auto"/>
          <w:kern w:val="0"/>
          <w:sz w:val="24"/>
          <w:lang w:eastAsia="zh-CN"/>
        </w:rPr>
      </w:pPr>
      <w:r>
        <w:rPr>
          <w:rFonts w:hint="eastAsia" w:ascii="宋体" w:hAnsi="宋体" w:eastAsia="宋体" w:cs="宋体"/>
          <w:color w:val="auto"/>
          <w:kern w:val="0"/>
          <w:sz w:val="24"/>
        </w:rPr>
        <w:t>1.5参加政府采购活动前三年内，在经营活动中没有重大违法记录的声明(提供承诺书，格式自拟加盖公章)</w:t>
      </w:r>
      <w:r>
        <w:rPr>
          <w:rFonts w:hint="eastAsia" w:ascii="宋体" w:hAnsi="宋体" w:eastAsia="宋体" w:cs="宋体"/>
          <w:color w:val="auto"/>
          <w:kern w:val="0"/>
          <w:sz w:val="24"/>
          <w:lang w:eastAsia="zh-CN"/>
        </w:rPr>
        <w:t>。</w:t>
      </w:r>
    </w:p>
    <w:p w14:paraId="7A3AD614">
      <w:pPr>
        <w:keepNext w:val="0"/>
        <w:keepLines w:val="0"/>
        <w:pageBreakBefore w:val="0"/>
        <w:widowControl w:val="0"/>
        <w:kinsoku/>
        <w:wordWrap/>
        <w:overflowPunct/>
        <w:topLinePunct w:val="0"/>
        <w:autoSpaceDE/>
        <w:autoSpaceDN/>
        <w:bidi w:val="0"/>
        <w:adjustRightInd w:val="0"/>
        <w:snapToGrid w:val="0"/>
        <w:spacing w:line="640" w:lineRule="exact"/>
        <w:ind w:firstLine="480" w:firstLineChars="200"/>
        <w:jc w:val="both"/>
        <w:textAlignment w:val="baseline"/>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1.6投标人须提供“中国执行信息公开网”网站的“失信被执行人”、“信用中国”网站的“税收违法黑名单”、“中国政府采购网”网站的“政府采购严重违法失信行为信息记录”查询结果页面截图，投标人应在招标公告发布日期后对本单位信用信息进行查询，并将查询网页附于投标文件中，若未按要求提供或有不良记录，资格审查不予通过（执行财库【2016】125号文）。投标截止时间前，采购人有权随时网上查询以上信用信息，有不良记录的，拒绝其投标。</w:t>
      </w:r>
    </w:p>
    <w:p w14:paraId="6922181D">
      <w:pPr>
        <w:keepNext w:val="0"/>
        <w:keepLines w:val="0"/>
        <w:pageBreakBefore w:val="0"/>
        <w:widowControl w:val="0"/>
        <w:kinsoku/>
        <w:wordWrap/>
        <w:overflowPunct/>
        <w:topLinePunct w:val="0"/>
        <w:autoSpaceDE/>
        <w:autoSpaceDN/>
        <w:bidi w:val="0"/>
        <w:adjustRightInd w:val="0"/>
        <w:snapToGrid w:val="0"/>
        <w:spacing w:line="640" w:lineRule="exact"/>
        <w:ind w:firstLine="480" w:firstLineChars="200"/>
        <w:jc w:val="both"/>
        <w:textAlignment w:val="baseline"/>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2、落实政府采购政策满足的资格要求：根据《政府采购促进中小企业发展管理办法》财库〔2020〕46号规定，本项目专门面向中小企业采购，投标人应为中小微企业、监狱企业、残疾人福利性单位。中小企业划型标准请依据工信部联企业〔2011〕300号文件之规定。</w:t>
      </w:r>
    </w:p>
    <w:p w14:paraId="0414B74F">
      <w:pPr>
        <w:keepNext w:val="0"/>
        <w:keepLines w:val="0"/>
        <w:pageBreakBefore w:val="0"/>
        <w:widowControl w:val="0"/>
        <w:kinsoku/>
        <w:wordWrap/>
        <w:overflowPunct/>
        <w:topLinePunct w:val="0"/>
        <w:autoSpaceDE/>
        <w:autoSpaceDN/>
        <w:bidi w:val="0"/>
        <w:adjustRightInd w:val="0"/>
        <w:snapToGrid w:val="0"/>
        <w:spacing w:line="640" w:lineRule="exact"/>
        <w:ind w:firstLine="480" w:firstLineChars="200"/>
        <w:jc w:val="both"/>
        <w:textAlignment w:val="baseline"/>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rPr>
        <w:t>本项目的特定资格要求：</w:t>
      </w:r>
    </w:p>
    <w:p w14:paraId="7522AC93">
      <w:pPr>
        <w:keepNext w:val="0"/>
        <w:keepLines w:val="0"/>
        <w:pageBreakBefore w:val="0"/>
        <w:widowControl/>
        <w:kinsoku/>
        <w:wordWrap/>
        <w:overflowPunct/>
        <w:topLinePunct w:val="0"/>
        <w:autoSpaceDE/>
        <w:autoSpaceDN/>
        <w:bidi w:val="0"/>
        <w:adjustRightInd w:val="0"/>
        <w:snapToGrid w:val="0"/>
        <w:spacing w:line="634" w:lineRule="exact"/>
        <w:ind w:firstLine="482" w:firstLineChars="200"/>
        <w:jc w:val="both"/>
        <w:textAlignment w:val="baseline"/>
        <w:rPr>
          <w:rFonts w:hint="eastAsia" w:ascii="宋体" w:hAnsi="宋体" w:eastAsia="宋体" w:cs="宋体"/>
          <w:b/>
          <w:kern w:val="0"/>
          <w:sz w:val="24"/>
        </w:rPr>
      </w:pPr>
      <w:r>
        <w:rPr>
          <w:rFonts w:hint="eastAsia" w:ascii="宋体" w:hAnsi="宋体" w:eastAsia="宋体" w:cs="宋体"/>
          <w:b/>
          <w:kern w:val="0"/>
          <w:sz w:val="24"/>
        </w:rPr>
        <w:t>第一标段施工</w:t>
      </w:r>
      <w:r>
        <w:rPr>
          <w:rFonts w:hint="eastAsia" w:ascii="宋体" w:hAnsi="宋体" w:eastAsia="宋体" w:cs="宋体"/>
          <w:b/>
          <w:kern w:val="0"/>
          <w:sz w:val="24"/>
          <w:lang w:val="en-US" w:eastAsia="zh-CN"/>
        </w:rPr>
        <w:t>特定资格要求</w:t>
      </w:r>
      <w:r>
        <w:rPr>
          <w:rFonts w:hint="eastAsia" w:ascii="宋体" w:hAnsi="宋体" w:eastAsia="宋体" w:cs="宋体"/>
          <w:b/>
          <w:kern w:val="0"/>
          <w:sz w:val="24"/>
        </w:rPr>
        <w:t>：</w:t>
      </w:r>
    </w:p>
    <w:p w14:paraId="2E1674E1">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rPr>
      </w:pPr>
      <w:r>
        <w:rPr>
          <w:rFonts w:hint="eastAsia" w:ascii="宋体" w:hAnsi="宋体" w:eastAsia="宋体" w:cs="宋体"/>
          <w:kern w:val="0"/>
          <w:sz w:val="24"/>
          <w:lang w:val="en-US" w:eastAsia="zh-CN"/>
        </w:rPr>
        <w:t>（1）</w:t>
      </w:r>
      <w:r>
        <w:rPr>
          <w:rFonts w:hint="eastAsia" w:ascii="宋体" w:hAnsi="宋体" w:eastAsia="宋体" w:cs="宋体"/>
          <w:kern w:val="0"/>
          <w:sz w:val="24"/>
        </w:rPr>
        <w:t>投标人应具备国家建设行政主管部门颁发的</w:t>
      </w:r>
      <w:r>
        <w:rPr>
          <w:rFonts w:hint="eastAsia" w:ascii="宋体" w:hAnsi="宋体" w:eastAsia="宋体" w:cs="宋体"/>
          <w:color w:val="000000"/>
          <w:kern w:val="0"/>
          <w:sz w:val="24"/>
        </w:rPr>
        <w:t>市政公用工程施工总承包</w:t>
      </w:r>
      <w:r>
        <w:rPr>
          <w:rFonts w:hint="eastAsia" w:ascii="宋体" w:hAnsi="宋体" w:eastAsia="宋体" w:cs="宋体"/>
          <w:kern w:val="0"/>
          <w:sz w:val="24"/>
        </w:rPr>
        <w:t>叁级(含叁级)及以上资质和有效的企业安全生产许可证。</w:t>
      </w:r>
    </w:p>
    <w:p w14:paraId="1D102E49">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rPr>
      </w:pP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2</w:t>
      </w:r>
      <w:r>
        <w:rPr>
          <w:rFonts w:hint="eastAsia" w:ascii="宋体" w:hAnsi="宋体" w:eastAsia="宋体" w:cs="宋体"/>
          <w:kern w:val="0"/>
          <w:sz w:val="24"/>
          <w:lang w:eastAsia="zh-CN"/>
        </w:rPr>
        <w:t>）</w:t>
      </w:r>
      <w:r>
        <w:rPr>
          <w:rFonts w:hint="eastAsia" w:ascii="宋体" w:hAnsi="宋体" w:eastAsia="宋体" w:cs="宋体"/>
          <w:kern w:val="0"/>
          <w:sz w:val="24"/>
        </w:rPr>
        <w:t>投标人拟派项目经理须同时具有</w:t>
      </w:r>
      <w:r>
        <w:rPr>
          <w:rFonts w:hint="eastAsia" w:ascii="宋体" w:hAnsi="宋体" w:eastAsia="宋体" w:cs="宋体"/>
          <w:color w:val="000000"/>
          <w:kern w:val="0"/>
          <w:sz w:val="24"/>
          <w:lang w:val="en-US" w:eastAsia="zh-CN"/>
        </w:rPr>
        <w:t>市政公用</w:t>
      </w:r>
      <w:r>
        <w:rPr>
          <w:rFonts w:hint="eastAsia" w:ascii="宋体" w:hAnsi="宋体" w:eastAsia="宋体" w:cs="宋体"/>
          <w:color w:val="000000"/>
          <w:kern w:val="0"/>
          <w:sz w:val="24"/>
        </w:rPr>
        <w:t>工程</w:t>
      </w:r>
      <w:r>
        <w:rPr>
          <w:rFonts w:hint="eastAsia" w:ascii="宋体" w:hAnsi="宋体" w:eastAsia="宋体" w:cs="宋体"/>
          <w:kern w:val="0"/>
          <w:sz w:val="24"/>
        </w:rPr>
        <w:t>专业贰级及以上注册建造师资格及有效期内的安全生产考核合格证书(B证)，且无在建工程(提供项目经理无在建</w:t>
      </w: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无重大安全生产事故</w:t>
      </w:r>
      <w:r>
        <w:rPr>
          <w:rFonts w:hint="eastAsia" w:ascii="宋体" w:hAnsi="宋体" w:eastAsia="宋体" w:cs="宋体"/>
          <w:kern w:val="0"/>
          <w:sz w:val="24"/>
        </w:rPr>
        <w:t>承诺书，格式自拟,承诺书要求法定代表人及项目经理签字)。</w:t>
      </w:r>
    </w:p>
    <w:p w14:paraId="1F98929D">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lang w:val="en-US" w:eastAsia="zh-CN"/>
        </w:rPr>
      </w:pP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3</w:t>
      </w:r>
      <w:r>
        <w:rPr>
          <w:rFonts w:hint="eastAsia" w:ascii="宋体" w:hAnsi="宋体" w:eastAsia="宋体" w:cs="宋体"/>
          <w:kern w:val="0"/>
          <w:sz w:val="24"/>
          <w:lang w:eastAsia="zh-CN"/>
        </w:rPr>
        <w:t>）</w:t>
      </w:r>
      <w:r>
        <w:rPr>
          <w:rFonts w:hint="eastAsia" w:ascii="宋体" w:hAnsi="宋体" w:eastAsia="宋体" w:cs="宋体"/>
          <w:kern w:val="0"/>
          <w:sz w:val="24"/>
        </w:rPr>
        <w:t>项目技术负责人应具有大专及以上学历和与工程项目相适应专业的中级职称(工作经验</w:t>
      </w:r>
      <w:r>
        <w:rPr>
          <w:rFonts w:hint="eastAsia" w:ascii="宋体" w:hAnsi="宋体" w:eastAsia="宋体" w:cs="宋体"/>
          <w:kern w:val="0"/>
          <w:sz w:val="24"/>
          <w:lang w:val="en-US" w:eastAsia="zh-CN"/>
        </w:rPr>
        <w:t>5年以上</w:t>
      </w:r>
      <w:r>
        <w:rPr>
          <w:rFonts w:hint="eastAsia" w:ascii="宋体" w:hAnsi="宋体" w:eastAsia="宋体" w:cs="宋体"/>
          <w:kern w:val="0"/>
          <w:sz w:val="24"/>
        </w:rPr>
        <w:t>提供相关证明或承诺)。</w:t>
      </w:r>
      <w:r>
        <w:rPr>
          <w:rFonts w:hint="eastAsia" w:ascii="宋体" w:hAnsi="宋体" w:eastAsia="宋体" w:cs="宋体"/>
          <w:kern w:val="0"/>
          <w:sz w:val="24"/>
          <w:lang w:val="en-US" w:eastAsia="zh-CN"/>
        </w:rPr>
        <w:tab/>
      </w:r>
    </w:p>
    <w:p w14:paraId="27A5F91F">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rPr>
      </w:pP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4</w:t>
      </w:r>
      <w:r>
        <w:rPr>
          <w:rFonts w:hint="eastAsia" w:ascii="宋体" w:hAnsi="宋体" w:eastAsia="宋体" w:cs="宋体"/>
          <w:kern w:val="0"/>
          <w:sz w:val="24"/>
          <w:lang w:eastAsia="zh-CN"/>
        </w:rPr>
        <w:t>）</w:t>
      </w:r>
      <w:r>
        <w:rPr>
          <w:rFonts w:hint="eastAsia" w:ascii="宋体" w:hAnsi="宋体" w:eastAsia="宋体" w:cs="宋体"/>
          <w:kern w:val="0"/>
          <w:sz w:val="24"/>
        </w:rPr>
        <w:t>投标人拟派本项目的项目经理、技术负责人</w:t>
      </w:r>
      <w:r>
        <w:rPr>
          <w:rFonts w:hint="eastAsia" w:ascii="宋体" w:hAnsi="宋体" w:eastAsia="宋体" w:cs="宋体"/>
          <w:kern w:val="0"/>
          <w:sz w:val="24"/>
          <w:lang w:val="en-US" w:eastAsia="zh-CN"/>
        </w:rPr>
        <w:t>及授权委托人</w:t>
      </w:r>
      <w:r>
        <w:rPr>
          <w:rFonts w:hint="eastAsia" w:ascii="宋体" w:hAnsi="宋体" w:eastAsia="宋体" w:cs="宋体"/>
          <w:kern w:val="0"/>
          <w:sz w:val="24"/>
        </w:rPr>
        <w:t>须为本单位的正式员工；提供202</w:t>
      </w:r>
      <w:r>
        <w:rPr>
          <w:rFonts w:hint="eastAsia" w:ascii="宋体" w:hAnsi="宋体" w:eastAsia="宋体" w:cs="宋体"/>
          <w:kern w:val="0"/>
          <w:sz w:val="24"/>
          <w:lang w:val="en-US" w:eastAsia="zh-CN"/>
        </w:rPr>
        <w:t>6</w:t>
      </w:r>
      <w:r>
        <w:rPr>
          <w:rFonts w:hint="eastAsia" w:ascii="宋体" w:hAnsi="宋体" w:eastAsia="宋体" w:cs="宋体"/>
          <w:kern w:val="0"/>
          <w:sz w:val="24"/>
        </w:rPr>
        <w:t>年1月份以来任意6个月本单位为其缴纳的可查询的养老保险金证明(网络查询页面或社保单位出具的证明均可)。</w:t>
      </w:r>
    </w:p>
    <w:p w14:paraId="00B147A0">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rPr>
      </w:pP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5</w:t>
      </w:r>
      <w:r>
        <w:rPr>
          <w:rFonts w:hint="eastAsia" w:ascii="宋体" w:hAnsi="宋体" w:eastAsia="宋体" w:cs="宋体"/>
          <w:kern w:val="0"/>
          <w:sz w:val="24"/>
          <w:lang w:eastAsia="zh-CN"/>
        </w:rPr>
        <w:t>）</w:t>
      </w:r>
      <w:r>
        <w:rPr>
          <w:rFonts w:hint="eastAsia" w:ascii="宋体" w:hAnsi="宋体" w:eastAsia="宋体" w:cs="宋体"/>
          <w:kern w:val="0"/>
          <w:sz w:val="24"/>
        </w:rPr>
        <w:t>单位负责人为同一人或存在控股管理关系的不同单位，不得同时参加本项目的投标(提供承诺书)。</w:t>
      </w:r>
    </w:p>
    <w:p w14:paraId="04764A8D">
      <w:pPr>
        <w:keepNext w:val="0"/>
        <w:keepLines w:val="0"/>
        <w:pageBreakBefore w:val="0"/>
        <w:kinsoku/>
        <w:wordWrap/>
        <w:overflowPunct/>
        <w:topLinePunct w:val="0"/>
        <w:autoSpaceDE/>
        <w:autoSpaceDN/>
        <w:bidi w:val="0"/>
        <w:adjustRightInd w:val="0"/>
        <w:snapToGrid w:val="0"/>
        <w:spacing w:line="634" w:lineRule="exact"/>
        <w:ind w:firstLine="482" w:firstLineChars="200"/>
        <w:jc w:val="both"/>
        <w:textAlignment w:val="baseline"/>
        <w:rPr>
          <w:rFonts w:hint="eastAsia" w:ascii="宋体" w:hAnsi="宋体" w:eastAsia="宋体" w:cs="宋体"/>
          <w:b/>
          <w:bCs/>
          <w:kern w:val="0"/>
          <w:sz w:val="24"/>
        </w:rPr>
      </w:pPr>
      <w:r>
        <w:rPr>
          <w:rFonts w:hint="eastAsia" w:ascii="宋体" w:hAnsi="宋体" w:eastAsia="宋体" w:cs="宋体"/>
          <w:b/>
          <w:bCs/>
          <w:kern w:val="0"/>
          <w:sz w:val="24"/>
        </w:rPr>
        <w:t>注：1、不接受联合体投标，采用资格后审。</w:t>
      </w:r>
    </w:p>
    <w:p w14:paraId="6E62423B">
      <w:pPr>
        <w:keepNext w:val="0"/>
        <w:keepLines w:val="0"/>
        <w:pageBreakBefore w:val="0"/>
        <w:kinsoku/>
        <w:wordWrap/>
        <w:overflowPunct/>
        <w:topLinePunct w:val="0"/>
        <w:autoSpaceDE/>
        <w:autoSpaceDN/>
        <w:bidi w:val="0"/>
        <w:adjustRightInd w:val="0"/>
        <w:snapToGrid w:val="0"/>
        <w:spacing w:line="634" w:lineRule="exact"/>
        <w:ind w:firstLine="482" w:firstLineChars="200"/>
        <w:jc w:val="both"/>
        <w:textAlignment w:val="baseline"/>
        <w:rPr>
          <w:rFonts w:hint="eastAsia" w:ascii="宋体" w:hAnsi="宋体" w:eastAsia="宋体" w:cs="宋体"/>
          <w:b/>
          <w:bCs/>
          <w:kern w:val="0"/>
          <w:sz w:val="24"/>
        </w:rPr>
      </w:pPr>
      <w:r>
        <w:rPr>
          <w:rFonts w:hint="eastAsia" w:ascii="宋体" w:hAnsi="宋体" w:eastAsia="宋体" w:cs="宋体"/>
          <w:b/>
          <w:bCs/>
          <w:kern w:val="0"/>
          <w:sz w:val="24"/>
        </w:rPr>
        <w:t>2、招标人随时保留查询资料的真实性的权利，如证实投标人提供虚假材料， 由此导致的投标无效或引起的一切不良和法律后果将由投标人承担。</w:t>
      </w:r>
    </w:p>
    <w:p w14:paraId="1F564331">
      <w:pPr>
        <w:keepNext w:val="0"/>
        <w:keepLines w:val="0"/>
        <w:pageBreakBefore w:val="0"/>
        <w:kinsoku/>
        <w:wordWrap/>
        <w:overflowPunct/>
        <w:topLinePunct w:val="0"/>
        <w:autoSpaceDE/>
        <w:autoSpaceDN/>
        <w:bidi w:val="0"/>
        <w:adjustRightInd w:val="0"/>
        <w:snapToGrid w:val="0"/>
        <w:spacing w:line="634" w:lineRule="exact"/>
        <w:ind w:firstLine="482" w:firstLineChars="200"/>
        <w:jc w:val="both"/>
        <w:textAlignment w:val="baseline"/>
        <w:rPr>
          <w:rFonts w:hint="eastAsia" w:ascii="宋体" w:hAnsi="宋体" w:eastAsia="宋体" w:cs="宋体"/>
          <w:b/>
          <w:bCs/>
          <w:kern w:val="0"/>
          <w:sz w:val="24"/>
        </w:rPr>
      </w:pPr>
      <w:r>
        <w:rPr>
          <w:rFonts w:hint="eastAsia" w:ascii="宋体" w:hAnsi="宋体" w:eastAsia="宋体" w:cs="宋体"/>
          <w:b/>
          <w:bCs/>
          <w:kern w:val="0"/>
          <w:sz w:val="24"/>
        </w:rPr>
        <w:t>3、如投标单位为新成立企业，可提供注册后的相关证明材料。</w:t>
      </w:r>
    </w:p>
    <w:p w14:paraId="2D95ADB7">
      <w:pPr>
        <w:keepNext w:val="0"/>
        <w:keepLines w:val="0"/>
        <w:pageBreakBefore w:val="0"/>
        <w:kinsoku/>
        <w:wordWrap/>
        <w:overflowPunct/>
        <w:topLinePunct w:val="0"/>
        <w:autoSpaceDE/>
        <w:autoSpaceDN/>
        <w:bidi w:val="0"/>
        <w:adjustRightInd w:val="0"/>
        <w:snapToGrid w:val="0"/>
        <w:spacing w:line="634" w:lineRule="exact"/>
        <w:ind w:firstLine="482" w:firstLineChars="200"/>
        <w:jc w:val="both"/>
        <w:textAlignment w:val="baseline"/>
        <w:rPr>
          <w:rFonts w:hint="eastAsia" w:ascii="宋体" w:hAnsi="宋体" w:eastAsia="宋体" w:cs="宋体"/>
          <w:b/>
          <w:sz w:val="24"/>
          <w:szCs w:val="24"/>
        </w:rPr>
      </w:pPr>
      <w:r>
        <w:rPr>
          <w:rFonts w:hint="eastAsia" w:ascii="宋体" w:hAnsi="宋体" w:eastAsia="宋体" w:cs="宋体"/>
          <w:b/>
          <w:sz w:val="24"/>
          <w:szCs w:val="24"/>
        </w:rPr>
        <w:t>三、获取招标文件</w:t>
      </w:r>
    </w:p>
    <w:p w14:paraId="0470496D">
      <w:pPr>
        <w:keepNext w:val="0"/>
        <w:keepLines w:val="0"/>
        <w:pageBreakBefore w:val="0"/>
        <w:widowControl/>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1、文件下载时间：2026年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17</w:t>
      </w:r>
      <w:r>
        <w:rPr>
          <w:rFonts w:hint="eastAsia" w:ascii="宋体" w:hAnsi="宋体" w:eastAsia="宋体" w:cs="宋体"/>
          <w:kern w:val="0"/>
          <w:sz w:val="24"/>
          <w:szCs w:val="24"/>
        </w:rPr>
        <w:t>日至2026年</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日，每天上午00:00至12:00，下午12:00至23:59。</w:t>
      </w:r>
    </w:p>
    <w:p w14:paraId="3B40F753">
      <w:pPr>
        <w:keepNext w:val="0"/>
        <w:keepLines w:val="0"/>
        <w:pageBreakBefore w:val="0"/>
        <w:widowControl/>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2、下载方式：潜在投标人下载文件需凭CA数字证书通过平顶山市公共资源交易公共服务平台（网址：http://ggzy.pds.gov.cn/）“交易主体登录”入口进入交易系统进行下载。具体操作请查看以下链接：</w:t>
      </w:r>
    </w:p>
    <w:p w14:paraId="242C2C0D">
      <w:pPr>
        <w:keepNext w:val="0"/>
        <w:keepLines w:val="0"/>
        <w:pageBreakBefore w:val="0"/>
        <w:widowControl/>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链接地址：http://ggzy.pds.gov.cn/fwzn/11020.jhtml</w:t>
      </w:r>
    </w:p>
    <w:p w14:paraId="26008700">
      <w:pPr>
        <w:keepNext w:val="0"/>
        <w:keepLines w:val="0"/>
        <w:pageBreakBefore w:val="0"/>
        <w:widowControl/>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办理CA证书：http://ggzy.pds.gov.cn/tzgg/10814.jhtml</w:t>
      </w:r>
    </w:p>
    <w:p w14:paraId="500EDBF3">
      <w:pPr>
        <w:keepNext w:val="0"/>
        <w:keepLines w:val="0"/>
        <w:pageBreakBefore w:val="0"/>
        <w:widowControl/>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3、售价0元。</w:t>
      </w:r>
    </w:p>
    <w:p w14:paraId="47C99E84">
      <w:pPr>
        <w:keepNext w:val="0"/>
        <w:keepLines w:val="0"/>
        <w:pageBreakBefore w:val="0"/>
        <w:kinsoku/>
        <w:wordWrap/>
        <w:overflowPunct/>
        <w:topLinePunct w:val="0"/>
        <w:autoSpaceDE/>
        <w:autoSpaceDN/>
        <w:bidi w:val="0"/>
        <w:adjustRightInd w:val="0"/>
        <w:snapToGrid w:val="0"/>
        <w:spacing w:line="634" w:lineRule="exact"/>
        <w:ind w:firstLine="482" w:firstLineChars="200"/>
        <w:jc w:val="both"/>
        <w:textAlignment w:val="baseline"/>
        <w:rPr>
          <w:rFonts w:hint="eastAsia" w:ascii="宋体" w:hAnsi="宋体" w:eastAsia="宋体" w:cs="宋体"/>
          <w:b/>
          <w:bCs/>
          <w:sz w:val="24"/>
          <w:szCs w:val="24"/>
        </w:rPr>
      </w:pPr>
      <w:r>
        <w:rPr>
          <w:rFonts w:hint="eastAsia" w:ascii="宋体" w:hAnsi="宋体" w:eastAsia="宋体" w:cs="宋体"/>
          <w:b/>
          <w:bCs/>
          <w:sz w:val="24"/>
          <w:szCs w:val="24"/>
        </w:rPr>
        <w:t>四、投标截止时间及地点</w:t>
      </w:r>
    </w:p>
    <w:p w14:paraId="5B7328D8">
      <w:pPr>
        <w:keepNext w:val="0"/>
        <w:keepLines w:val="0"/>
        <w:pageBreakBefore w:val="0"/>
        <w:widowControl/>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1、时间：2026年</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rPr>
        <w:t>日0</w:t>
      </w:r>
      <w:r>
        <w:rPr>
          <w:rFonts w:hint="eastAsia" w:ascii="宋体" w:hAnsi="宋体" w:eastAsia="宋体" w:cs="宋体"/>
          <w:kern w:val="0"/>
          <w:sz w:val="24"/>
          <w:szCs w:val="24"/>
          <w:lang w:val="en-US" w:eastAsia="zh-CN"/>
        </w:rPr>
        <w:t>8</w:t>
      </w:r>
      <w:r>
        <w:rPr>
          <w:rFonts w:hint="eastAsia" w:ascii="宋体" w:hAnsi="宋体" w:eastAsia="宋体" w:cs="宋体"/>
          <w:sz w:val="24"/>
          <w:szCs w:val="24"/>
          <w:shd w:val="clear" w:color="auto" w:fill="FFFFFF"/>
        </w:rPr>
        <w:t>时</w:t>
      </w:r>
      <w:r>
        <w:rPr>
          <w:rFonts w:hint="eastAsia" w:ascii="宋体" w:hAnsi="宋体" w:eastAsia="宋体" w:cs="宋体"/>
          <w:sz w:val="24"/>
          <w:szCs w:val="24"/>
          <w:shd w:val="clear" w:color="auto" w:fill="FFFFFF"/>
          <w:lang w:val="en-US" w:eastAsia="zh-CN"/>
        </w:rPr>
        <w:t>40</w:t>
      </w:r>
      <w:r>
        <w:rPr>
          <w:rFonts w:hint="eastAsia" w:ascii="宋体" w:hAnsi="宋体" w:eastAsia="宋体" w:cs="宋体"/>
          <w:sz w:val="24"/>
          <w:szCs w:val="24"/>
          <w:shd w:val="clear" w:color="auto" w:fill="FFFFFF"/>
        </w:rPr>
        <w:t>分（北京时间）</w:t>
      </w:r>
    </w:p>
    <w:p w14:paraId="2F98916A">
      <w:pPr>
        <w:keepNext w:val="0"/>
        <w:keepLines w:val="0"/>
        <w:pageBreakBefore w:val="0"/>
        <w:widowControl/>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2、地点：平顶山市公共资源交易公共服务平台</w:t>
      </w:r>
    </w:p>
    <w:p w14:paraId="463E39A5">
      <w:pPr>
        <w:keepNext w:val="0"/>
        <w:keepLines w:val="0"/>
        <w:pageBreakBefore w:val="0"/>
        <w:kinsoku/>
        <w:wordWrap/>
        <w:overflowPunct/>
        <w:topLinePunct w:val="0"/>
        <w:autoSpaceDE/>
        <w:autoSpaceDN/>
        <w:bidi w:val="0"/>
        <w:adjustRightInd w:val="0"/>
        <w:snapToGrid w:val="0"/>
        <w:spacing w:line="634" w:lineRule="exact"/>
        <w:ind w:firstLine="482" w:firstLineChars="200"/>
        <w:jc w:val="both"/>
        <w:textAlignment w:val="baseline"/>
        <w:rPr>
          <w:rFonts w:hint="eastAsia" w:ascii="宋体" w:hAnsi="宋体" w:eastAsia="宋体" w:cs="宋体"/>
          <w:b/>
          <w:bCs/>
          <w:sz w:val="24"/>
          <w:szCs w:val="24"/>
        </w:rPr>
      </w:pPr>
      <w:r>
        <w:rPr>
          <w:rFonts w:hint="eastAsia" w:ascii="宋体" w:hAnsi="宋体" w:eastAsia="宋体" w:cs="宋体"/>
          <w:b/>
          <w:bCs/>
          <w:sz w:val="24"/>
          <w:szCs w:val="24"/>
        </w:rPr>
        <w:t>五、开标时间及地点</w:t>
      </w:r>
    </w:p>
    <w:p w14:paraId="027DD5C3">
      <w:pPr>
        <w:keepNext w:val="0"/>
        <w:keepLines w:val="0"/>
        <w:pageBreakBefore w:val="0"/>
        <w:widowControl/>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1、时间：2026年</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rPr>
        <w:t>日0</w:t>
      </w:r>
      <w:r>
        <w:rPr>
          <w:rFonts w:hint="eastAsia" w:ascii="宋体" w:hAnsi="宋体" w:eastAsia="宋体" w:cs="宋体"/>
          <w:kern w:val="0"/>
          <w:sz w:val="24"/>
          <w:szCs w:val="24"/>
          <w:lang w:val="en-US" w:eastAsia="zh-CN"/>
        </w:rPr>
        <w:t>8</w:t>
      </w:r>
      <w:r>
        <w:rPr>
          <w:rFonts w:hint="eastAsia" w:ascii="宋体" w:hAnsi="宋体" w:eastAsia="宋体" w:cs="宋体"/>
          <w:sz w:val="24"/>
          <w:szCs w:val="24"/>
          <w:shd w:val="clear" w:color="auto" w:fill="FFFFFF"/>
        </w:rPr>
        <w:t>时</w:t>
      </w:r>
      <w:r>
        <w:rPr>
          <w:rFonts w:hint="eastAsia" w:ascii="宋体" w:hAnsi="宋体" w:eastAsia="宋体" w:cs="宋体"/>
          <w:sz w:val="24"/>
          <w:szCs w:val="24"/>
          <w:shd w:val="clear" w:color="auto" w:fill="FFFFFF"/>
          <w:lang w:val="en-US" w:eastAsia="zh-CN"/>
        </w:rPr>
        <w:t>40</w:t>
      </w:r>
      <w:r>
        <w:rPr>
          <w:rFonts w:hint="eastAsia" w:ascii="宋体" w:hAnsi="宋体" w:eastAsia="宋体" w:cs="宋体"/>
          <w:sz w:val="24"/>
          <w:szCs w:val="24"/>
          <w:shd w:val="clear" w:color="auto" w:fill="FFFFFF"/>
        </w:rPr>
        <w:t>分（北京时间）</w:t>
      </w:r>
    </w:p>
    <w:p w14:paraId="1FA6C8EB">
      <w:pPr>
        <w:keepNext w:val="0"/>
        <w:keepLines w:val="0"/>
        <w:pageBreakBefore w:val="0"/>
        <w:widowControl/>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2、地点：平顶山市公共资源交易公共服务平台</w:t>
      </w:r>
    </w:p>
    <w:p w14:paraId="599AFE8A">
      <w:pPr>
        <w:keepNext w:val="0"/>
        <w:keepLines w:val="0"/>
        <w:pageBreakBefore w:val="0"/>
        <w:kinsoku/>
        <w:wordWrap/>
        <w:overflowPunct/>
        <w:topLinePunct w:val="0"/>
        <w:autoSpaceDE/>
        <w:autoSpaceDN/>
        <w:bidi w:val="0"/>
        <w:adjustRightInd w:val="0"/>
        <w:snapToGrid w:val="0"/>
        <w:spacing w:line="634" w:lineRule="exact"/>
        <w:ind w:firstLine="482" w:firstLineChars="200"/>
        <w:jc w:val="both"/>
        <w:textAlignment w:val="baseline"/>
        <w:rPr>
          <w:rFonts w:hint="eastAsia" w:ascii="宋体" w:hAnsi="宋体" w:eastAsia="宋体" w:cs="宋体"/>
          <w:b/>
          <w:bCs/>
          <w:sz w:val="24"/>
          <w:szCs w:val="24"/>
        </w:rPr>
      </w:pPr>
      <w:r>
        <w:rPr>
          <w:rFonts w:hint="eastAsia" w:ascii="宋体" w:hAnsi="宋体" w:eastAsia="宋体" w:cs="宋体"/>
          <w:b/>
          <w:bCs/>
          <w:sz w:val="24"/>
          <w:szCs w:val="24"/>
        </w:rPr>
        <w:t>六、发布公告的媒介及招标公告期限</w:t>
      </w:r>
    </w:p>
    <w:p w14:paraId="20ACDEF6">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本次招标公告同时在《河南省政府采购网》、《平顶山市政府采购网》、《鲁山县政府采购网》、《全国公共资源交易平台(河南省·平顶山市)》、《中国招标投标公共服务平台》网站上同时发布，公告期限五个工作日。</w:t>
      </w:r>
    </w:p>
    <w:p w14:paraId="7826ACA1">
      <w:pPr>
        <w:keepNext w:val="0"/>
        <w:keepLines w:val="0"/>
        <w:pageBreakBefore w:val="0"/>
        <w:kinsoku/>
        <w:wordWrap/>
        <w:overflowPunct/>
        <w:topLinePunct w:val="0"/>
        <w:autoSpaceDE/>
        <w:autoSpaceDN/>
        <w:bidi w:val="0"/>
        <w:adjustRightInd w:val="0"/>
        <w:snapToGrid w:val="0"/>
        <w:spacing w:line="634" w:lineRule="exact"/>
        <w:ind w:firstLine="482" w:firstLineChars="200"/>
        <w:jc w:val="both"/>
        <w:textAlignment w:val="baseline"/>
        <w:rPr>
          <w:rFonts w:hint="eastAsia" w:ascii="宋体" w:hAnsi="宋体" w:eastAsia="宋体" w:cs="宋体"/>
          <w:b/>
          <w:bCs/>
          <w:sz w:val="24"/>
          <w:szCs w:val="24"/>
        </w:rPr>
      </w:pPr>
      <w:r>
        <w:rPr>
          <w:rFonts w:hint="eastAsia" w:ascii="宋体" w:hAnsi="宋体" w:eastAsia="宋体" w:cs="宋体"/>
          <w:b/>
          <w:bCs/>
          <w:sz w:val="24"/>
          <w:szCs w:val="24"/>
        </w:rPr>
        <w:t>七、其他补充事宜</w:t>
      </w:r>
    </w:p>
    <w:p w14:paraId="61E40107">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1.平顶山市公共资源交易中心全面实行在线“不见面”开标，供应商远程在线解密投标文件，不再到开标现场，供应商开标前应仔细阅读招标文件中《“不见面”开标注意事项及操作流程》。</w:t>
      </w:r>
    </w:p>
    <w:p w14:paraId="35CEC376">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2.投标人可通过平顶山市公共资源交易平台向采购人（代理机构）、行政监督部门提出在线质疑（异议）、投诉。</w:t>
      </w:r>
    </w:p>
    <w:p w14:paraId="7EA46281">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3.该公告已同步至“平顶山市公共资源交易中心微信公众号”，可通过公众号中的服务栏目进行查阅。</w:t>
      </w:r>
    </w:p>
    <w:p w14:paraId="4D353606">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 xml:space="preserve">4.监督单位：鲁山县住房和城乡建设局 </w:t>
      </w:r>
    </w:p>
    <w:p w14:paraId="19DA8786">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 xml:space="preserve">统一社会信用代码：11410423MB13186946 </w:t>
      </w:r>
    </w:p>
    <w:p w14:paraId="02FFAD52">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 xml:space="preserve">联系人：马先生 </w:t>
      </w:r>
    </w:p>
    <w:p w14:paraId="33637F5D">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联系电话：15639977222</w:t>
      </w:r>
    </w:p>
    <w:p w14:paraId="5E29FD54">
      <w:pPr>
        <w:keepNext w:val="0"/>
        <w:keepLines w:val="0"/>
        <w:pageBreakBefore w:val="0"/>
        <w:kinsoku/>
        <w:wordWrap/>
        <w:overflowPunct/>
        <w:topLinePunct w:val="0"/>
        <w:autoSpaceDE/>
        <w:autoSpaceDN/>
        <w:bidi w:val="0"/>
        <w:adjustRightInd w:val="0"/>
        <w:snapToGrid w:val="0"/>
        <w:spacing w:line="634" w:lineRule="exact"/>
        <w:ind w:firstLine="480" w:firstLineChars="200"/>
        <w:jc w:val="both"/>
        <w:textAlignment w:val="baseline"/>
        <w:rPr>
          <w:rFonts w:hint="eastAsia" w:ascii="宋体" w:hAnsi="宋体" w:eastAsia="宋体" w:cs="宋体"/>
          <w:kern w:val="0"/>
          <w:sz w:val="24"/>
          <w:szCs w:val="24"/>
        </w:rPr>
      </w:pPr>
      <w:r>
        <w:rPr>
          <w:rFonts w:hint="eastAsia" w:ascii="宋体" w:hAnsi="宋体" w:eastAsia="宋体" w:cs="宋体"/>
          <w:kern w:val="0"/>
          <w:sz w:val="24"/>
          <w:szCs w:val="24"/>
        </w:rPr>
        <w:t>5.本次招标采用评定分离方法，评标方法为综合评估法，定标方法为核查随机法。</w:t>
      </w:r>
    </w:p>
    <w:p w14:paraId="7DBE1892">
      <w:pPr>
        <w:rPr>
          <w:rFonts w:hint="eastAsia" w:ascii="宋体" w:hAnsi="宋体" w:eastAsia="宋体" w:cs="宋体"/>
          <w:b/>
          <w:bCs/>
          <w:sz w:val="24"/>
          <w:szCs w:val="24"/>
        </w:rPr>
      </w:pPr>
      <w:r>
        <w:rPr>
          <w:rFonts w:hint="eastAsia" w:ascii="宋体" w:hAnsi="宋体" w:eastAsia="宋体" w:cs="宋体"/>
          <w:b/>
          <w:bCs/>
          <w:sz w:val="24"/>
          <w:szCs w:val="24"/>
        </w:rPr>
        <w:br w:type="page"/>
      </w:r>
    </w:p>
    <w:p w14:paraId="24202B3B">
      <w:pPr>
        <w:keepNext w:val="0"/>
        <w:keepLines w:val="0"/>
        <w:pageBreakBefore w:val="0"/>
        <w:kinsoku/>
        <w:wordWrap/>
        <w:overflowPunct/>
        <w:topLinePunct w:val="0"/>
        <w:bidi w:val="0"/>
        <w:adjustRightInd w:val="0"/>
        <w:snapToGrid w:val="0"/>
        <w:spacing w:line="640" w:lineRule="exact"/>
        <w:ind w:firstLine="482" w:firstLineChars="200"/>
        <w:jc w:val="both"/>
        <w:rPr>
          <w:rFonts w:hint="eastAsia" w:ascii="宋体" w:hAnsi="宋体" w:eastAsia="宋体" w:cs="宋体"/>
          <w:b/>
          <w:bCs/>
          <w:sz w:val="24"/>
          <w:szCs w:val="24"/>
        </w:rPr>
      </w:pPr>
      <w:r>
        <w:rPr>
          <w:rFonts w:hint="eastAsia" w:ascii="宋体" w:hAnsi="宋体" w:eastAsia="宋体" w:cs="宋体"/>
          <w:b/>
          <w:bCs/>
          <w:sz w:val="24"/>
          <w:szCs w:val="24"/>
        </w:rPr>
        <w:t>八、凡对本次招标提出询问，请按照以下方式联系</w:t>
      </w:r>
    </w:p>
    <w:p w14:paraId="56D4CF36">
      <w:pPr>
        <w:keepNext w:val="0"/>
        <w:keepLines w:val="0"/>
        <w:pageBreakBefore w:val="0"/>
        <w:kinsoku/>
        <w:wordWrap/>
        <w:overflowPunct/>
        <w:topLinePunct w:val="0"/>
        <w:bidi w:val="0"/>
        <w:adjustRightInd w:val="0"/>
        <w:snapToGrid w:val="0"/>
        <w:spacing w:line="640" w:lineRule="exact"/>
        <w:ind w:firstLine="480" w:firstLineChars="200"/>
        <w:jc w:val="both"/>
        <w:rPr>
          <w:rFonts w:hint="eastAsia" w:ascii="宋体" w:hAnsi="宋体" w:eastAsia="宋体" w:cs="宋体"/>
          <w:bCs/>
          <w:sz w:val="24"/>
          <w:szCs w:val="24"/>
        </w:rPr>
      </w:pPr>
      <w:r>
        <w:rPr>
          <w:rFonts w:hint="eastAsia" w:ascii="宋体" w:hAnsi="宋体" w:eastAsia="宋体" w:cs="宋体"/>
          <w:bCs/>
          <w:sz w:val="24"/>
          <w:szCs w:val="24"/>
        </w:rPr>
        <w:t>1.招标人信息</w:t>
      </w:r>
    </w:p>
    <w:p w14:paraId="4356FC98">
      <w:pPr>
        <w:keepNext w:val="0"/>
        <w:keepLines w:val="0"/>
        <w:pageBreakBefore w:val="0"/>
        <w:kinsoku/>
        <w:wordWrap/>
        <w:overflowPunct/>
        <w:topLinePunct w:val="0"/>
        <w:bidi w:val="0"/>
        <w:adjustRightInd w:val="0"/>
        <w:snapToGrid w:val="0"/>
        <w:spacing w:line="640" w:lineRule="exact"/>
        <w:ind w:firstLine="480" w:firstLineChars="200"/>
        <w:jc w:val="both"/>
        <w:rPr>
          <w:rFonts w:hint="eastAsia" w:ascii="宋体" w:hAnsi="宋体" w:eastAsia="宋体" w:cs="宋体"/>
          <w:bCs/>
          <w:sz w:val="24"/>
          <w:szCs w:val="24"/>
        </w:rPr>
      </w:pPr>
      <w:r>
        <w:rPr>
          <w:rFonts w:hint="eastAsia" w:ascii="宋体" w:hAnsi="宋体" w:eastAsia="宋体" w:cs="宋体"/>
          <w:bCs/>
          <w:sz w:val="24"/>
          <w:szCs w:val="24"/>
        </w:rPr>
        <w:t>名称：平顶山市尧山风景名胜区管理局</w:t>
      </w:r>
    </w:p>
    <w:p w14:paraId="65968661">
      <w:pPr>
        <w:keepNext w:val="0"/>
        <w:keepLines w:val="0"/>
        <w:pageBreakBefore w:val="0"/>
        <w:kinsoku/>
        <w:wordWrap/>
        <w:overflowPunct/>
        <w:topLinePunct w:val="0"/>
        <w:bidi w:val="0"/>
        <w:adjustRightInd w:val="0"/>
        <w:snapToGrid w:val="0"/>
        <w:spacing w:line="640" w:lineRule="exact"/>
        <w:ind w:firstLine="480" w:firstLineChars="200"/>
        <w:jc w:val="both"/>
        <w:rPr>
          <w:rFonts w:hint="eastAsia" w:ascii="宋体" w:hAnsi="宋体" w:eastAsia="宋体" w:cs="宋体"/>
          <w:bCs/>
          <w:sz w:val="24"/>
          <w:szCs w:val="24"/>
        </w:rPr>
      </w:pPr>
      <w:r>
        <w:rPr>
          <w:rFonts w:hint="eastAsia" w:ascii="宋体" w:hAnsi="宋体" w:eastAsia="宋体" w:cs="宋体"/>
          <w:bCs/>
          <w:sz w:val="24"/>
          <w:szCs w:val="24"/>
        </w:rPr>
        <w:t>地址：平顶山市鲁山县鲁平路西段司法综合楼9楼。</w:t>
      </w:r>
    </w:p>
    <w:p w14:paraId="2909A6DA">
      <w:pPr>
        <w:keepNext w:val="0"/>
        <w:keepLines w:val="0"/>
        <w:pageBreakBefore w:val="0"/>
        <w:kinsoku/>
        <w:wordWrap/>
        <w:overflowPunct/>
        <w:topLinePunct w:val="0"/>
        <w:bidi w:val="0"/>
        <w:adjustRightInd w:val="0"/>
        <w:snapToGrid w:val="0"/>
        <w:spacing w:line="640" w:lineRule="exact"/>
        <w:ind w:firstLine="480" w:firstLineChars="200"/>
        <w:jc w:val="both"/>
        <w:rPr>
          <w:rFonts w:hint="eastAsia" w:ascii="宋体" w:hAnsi="宋体" w:eastAsia="宋体" w:cs="宋体"/>
          <w:bCs/>
          <w:sz w:val="24"/>
          <w:szCs w:val="24"/>
        </w:rPr>
      </w:pPr>
      <w:r>
        <w:rPr>
          <w:rFonts w:hint="eastAsia" w:ascii="宋体" w:hAnsi="宋体" w:eastAsia="宋体" w:cs="宋体"/>
          <w:bCs/>
          <w:sz w:val="24"/>
          <w:szCs w:val="24"/>
        </w:rPr>
        <w:t>联系人：付先生</w:t>
      </w:r>
    </w:p>
    <w:p w14:paraId="668E4BB3">
      <w:pPr>
        <w:keepNext w:val="0"/>
        <w:keepLines w:val="0"/>
        <w:pageBreakBefore w:val="0"/>
        <w:kinsoku/>
        <w:wordWrap/>
        <w:overflowPunct/>
        <w:topLinePunct w:val="0"/>
        <w:bidi w:val="0"/>
        <w:adjustRightInd w:val="0"/>
        <w:snapToGrid w:val="0"/>
        <w:spacing w:line="640" w:lineRule="exact"/>
        <w:ind w:firstLine="480" w:firstLineChars="200"/>
        <w:jc w:val="both"/>
        <w:rPr>
          <w:rFonts w:hint="eastAsia" w:ascii="宋体" w:hAnsi="宋体" w:eastAsia="宋体" w:cs="宋体"/>
          <w:bCs/>
          <w:sz w:val="24"/>
          <w:szCs w:val="24"/>
        </w:rPr>
      </w:pPr>
      <w:r>
        <w:rPr>
          <w:rFonts w:hint="eastAsia" w:ascii="宋体" w:hAnsi="宋体" w:eastAsia="宋体" w:cs="宋体"/>
          <w:bCs/>
          <w:sz w:val="24"/>
          <w:szCs w:val="24"/>
        </w:rPr>
        <w:t>联系方式：03755076022</w:t>
      </w:r>
    </w:p>
    <w:p w14:paraId="06D5B4E0">
      <w:pPr>
        <w:keepNext w:val="0"/>
        <w:keepLines w:val="0"/>
        <w:pageBreakBefore w:val="0"/>
        <w:kinsoku/>
        <w:wordWrap/>
        <w:overflowPunct/>
        <w:topLinePunct w:val="0"/>
        <w:bidi w:val="0"/>
        <w:adjustRightInd w:val="0"/>
        <w:snapToGrid w:val="0"/>
        <w:spacing w:line="640" w:lineRule="exact"/>
        <w:ind w:firstLine="480" w:firstLineChars="200"/>
        <w:jc w:val="both"/>
        <w:rPr>
          <w:rFonts w:hint="eastAsia" w:ascii="宋体" w:hAnsi="宋体" w:eastAsia="宋体" w:cs="宋体"/>
          <w:bCs/>
          <w:sz w:val="24"/>
          <w:szCs w:val="24"/>
          <w:lang w:val="zh-CN"/>
        </w:rPr>
      </w:pPr>
      <w:r>
        <w:rPr>
          <w:rFonts w:hint="eastAsia" w:ascii="宋体" w:hAnsi="宋体" w:eastAsia="宋体" w:cs="宋体"/>
          <w:bCs/>
          <w:sz w:val="24"/>
          <w:szCs w:val="24"/>
          <w:lang w:val="zh-CN"/>
        </w:rPr>
        <w:t>2.招标代理机构：河南恒方工程咨询有限公司</w:t>
      </w:r>
    </w:p>
    <w:p w14:paraId="4872FE59">
      <w:pPr>
        <w:keepNext w:val="0"/>
        <w:keepLines w:val="0"/>
        <w:pageBreakBefore w:val="0"/>
        <w:kinsoku/>
        <w:wordWrap/>
        <w:overflowPunct/>
        <w:topLinePunct w:val="0"/>
        <w:bidi w:val="0"/>
        <w:adjustRightInd w:val="0"/>
        <w:snapToGrid w:val="0"/>
        <w:spacing w:line="640" w:lineRule="exact"/>
        <w:ind w:firstLine="480" w:firstLineChars="200"/>
        <w:jc w:val="both"/>
        <w:rPr>
          <w:rFonts w:hint="eastAsia" w:ascii="宋体" w:hAnsi="宋体" w:eastAsia="宋体" w:cs="宋体"/>
          <w:bCs/>
          <w:sz w:val="24"/>
          <w:szCs w:val="24"/>
          <w:lang w:val="zh-CN"/>
        </w:rPr>
      </w:pPr>
      <w:r>
        <w:rPr>
          <w:rFonts w:hint="eastAsia" w:ascii="宋体" w:hAnsi="宋体" w:eastAsia="宋体" w:cs="宋体"/>
          <w:bCs/>
          <w:sz w:val="24"/>
          <w:szCs w:val="24"/>
          <w:lang w:val="zh-CN"/>
        </w:rPr>
        <w:t>地址：河南省郑州市高新区金菊街30号2号楼1单元11层118号</w:t>
      </w:r>
    </w:p>
    <w:p w14:paraId="6B72585C">
      <w:pPr>
        <w:keepNext w:val="0"/>
        <w:keepLines w:val="0"/>
        <w:pageBreakBefore w:val="0"/>
        <w:kinsoku/>
        <w:wordWrap/>
        <w:overflowPunct/>
        <w:topLinePunct w:val="0"/>
        <w:bidi w:val="0"/>
        <w:adjustRightInd w:val="0"/>
        <w:snapToGrid w:val="0"/>
        <w:spacing w:line="640" w:lineRule="exact"/>
        <w:ind w:firstLine="480" w:firstLineChars="200"/>
        <w:jc w:val="both"/>
        <w:rPr>
          <w:rFonts w:hint="eastAsia" w:ascii="宋体" w:hAnsi="宋体" w:eastAsia="宋体" w:cs="宋体"/>
          <w:bCs/>
          <w:sz w:val="24"/>
          <w:szCs w:val="24"/>
          <w:lang w:val="zh-CN"/>
        </w:rPr>
      </w:pPr>
      <w:r>
        <w:rPr>
          <w:rFonts w:hint="eastAsia" w:ascii="宋体" w:hAnsi="宋体" w:eastAsia="宋体" w:cs="宋体"/>
          <w:bCs/>
          <w:sz w:val="24"/>
          <w:szCs w:val="24"/>
          <w:lang w:val="zh-CN"/>
        </w:rPr>
        <w:t>联系人：闫先生</w:t>
      </w:r>
    </w:p>
    <w:p w14:paraId="14983E96">
      <w:pPr>
        <w:keepNext w:val="0"/>
        <w:keepLines w:val="0"/>
        <w:pageBreakBefore w:val="0"/>
        <w:kinsoku/>
        <w:wordWrap/>
        <w:overflowPunct/>
        <w:topLinePunct w:val="0"/>
        <w:bidi w:val="0"/>
        <w:adjustRightInd w:val="0"/>
        <w:snapToGrid w:val="0"/>
        <w:spacing w:line="640" w:lineRule="exact"/>
        <w:ind w:firstLine="480" w:firstLineChars="200"/>
        <w:jc w:val="both"/>
        <w:rPr>
          <w:rFonts w:hint="eastAsia" w:ascii="宋体" w:hAnsi="宋体" w:eastAsia="宋体" w:cs="宋体"/>
          <w:bCs/>
          <w:sz w:val="24"/>
          <w:szCs w:val="24"/>
          <w:lang w:val="zh-CN"/>
        </w:rPr>
      </w:pPr>
      <w:r>
        <w:rPr>
          <w:rFonts w:hint="eastAsia" w:ascii="宋体" w:hAnsi="宋体" w:eastAsia="宋体" w:cs="宋体"/>
          <w:bCs/>
          <w:sz w:val="24"/>
          <w:szCs w:val="24"/>
          <w:lang w:val="zh-CN"/>
        </w:rPr>
        <w:t>联系方式：15890524510</w:t>
      </w:r>
    </w:p>
    <w:p w14:paraId="4781BBC5">
      <w:pPr>
        <w:keepNext w:val="0"/>
        <w:keepLines w:val="0"/>
        <w:pageBreakBefore w:val="0"/>
        <w:kinsoku/>
        <w:wordWrap/>
        <w:overflowPunct/>
        <w:topLinePunct w:val="0"/>
        <w:bidi w:val="0"/>
        <w:adjustRightInd w:val="0"/>
        <w:snapToGrid w:val="0"/>
        <w:spacing w:line="640" w:lineRule="exact"/>
        <w:ind w:firstLine="480" w:firstLineChars="200"/>
        <w:jc w:val="both"/>
        <w:rPr>
          <w:rFonts w:hint="eastAsia" w:ascii="宋体" w:hAnsi="宋体" w:eastAsia="宋体" w:cs="宋体"/>
          <w:bCs/>
          <w:sz w:val="24"/>
          <w:szCs w:val="24"/>
          <w:lang w:val="zh-CN"/>
        </w:rPr>
      </w:pPr>
      <w:r>
        <w:rPr>
          <w:rFonts w:hint="eastAsia" w:ascii="宋体" w:hAnsi="宋体" w:eastAsia="宋体" w:cs="宋体"/>
          <w:bCs/>
          <w:sz w:val="24"/>
          <w:szCs w:val="24"/>
          <w:lang w:val="zh-CN"/>
        </w:rPr>
        <w:t>3.项目联系方式</w:t>
      </w:r>
    </w:p>
    <w:p w14:paraId="7C9C236B">
      <w:pPr>
        <w:keepNext w:val="0"/>
        <w:keepLines w:val="0"/>
        <w:pageBreakBefore w:val="0"/>
        <w:kinsoku/>
        <w:wordWrap/>
        <w:overflowPunct/>
        <w:topLinePunct w:val="0"/>
        <w:bidi w:val="0"/>
        <w:adjustRightInd w:val="0"/>
        <w:snapToGrid w:val="0"/>
        <w:spacing w:line="640" w:lineRule="exact"/>
        <w:ind w:firstLine="480" w:firstLineChars="200"/>
        <w:jc w:val="both"/>
        <w:rPr>
          <w:rFonts w:hint="eastAsia" w:ascii="宋体" w:hAnsi="宋体" w:eastAsia="宋体" w:cs="宋体"/>
          <w:bCs/>
          <w:sz w:val="24"/>
          <w:szCs w:val="24"/>
          <w:lang w:val="zh-CN"/>
        </w:rPr>
      </w:pPr>
      <w:r>
        <w:rPr>
          <w:rFonts w:hint="eastAsia" w:ascii="宋体" w:hAnsi="宋体" w:eastAsia="宋体" w:cs="宋体"/>
          <w:bCs/>
          <w:sz w:val="24"/>
          <w:szCs w:val="24"/>
          <w:lang w:val="zh-CN"/>
        </w:rPr>
        <w:t>联系人：闫先生</w:t>
      </w:r>
    </w:p>
    <w:p w14:paraId="4D295141">
      <w:pPr>
        <w:ind w:firstLine="480" w:firstLineChars="200"/>
        <w:rPr>
          <w:rFonts w:hint="eastAsia" w:ascii="宋体" w:hAnsi="宋体" w:eastAsia="宋体" w:cs="宋体"/>
          <w:bCs/>
          <w:sz w:val="24"/>
          <w:szCs w:val="24"/>
          <w:lang w:val="zh-CN"/>
        </w:rPr>
      </w:pPr>
      <w:r>
        <w:rPr>
          <w:rFonts w:hint="eastAsia" w:ascii="宋体" w:hAnsi="宋体" w:eastAsia="宋体" w:cs="宋体"/>
          <w:bCs/>
          <w:sz w:val="24"/>
          <w:szCs w:val="24"/>
          <w:lang w:val="zh-CN"/>
        </w:rPr>
        <w:t>联系电话：15890524510</w:t>
      </w:r>
    </w:p>
    <w:p w14:paraId="7A625333">
      <w:pPr>
        <w:pStyle w:val="2"/>
        <w:rPr>
          <w:rFonts w:hint="eastAsia" w:ascii="宋体" w:hAnsi="宋体" w:eastAsia="宋体" w:cs="宋体"/>
          <w:bCs/>
          <w:sz w:val="24"/>
          <w:szCs w:val="24"/>
          <w:lang w:val="zh-CN"/>
        </w:rPr>
      </w:pPr>
    </w:p>
    <w:p w14:paraId="29B712FC">
      <w:pPr>
        <w:pStyle w:val="2"/>
        <w:rPr>
          <w:rFonts w:hint="eastAsia" w:ascii="宋体" w:hAnsi="宋体" w:eastAsia="宋体" w:cs="宋体"/>
          <w:bCs/>
          <w:sz w:val="24"/>
          <w:szCs w:val="24"/>
          <w:lang w:val="zh-CN"/>
        </w:rPr>
      </w:pPr>
    </w:p>
    <w:p w14:paraId="15F744CB">
      <w:pPr>
        <w:pStyle w:val="2"/>
        <w:rPr>
          <w:rFonts w:hint="default" w:ascii="宋体" w:hAnsi="宋体" w:eastAsia="宋体" w:cs="宋体"/>
          <w:bCs/>
          <w:sz w:val="24"/>
          <w:szCs w:val="24"/>
          <w:lang w:val="en-US" w:eastAsia="zh-CN"/>
        </w:rPr>
      </w:pPr>
      <w:r>
        <w:rPr>
          <w:rFonts w:hint="eastAsia" w:ascii="宋体" w:hAnsi="宋体" w:cs="宋体"/>
          <w:bCs/>
          <w:sz w:val="24"/>
          <w:szCs w:val="24"/>
          <w:lang w:val="en-US" w:eastAsia="zh-CN"/>
        </w:rPr>
        <w:t>发布时间：2026年8月14日</w:t>
      </w:r>
    </w:p>
    <w:p w14:paraId="1B22DAB7">
      <w:pPr>
        <w:keepNext w:val="0"/>
        <w:keepLines w:val="0"/>
        <w:pageBreakBefore w:val="0"/>
        <w:kinsoku/>
        <w:wordWrap/>
        <w:overflowPunct/>
        <w:topLinePunct w:val="0"/>
        <w:bidi w:val="0"/>
        <w:adjustRightInd w:val="0"/>
        <w:snapToGrid w:val="0"/>
        <w:spacing w:line="640" w:lineRule="exact"/>
        <w:ind w:firstLine="480" w:firstLineChars="200"/>
        <w:jc w:val="both"/>
        <w:rPr>
          <w:rFonts w:hint="eastAsia" w:ascii="宋体" w:hAnsi="宋体" w:eastAsia="宋体" w:cs="宋体"/>
          <w:b/>
          <w:sz w:val="24"/>
          <w:szCs w:val="24"/>
        </w:rPr>
      </w:pPr>
      <w:r>
        <w:rPr>
          <w:rFonts w:hint="eastAsia" w:ascii="宋体" w:hAnsi="宋体" w:eastAsia="宋体" w:cs="宋体"/>
          <w:bCs/>
          <w:sz w:val="24"/>
          <w:szCs w:val="24"/>
          <w:lang w:val="en-US" w:eastAsia="zh-CN"/>
        </w:rPr>
        <w:br w:type="page"/>
      </w:r>
      <w:r>
        <w:rPr>
          <w:rFonts w:hint="eastAsia" w:ascii="宋体" w:hAnsi="宋体" w:eastAsia="宋体" w:cs="宋体"/>
          <w:bCs/>
          <w:sz w:val="24"/>
          <w:szCs w:val="24"/>
          <w:lang w:val="en-US" w:eastAsia="zh-CN"/>
        </w:rPr>
        <w:t xml:space="preserve">                           </w:t>
      </w:r>
      <w:r>
        <w:rPr>
          <w:rFonts w:hint="eastAsia" w:ascii="宋体" w:hAnsi="宋体" w:eastAsia="宋体" w:cs="宋体"/>
          <w:b/>
          <w:sz w:val="24"/>
          <w:szCs w:val="24"/>
        </w:rPr>
        <w:t>第二章  投标人须知</w:t>
      </w:r>
      <w:bookmarkEnd w:id="2"/>
      <w:bookmarkEnd w:id="3"/>
    </w:p>
    <w:p w14:paraId="1744E5DF">
      <w:pPr>
        <w:pStyle w:val="23"/>
        <w:spacing w:before="20" w:after="240" w:afterLines="100"/>
        <w:jc w:val="center"/>
        <w:rPr>
          <w:rFonts w:hint="eastAsia" w:ascii="宋体" w:hAnsi="宋体" w:eastAsia="宋体" w:cs="宋体"/>
          <w:b/>
          <w:bCs/>
          <w:sz w:val="24"/>
          <w:szCs w:val="24"/>
        </w:rPr>
      </w:pPr>
      <w:r>
        <w:rPr>
          <w:rFonts w:hint="eastAsia" w:ascii="宋体" w:hAnsi="宋体" w:eastAsia="宋体" w:cs="宋体"/>
          <w:b/>
          <w:bCs/>
          <w:sz w:val="24"/>
          <w:szCs w:val="24"/>
        </w:rPr>
        <w:t>投标人须知前附表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3"/>
        <w:gridCol w:w="1850"/>
        <w:gridCol w:w="6250"/>
      </w:tblGrid>
      <w:tr w14:paraId="73A5A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323" w:type="dxa"/>
            <w:noWrap w:val="0"/>
            <w:vAlign w:val="center"/>
          </w:tcPr>
          <w:p w14:paraId="46A7796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条款号</w:t>
            </w:r>
          </w:p>
        </w:tc>
        <w:tc>
          <w:tcPr>
            <w:tcW w:w="1850" w:type="dxa"/>
            <w:noWrap w:val="0"/>
            <w:vAlign w:val="center"/>
          </w:tcPr>
          <w:p w14:paraId="09B4D3B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条 款 名 称</w:t>
            </w:r>
          </w:p>
        </w:tc>
        <w:tc>
          <w:tcPr>
            <w:tcW w:w="6250" w:type="dxa"/>
            <w:noWrap w:val="0"/>
            <w:vAlign w:val="center"/>
          </w:tcPr>
          <w:p w14:paraId="39D4E75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编  列  内  容</w:t>
            </w:r>
          </w:p>
        </w:tc>
      </w:tr>
      <w:tr w14:paraId="1DA1D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jc w:val="center"/>
        </w:trPr>
        <w:tc>
          <w:tcPr>
            <w:tcW w:w="1323" w:type="dxa"/>
            <w:noWrap w:val="0"/>
            <w:vAlign w:val="center"/>
          </w:tcPr>
          <w:p w14:paraId="14845FD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1.1.2</w:t>
            </w:r>
          </w:p>
        </w:tc>
        <w:tc>
          <w:tcPr>
            <w:tcW w:w="1850" w:type="dxa"/>
            <w:noWrap w:val="0"/>
            <w:vAlign w:val="center"/>
          </w:tcPr>
          <w:p w14:paraId="6D1C010A">
            <w:pPr>
              <w:spacing w:line="360" w:lineRule="auto"/>
              <w:rPr>
                <w:rFonts w:hint="eastAsia" w:ascii="宋体" w:hAnsi="宋体" w:eastAsia="宋体" w:cs="宋体"/>
                <w:sz w:val="24"/>
                <w:szCs w:val="24"/>
              </w:rPr>
            </w:pPr>
            <w:r>
              <w:rPr>
                <w:rFonts w:hint="eastAsia" w:ascii="宋体" w:hAnsi="宋体" w:eastAsia="宋体" w:cs="宋体"/>
                <w:sz w:val="24"/>
                <w:szCs w:val="24"/>
              </w:rPr>
              <w:t>招标人</w:t>
            </w:r>
          </w:p>
        </w:tc>
        <w:tc>
          <w:tcPr>
            <w:tcW w:w="6250" w:type="dxa"/>
            <w:noWrap w:val="0"/>
            <w:vAlign w:val="top"/>
          </w:tcPr>
          <w:p w14:paraId="32FC898C">
            <w:pPr>
              <w:pStyle w:val="23"/>
              <w:spacing w:before="175" w:line="360" w:lineRule="auto"/>
              <w:rPr>
                <w:rFonts w:hint="eastAsia" w:ascii="宋体" w:hAnsi="宋体" w:eastAsia="宋体" w:cs="宋体"/>
                <w:sz w:val="24"/>
                <w:szCs w:val="24"/>
              </w:rPr>
            </w:pPr>
            <w:r>
              <w:rPr>
                <w:rFonts w:hint="eastAsia" w:ascii="宋体" w:hAnsi="宋体" w:eastAsia="宋体" w:cs="宋体"/>
                <w:sz w:val="24"/>
                <w:szCs w:val="24"/>
              </w:rPr>
              <w:t>名称：平顶山市尧山风景名胜区管理局</w:t>
            </w:r>
          </w:p>
          <w:p w14:paraId="6BB948F2">
            <w:pPr>
              <w:pStyle w:val="23"/>
              <w:spacing w:before="175" w:line="360" w:lineRule="auto"/>
              <w:rPr>
                <w:rFonts w:hint="eastAsia" w:ascii="宋体" w:hAnsi="宋体" w:eastAsia="宋体" w:cs="宋体"/>
                <w:sz w:val="24"/>
                <w:szCs w:val="24"/>
              </w:rPr>
            </w:pPr>
            <w:r>
              <w:rPr>
                <w:rFonts w:hint="eastAsia" w:ascii="宋体" w:hAnsi="宋体" w:eastAsia="宋体" w:cs="宋体"/>
                <w:sz w:val="24"/>
                <w:szCs w:val="24"/>
              </w:rPr>
              <w:t>地址：平顶山市鲁山县鲁平路西段司法综合楼9楼。</w:t>
            </w:r>
          </w:p>
          <w:p w14:paraId="6101C02F">
            <w:pPr>
              <w:pStyle w:val="23"/>
              <w:spacing w:before="175" w:line="360" w:lineRule="auto"/>
              <w:rPr>
                <w:rFonts w:hint="eastAsia" w:ascii="宋体" w:hAnsi="宋体" w:eastAsia="宋体" w:cs="宋体"/>
                <w:sz w:val="24"/>
                <w:szCs w:val="24"/>
              </w:rPr>
            </w:pPr>
            <w:r>
              <w:rPr>
                <w:rFonts w:hint="eastAsia" w:ascii="宋体" w:hAnsi="宋体" w:eastAsia="宋体" w:cs="宋体"/>
                <w:sz w:val="24"/>
                <w:szCs w:val="24"/>
              </w:rPr>
              <w:t>联系人：付先生</w:t>
            </w:r>
          </w:p>
          <w:p w14:paraId="52380257">
            <w:pPr>
              <w:pStyle w:val="23"/>
              <w:spacing w:before="173" w:line="360" w:lineRule="auto"/>
              <w:rPr>
                <w:rFonts w:hint="eastAsia" w:ascii="宋体" w:hAnsi="宋体" w:eastAsia="宋体" w:cs="宋体"/>
                <w:sz w:val="24"/>
                <w:szCs w:val="24"/>
              </w:rPr>
            </w:pPr>
            <w:r>
              <w:rPr>
                <w:rFonts w:hint="eastAsia" w:ascii="宋体" w:hAnsi="宋体" w:eastAsia="宋体" w:cs="宋体"/>
                <w:sz w:val="24"/>
                <w:szCs w:val="24"/>
              </w:rPr>
              <w:t>联系方式：03755076022</w:t>
            </w:r>
          </w:p>
        </w:tc>
      </w:tr>
      <w:tr w14:paraId="577C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2" w:hRule="atLeast"/>
          <w:jc w:val="center"/>
        </w:trPr>
        <w:tc>
          <w:tcPr>
            <w:tcW w:w="1323" w:type="dxa"/>
            <w:noWrap w:val="0"/>
            <w:vAlign w:val="center"/>
          </w:tcPr>
          <w:p w14:paraId="39311E4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1.1.3</w:t>
            </w:r>
          </w:p>
        </w:tc>
        <w:tc>
          <w:tcPr>
            <w:tcW w:w="1850" w:type="dxa"/>
            <w:noWrap w:val="0"/>
            <w:vAlign w:val="center"/>
          </w:tcPr>
          <w:p w14:paraId="487BE32E">
            <w:pPr>
              <w:spacing w:line="360" w:lineRule="auto"/>
              <w:rPr>
                <w:rFonts w:hint="eastAsia" w:ascii="宋体" w:hAnsi="宋体" w:eastAsia="宋体" w:cs="宋体"/>
                <w:sz w:val="24"/>
                <w:szCs w:val="24"/>
              </w:rPr>
            </w:pPr>
            <w:r>
              <w:rPr>
                <w:rFonts w:hint="eastAsia" w:ascii="宋体" w:hAnsi="宋体" w:eastAsia="宋体" w:cs="宋体"/>
                <w:sz w:val="24"/>
                <w:szCs w:val="24"/>
              </w:rPr>
              <w:t>招标代理机构</w:t>
            </w:r>
          </w:p>
        </w:tc>
        <w:tc>
          <w:tcPr>
            <w:tcW w:w="6250" w:type="dxa"/>
            <w:noWrap w:val="0"/>
            <w:vAlign w:val="top"/>
          </w:tcPr>
          <w:p w14:paraId="525F0C78">
            <w:pPr>
              <w:pStyle w:val="23"/>
              <w:spacing w:before="160" w:line="360" w:lineRule="auto"/>
              <w:rPr>
                <w:rFonts w:hint="eastAsia" w:ascii="宋体" w:hAnsi="宋体" w:eastAsia="宋体" w:cs="宋体"/>
                <w:sz w:val="24"/>
                <w:szCs w:val="24"/>
              </w:rPr>
            </w:pPr>
            <w:r>
              <w:rPr>
                <w:rFonts w:hint="eastAsia" w:ascii="宋体" w:hAnsi="宋体" w:eastAsia="宋体" w:cs="宋体"/>
                <w:sz w:val="24"/>
                <w:szCs w:val="24"/>
              </w:rPr>
              <w:t>名称：河南恒方工程咨询有限公司</w:t>
            </w:r>
          </w:p>
          <w:p w14:paraId="7303B00C">
            <w:pPr>
              <w:pStyle w:val="23"/>
              <w:spacing w:before="160" w:line="360" w:lineRule="auto"/>
              <w:rPr>
                <w:rFonts w:hint="eastAsia" w:ascii="宋体" w:hAnsi="宋体" w:eastAsia="宋体" w:cs="宋体"/>
                <w:sz w:val="24"/>
                <w:szCs w:val="24"/>
              </w:rPr>
            </w:pPr>
            <w:r>
              <w:rPr>
                <w:rFonts w:hint="eastAsia" w:ascii="宋体" w:hAnsi="宋体" w:eastAsia="宋体" w:cs="宋体"/>
                <w:sz w:val="24"/>
                <w:szCs w:val="24"/>
              </w:rPr>
              <w:t>地址：河南省郑州市高新区金菊街30号2号楼1单元11层118号</w:t>
            </w:r>
          </w:p>
          <w:p w14:paraId="685C9A90">
            <w:pPr>
              <w:pStyle w:val="23"/>
              <w:spacing w:before="160" w:line="360" w:lineRule="auto"/>
              <w:rPr>
                <w:rFonts w:hint="eastAsia" w:ascii="宋体" w:hAnsi="宋体" w:eastAsia="宋体" w:cs="宋体"/>
                <w:sz w:val="24"/>
                <w:szCs w:val="24"/>
              </w:rPr>
            </w:pPr>
            <w:r>
              <w:rPr>
                <w:rFonts w:hint="eastAsia" w:ascii="宋体" w:hAnsi="宋体" w:eastAsia="宋体" w:cs="宋体"/>
                <w:sz w:val="24"/>
                <w:szCs w:val="24"/>
              </w:rPr>
              <w:t>联系人：闫先生</w:t>
            </w:r>
          </w:p>
          <w:p w14:paraId="65FB6154">
            <w:pPr>
              <w:pStyle w:val="23"/>
              <w:spacing w:before="160" w:line="360" w:lineRule="auto"/>
              <w:rPr>
                <w:rFonts w:hint="eastAsia" w:ascii="宋体" w:hAnsi="宋体" w:eastAsia="宋体" w:cs="宋体"/>
                <w:sz w:val="24"/>
                <w:szCs w:val="24"/>
              </w:rPr>
            </w:pPr>
            <w:r>
              <w:rPr>
                <w:rFonts w:hint="eastAsia" w:ascii="宋体" w:hAnsi="宋体" w:eastAsia="宋体" w:cs="宋体"/>
                <w:sz w:val="24"/>
                <w:szCs w:val="24"/>
              </w:rPr>
              <w:t>联系方式：15890524510</w:t>
            </w:r>
          </w:p>
        </w:tc>
      </w:tr>
      <w:tr w14:paraId="011B6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exact"/>
          <w:jc w:val="center"/>
        </w:trPr>
        <w:tc>
          <w:tcPr>
            <w:tcW w:w="1323" w:type="dxa"/>
            <w:noWrap w:val="0"/>
            <w:vAlign w:val="center"/>
          </w:tcPr>
          <w:p w14:paraId="07380D5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1.1.4</w:t>
            </w:r>
          </w:p>
        </w:tc>
        <w:tc>
          <w:tcPr>
            <w:tcW w:w="1850" w:type="dxa"/>
            <w:noWrap w:val="0"/>
            <w:vAlign w:val="center"/>
          </w:tcPr>
          <w:p w14:paraId="56276BF5">
            <w:pPr>
              <w:spacing w:line="360" w:lineRule="auto"/>
              <w:rPr>
                <w:rFonts w:hint="eastAsia" w:ascii="宋体" w:hAnsi="宋体" w:eastAsia="宋体" w:cs="宋体"/>
                <w:sz w:val="24"/>
                <w:szCs w:val="24"/>
              </w:rPr>
            </w:pPr>
            <w:r>
              <w:rPr>
                <w:rFonts w:hint="eastAsia" w:ascii="宋体" w:hAnsi="宋体" w:eastAsia="宋体" w:cs="宋体"/>
                <w:sz w:val="24"/>
                <w:szCs w:val="24"/>
              </w:rPr>
              <w:t>项目名称</w:t>
            </w:r>
          </w:p>
        </w:tc>
        <w:tc>
          <w:tcPr>
            <w:tcW w:w="6250" w:type="dxa"/>
            <w:noWrap w:val="0"/>
            <w:vAlign w:val="center"/>
          </w:tcPr>
          <w:p w14:paraId="4EB65BD8">
            <w:pPr>
              <w:spacing w:line="360" w:lineRule="auto"/>
              <w:rPr>
                <w:rFonts w:hint="eastAsia" w:ascii="宋体" w:hAnsi="宋体" w:eastAsia="宋体" w:cs="宋体"/>
                <w:sz w:val="24"/>
                <w:szCs w:val="24"/>
              </w:rPr>
            </w:pPr>
            <w:r>
              <w:rPr>
                <w:rFonts w:hint="eastAsia" w:ascii="宋体" w:hAnsi="宋体" w:eastAsia="宋体" w:cs="宋体"/>
                <w:sz w:val="24"/>
                <w:szCs w:val="24"/>
              </w:rPr>
              <w:t>平顶山市尧山风景名胜区管理局尧山（石人山）风景名胜区保护提升建设项目</w:t>
            </w:r>
          </w:p>
        </w:tc>
      </w:tr>
      <w:tr w14:paraId="105F0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323" w:type="dxa"/>
            <w:noWrap w:val="0"/>
            <w:vAlign w:val="center"/>
          </w:tcPr>
          <w:p w14:paraId="4D5C3C1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1.1.5</w:t>
            </w:r>
          </w:p>
        </w:tc>
        <w:tc>
          <w:tcPr>
            <w:tcW w:w="1850" w:type="dxa"/>
            <w:noWrap w:val="0"/>
            <w:vAlign w:val="center"/>
          </w:tcPr>
          <w:p w14:paraId="2E882DDF">
            <w:pPr>
              <w:spacing w:line="360" w:lineRule="auto"/>
              <w:rPr>
                <w:rFonts w:hint="eastAsia" w:ascii="宋体" w:hAnsi="宋体" w:eastAsia="宋体" w:cs="宋体"/>
                <w:sz w:val="24"/>
                <w:szCs w:val="24"/>
              </w:rPr>
            </w:pPr>
            <w:r>
              <w:rPr>
                <w:rFonts w:hint="eastAsia" w:ascii="宋体" w:hAnsi="宋体" w:eastAsia="宋体" w:cs="宋体"/>
                <w:sz w:val="24"/>
                <w:szCs w:val="24"/>
              </w:rPr>
              <w:t>建设地点</w:t>
            </w:r>
          </w:p>
        </w:tc>
        <w:tc>
          <w:tcPr>
            <w:tcW w:w="6250" w:type="dxa"/>
            <w:noWrap w:val="0"/>
            <w:vAlign w:val="center"/>
          </w:tcPr>
          <w:p w14:paraId="1528AD25">
            <w:pPr>
              <w:spacing w:line="360" w:lineRule="auto"/>
              <w:rPr>
                <w:rFonts w:hint="eastAsia" w:ascii="宋体" w:hAnsi="宋体" w:eastAsia="宋体" w:cs="宋体"/>
                <w:sz w:val="24"/>
                <w:szCs w:val="24"/>
              </w:rPr>
            </w:pPr>
            <w:r>
              <w:rPr>
                <w:rFonts w:hint="eastAsia" w:ascii="宋体" w:hAnsi="宋体" w:eastAsia="宋体" w:cs="宋体"/>
                <w:spacing w:val="3"/>
                <w:sz w:val="24"/>
                <w:szCs w:val="24"/>
              </w:rPr>
              <w:t>本项目位于鲁山县</w:t>
            </w:r>
            <w:r>
              <w:rPr>
                <w:rFonts w:hint="eastAsia" w:ascii="宋体" w:hAnsi="宋体" w:eastAsia="宋体" w:cs="宋体"/>
                <w:sz w:val="24"/>
                <w:szCs w:val="24"/>
              </w:rPr>
              <w:t>尧山（石人山）风景</w:t>
            </w:r>
            <w:r>
              <w:rPr>
                <w:rFonts w:hint="eastAsia" w:ascii="宋体" w:hAnsi="宋体" w:eastAsia="宋体" w:cs="宋体"/>
                <w:spacing w:val="-12"/>
                <w:sz w:val="24"/>
                <w:szCs w:val="24"/>
              </w:rPr>
              <w:t>区内</w:t>
            </w:r>
          </w:p>
        </w:tc>
      </w:tr>
      <w:tr w14:paraId="4762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323" w:type="dxa"/>
            <w:noWrap w:val="0"/>
            <w:vAlign w:val="center"/>
          </w:tcPr>
          <w:p w14:paraId="0896DA3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1.2.1</w:t>
            </w:r>
          </w:p>
        </w:tc>
        <w:tc>
          <w:tcPr>
            <w:tcW w:w="1850" w:type="dxa"/>
            <w:noWrap w:val="0"/>
            <w:vAlign w:val="center"/>
          </w:tcPr>
          <w:p w14:paraId="339A0412">
            <w:pPr>
              <w:spacing w:line="360" w:lineRule="auto"/>
              <w:rPr>
                <w:rFonts w:hint="eastAsia" w:ascii="宋体" w:hAnsi="宋体" w:eastAsia="宋体" w:cs="宋体"/>
                <w:sz w:val="24"/>
                <w:szCs w:val="24"/>
              </w:rPr>
            </w:pPr>
            <w:r>
              <w:rPr>
                <w:rFonts w:hint="eastAsia" w:ascii="宋体" w:hAnsi="宋体" w:eastAsia="宋体" w:cs="宋体"/>
                <w:sz w:val="24"/>
                <w:szCs w:val="24"/>
              </w:rPr>
              <w:t>资金来源</w:t>
            </w:r>
          </w:p>
        </w:tc>
        <w:tc>
          <w:tcPr>
            <w:tcW w:w="6250" w:type="dxa"/>
            <w:noWrap w:val="0"/>
            <w:vAlign w:val="center"/>
          </w:tcPr>
          <w:p w14:paraId="05E7EE84">
            <w:pPr>
              <w:spacing w:line="360" w:lineRule="auto"/>
              <w:rPr>
                <w:rFonts w:hint="eastAsia" w:ascii="宋体" w:hAnsi="宋体" w:eastAsia="宋体" w:cs="宋体"/>
                <w:sz w:val="24"/>
                <w:szCs w:val="24"/>
              </w:rPr>
            </w:pPr>
            <w:r>
              <w:rPr>
                <w:rFonts w:hint="eastAsia" w:ascii="宋体" w:hAnsi="宋体" w:eastAsia="宋体" w:cs="宋体"/>
                <w:sz w:val="24"/>
                <w:szCs w:val="24"/>
              </w:rPr>
              <w:t>财政资金，已落实</w:t>
            </w:r>
          </w:p>
        </w:tc>
      </w:tr>
      <w:tr w14:paraId="7A07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323" w:type="dxa"/>
            <w:noWrap w:val="0"/>
            <w:vAlign w:val="center"/>
          </w:tcPr>
          <w:p w14:paraId="6A24685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1.2.2</w:t>
            </w:r>
          </w:p>
        </w:tc>
        <w:tc>
          <w:tcPr>
            <w:tcW w:w="1850" w:type="dxa"/>
            <w:noWrap w:val="0"/>
            <w:vAlign w:val="center"/>
          </w:tcPr>
          <w:p w14:paraId="49644C12">
            <w:pPr>
              <w:spacing w:line="360" w:lineRule="auto"/>
              <w:rPr>
                <w:rFonts w:hint="eastAsia" w:ascii="宋体" w:hAnsi="宋体" w:eastAsia="宋体" w:cs="宋体"/>
                <w:sz w:val="24"/>
                <w:szCs w:val="24"/>
              </w:rPr>
            </w:pPr>
            <w:r>
              <w:rPr>
                <w:rFonts w:hint="eastAsia" w:ascii="宋体" w:hAnsi="宋体" w:eastAsia="宋体" w:cs="宋体"/>
                <w:sz w:val="24"/>
                <w:szCs w:val="24"/>
              </w:rPr>
              <w:t>出资比例</w:t>
            </w:r>
          </w:p>
        </w:tc>
        <w:tc>
          <w:tcPr>
            <w:tcW w:w="6250" w:type="dxa"/>
            <w:noWrap w:val="0"/>
            <w:vAlign w:val="center"/>
          </w:tcPr>
          <w:p w14:paraId="30D60A88">
            <w:pPr>
              <w:spacing w:line="360" w:lineRule="auto"/>
              <w:rPr>
                <w:rFonts w:hint="eastAsia" w:ascii="宋体" w:hAnsi="宋体" w:eastAsia="宋体" w:cs="宋体"/>
                <w:sz w:val="24"/>
                <w:szCs w:val="24"/>
              </w:rPr>
            </w:pPr>
            <w:r>
              <w:rPr>
                <w:rFonts w:hint="eastAsia" w:ascii="宋体" w:hAnsi="宋体" w:eastAsia="宋体" w:cs="宋体"/>
                <w:sz w:val="24"/>
                <w:szCs w:val="24"/>
              </w:rPr>
              <w:t>100%</w:t>
            </w:r>
          </w:p>
        </w:tc>
      </w:tr>
      <w:tr w14:paraId="263F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exact"/>
          <w:jc w:val="center"/>
        </w:trPr>
        <w:tc>
          <w:tcPr>
            <w:tcW w:w="1323" w:type="dxa"/>
            <w:noWrap w:val="0"/>
            <w:vAlign w:val="center"/>
          </w:tcPr>
          <w:p w14:paraId="20800D9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1.2.3</w:t>
            </w:r>
          </w:p>
        </w:tc>
        <w:tc>
          <w:tcPr>
            <w:tcW w:w="1850" w:type="dxa"/>
            <w:noWrap w:val="0"/>
            <w:vAlign w:val="center"/>
          </w:tcPr>
          <w:p w14:paraId="424550FC">
            <w:pPr>
              <w:spacing w:line="360" w:lineRule="auto"/>
              <w:rPr>
                <w:rFonts w:hint="eastAsia" w:ascii="宋体" w:hAnsi="宋体" w:eastAsia="宋体" w:cs="宋体"/>
                <w:sz w:val="24"/>
                <w:szCs w:val="24"/>
              </w:rPr>
            </w:pPr>
            <w:r>
              <w:rPr>
                <w:rFonts w:hint="eastAsia" w:ascii="宋体" w:hAnsi="宋体" w:eastAsia="宋体" w:cs="宋体"/>
                <w:sz w:val="24"/>
                <w:szCs w:val="24"/>
              </w:rPr>
              <w:t>资金落实情况</w:t>
            </w:r>
          </w:p>
        </w:tc>
        <w:tc>
          <w:tcPr>
            <w:tcW w:w="6250" w:type="dxa"/>
            <w:noWrap w:val="0"/>
            <w:vAlign w:val="center"/>
          </w:tcPr>
          <w:p w14:paraId="14C451CD">
            <w:pPr>
              <w:spacing w:line="360" w:lineRule="auto"/>
              <w:rPr>
                <w:rFonts w:hint="eastAsia" w:ascii="宋体" w:hAnsi="宋体" w:eastAsia="宋体" w:cs="宋体"/>
                <w:sz w:val="24"/>
                <w:szCs w:val="24"/>
              </w:rPr>
            </w:pPr>
            <w:r>
              <w:rPr>
                <w:rFonts w:hint="eastAsia" w:ascii="宋体" w:hAnsi="宋体" w:eastAsia="宋体" w:cs="宋体"/>
                <w:sz w:val="24"/>
                <w:szCs w:val="24"/>
              </w:rPr>
              <w:t>已落实</w:t>
            </w:r>
          </w:p>
        </w:tc>
      </w:tr>
      <w:tr w14:paraId="54D62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323" w:type="dxa"/>
            <w:noWrap w:val="0"/>
            <w:vAlign w:val="center"/>
          </w:tcPr>
          <w:p w14:paraId="7D74D09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1.3.1</w:t>
            </w:r>
          </w:p>
        </w:tc>
        <w:tc>
          <w:tcPr>
            <w:tcW w:w="1850" w:type="dxa"/>
            <w:noWrap w:val="0"/>
            <w:vAlign w:val="center"/>
          </w:tcPr>
          <w:p w14:paraId="7BAAC003">
            <w:pPr>
              <w:spacing w:line="360" w:lineRule="auto"/>
              <w:rPr>
                <w:rFonts w:hint="eastAsia" w:ascii="宋体" w:hAnsi="宋体" w:eastAsia="宋体" w:cs="宋体"/>
                <w:sz w:val="24"/>
                <w:szCs w:val="24"/>
              </w:rPr>
            </w:pPr>
            <w:r>
              <w:rPr>
                <w:rFonts w:hint="eastAsia" w:ascii="宋体" w:hAnsi="宋体" w:eastAsia="宋体" w:cs="宋体"/>
                <w:sz w:val="24"/>
                <w:szCs w:val="24"/>
              </w:rPr>
              <w:t>招标范围</w:t>
            </w:r>
          </w:p>
        </w:tc>
        <w:tc>
          <w:tcPr>
            <w:tcW w:w="6250" w:type="dxa"/>
            <w:noWrap w:val="0"/>
            <w:vAlign w:val="center"/>
          </w:tcPr>
          <w:p w14:paraId="25B4CDBB">
            <w:pPr>
              <w:spacing w:line="360" w:lineRule="auto"/>
              <w:rPr>
                <w:rFonts w:hint="eastAsia" w:ascii="宋体" w:hAnsi="宋体" w:eastAsia="宋体" w:cs="宋体"/>
                <w:sz w:val="24"/>
                <w:szCs w:val="24"/>
              </w:rPr>
            </w:pPr>
            <w:r>
              <w:rPr>
                <w:rFonts w:hint="eastAsia" w:ascii="宋体" w:hAnsi="宋体" w:eastAsia="宋体" w:cs="宋体"/>
                <w:sz w:val="24"/>
                <w:szCs w:val="24"/>
              </w:rPr>
              <w:t>工程量清单、图纸、招标文件、答疑纪要（如有）和补充文件（如有）等招标人发包范围内的所有内容；</w:t>
            </w:r>
          </w:p>
        </w:tc>
      </w:tr>
      <w:tr w14:paraId="7776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323" w:type="dxa"/>
            <w:noWrap w:val="0"/>
            <w:vAlign w:val="center"/>
          </w:tcPr>
          <w:p w14:paraId="09A0BA8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1.3.2</w:t>
            </w:r>
          </w:p>
        </w:tc>
        <w:tc>
          <w:tcPr>
            <w:tcW w:w="1850" w:type="dxa"/>
            <w:noWrap w:val="0"/>
            <w:vAlign w:val="center"/>
          </w:tcPr>
          <w:p w14:paraId="0617209D">
            <w:pPr>
              <w:spacing w:line="360" w:lineRule="auto"/>
              <w:rPr>
                <w:rFonts w:hint="eastAsia" w:ascii="宋体" w:hAnsi="宋体" w:eastAsia="宋体" w:cs="宋体"/>
                <w:sz w:val="24"/>
                <w:szCs w:val="24"/>
              </w:rPr>
            </w:pPr>
            <w:r>
              <w:rPr>
                <w:rFonts w:hint="eastAsia" w:ascii="宋体" w:hAnsi="宋体" w:eastAsia="宋体" w:cs="宋体"/>
                <w:sz w:val="24"/>
                <w:szCs w:val="24"/>
              </w:rPr>
              <w:t>计划工期</w:t>
            </w:r>
          </w:p>
        </w:tc>
        <w:tc>
          <w:tcPr>
            <w:tcW w:w="6250" w:type="dxa"/>
            <w:noWrap w:val="0"/>
            <w:vAlign w:val="center"/>
          </w:tcPr>
          <w:p w14:paraId="466BFF20">
            <w:pPr>
              <w:spacing w:line="360" w:lineRule="auto"/>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第一标段（施工标）：</w:t>
            </w:r>
            <w:r>
              <w:rPr>
                <w:rFonts w:hint="eastAsia" w:ascii="宋体" w:hAnsi="宋体" w:eastAsia="宋体" w:cs="宋体"/>
                <w:sz w:val="24"/>
                <w:szCs w:val="24"/>
                <w:lang w:val="en-US" w:eastAsia="zh-CN"/>
              </w:rPr>
              <w:t>120日历天</w:t>
            </w:r>
          </w:p>
        </w:tc>
      </w:tr>
      <w:tr w14:paraId="17F02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323" w:type="dxa"/>
            <w:noWrap w:val="0"/>
            <w:vAlign w:val="center"/>
          </w:tcPr>
          <w:p w14:paraId="65DEC0D8">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1.3.3</w:t>
            </w:r>
          </w:p>
        </w:tc>
        <w:tc>
          <w:tcPr>
            <w:tcW w:w="1850" w:type="dxa"/>
            <w:noWrap w:val="0"/>
            <w:vAlign w:val="center"/>
          </w:tcPr>
          <w:p w14:paraId="657573FF">
            <w:pPr>
              <w:spacing w:line="360" w:lineRule="auto"/>
              <w:rPr>
                <w:rFonts w:hint="eastAsia" w:ascii="宋体" w:hAnsi="宋体" w:eastAsia="宋体" w:cs="宋体"/>
                <w:sz w:val="24"/>
                <w:szCs w:val="24"/>
              </w:rPr>
            </w:pPr>
            <w:r>
              <w:rPr>
                <w:rFonts w:hint="eastAsia" w:ascii="宋体" w:hAnsi="宋体" w:eastAsia="宋体" w:cs="宋体"/>
                <w:sz w:val="24"/>
                <w:szCs w:val="24"/>
              </w:rPr>
              <w:t>质量要求</w:t>
            </w:r>
          </w:p>
        </w:tc>
        <w:tc>
          <w:tcPr>
            <w:tcW w:w="6250" w:type="dxa"/>
            <w:noWrap w:val="0"/>
            <w:vAlign w:val="center"/>
          </w:tcPr>
          <w:p w14:paraId="49D14FD6">
            <w:pPr>
              <w:spacing w:line="360" w:lineRule="auto"/>
              <w:rPr>
                <w:rFonts w:hint="eastAsia" w:ascii="宋体" w:hAnsi="宋体" w:eastAsia="宋体" w:cs="宋体"/>
                <w:sz w:val="24"/>
                <w:szCs w:val="24"/>
              </w:rPr>
            </w:pPr>
            <w:r>
              <w:rPr>
                <w:rFonts w:hint="eastAsia" w:ascii="宋体" w:hAnsi="宋体" w:eastAsia="宋体" w:cs="宋体"/>
                <w:sz w:val="24"/>
                <w:szCs w:val="24"/>
              </w:rPr>
              <w:t>合格，符合国家、行业现行的各项相关标准和规范；</w:t>
            </w:r>
          </w:p>
        </w:tc>
      </w:tr>
      <w:tr w14:paraId="50E5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1323" w:type="dxa"/>
            <w:noWrap w:val="0"/>
            <w:vAlign w:val="center"/>
          </w:tcPr>
          <w:p w14:paraId="081492C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1.4.1</w:t>
            </w:r>
          </w:p>
        </w:tc>
        <w:tc>
          <w:tcPr>
            <w:tcW w:w="1850" w:type="dxa"/>
            <w:noWrap w:val="0"/>
            <w:vAlign w:val="center"/>
          </w:tcPr>
          <w:p w14:paraId="3DE13425">
            <w:pPr>
              <w:spacing w:line="360" w:lineRule="auto"/>
              <w:rPr>
                <w:rFonts w:hint="eastAsia" w:ascii="宋体" w:hAnsi="宋体" w:eastAsia="宋体" w:cs="宋体"/>
                <w:sz w:val="24"/>
                <w:szCs w:val="24"/>
              </w:rPr>
            </w:pPr>
            <w:r>
              <w:rPr>
                <w:rFonts w:hint="eastAsia" w:ascii="宋体" w:hAnsi="宋体" w:eastAsia="宋体" w:cs="宋体"/>
                <w:sz w:val="24"/>
                <w:szCs w:val="24"/>
              </w:rPr>
              <w:t>投标人资质条件、能力和信誉</w:t>
            </w:r>
          </w:p>
        </w:tc>
        <w:tc>
          <w:tcPr>
            <w:tcW w:w="6250" w:type="dxa"/>
            <w:noWrap w:val="0"/>
            <w:vAlign w:val="center"/>
          </w:tcPr>
          <w:p w14:paraId="53848432">
            <w:pPr>
              <w:widowControl/>
              <w:spacing w:line="360" w:lineRule="auto"/>
              <w:jc w:val="left"/>
              <w:rPr>
                <w:rFonts w:hint="eastAsia" w:ascii="宋体" w:hAnsi="宋体" w:eastAsia="宋体" w:cs="宋体"/>
                <w:bCs/>
                <w:sz w:val="24"/>
                <w:szCs w:val="24"/>
                <w:lang w:bidi="ar"/>
              </w:rPr>
            </w:pPr>
            <w:r>
              <w:rPr>
                <w:rFonts w:hint="eastAsia" w:ascii="宋体" w:hAnsi="宋体" w:eastAsia="宋体" w:cs="宋体"/>
                <w:bCs/>
                <w:sz w:val="24"/>
                <w:szCs w:val="24"/>
                <w:lang w:bidi="ar"/>
              </w:rPr>
              <w:t>详见第一章招标公告“二、投标人的资格要求”</w:t>
            </w:r>
          </w:p>
        </w:tc>
      </w:tr>
    </w:tbl>
    <w:p w14:paraId="729FEB81">
      <w:pPr>
        <w:rPr>
          <w:rFonts w:hint="eastAsia" w:ascii="宋体" w:hAnsi="宋体" w:eastAsia="宋体" w:cs="宋体"/>
          <w:vanish/>
          <w:sz w:val="24"/>
          <w:szCs w:val="24"/>
        </w:rPr>
      </w:pPr>
    </w:p>
    <w:tbl>
      <w:tblPr>
        <w:tblStyle w:val="18"/>
        <w:tblpPr w:leftFromText="180" w:rightFromText="180" w:vertAnchor="text" w:horzAnchor="page" w:tblpX="1350" w:tblpY="81"/>
        <w:tblOverlap w:val="never"/>
        <w:tblW w:w="94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2"/>
        <w:gridCol w:w="1858"/>
        <w:gridCol w:w="6253"/>
      </w:tblGrid>
      <w:tr w14:paraId="6C08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1312" w:type="dxa"/>
            <w:noWrap w:val="0"/>
            <w:vAlign w:val="center"/>
          </w:tcPr>
          <w:p w14:paraId="08FCB122">
            <w:pPr>
              <w:jc w:val="center"/>
              <w:rPr>
                <w:rFonts w:hint="eastAsia" w:ascii="宋体" w:hAnsi="宋体" w:eastAsia="宋体" w:cs="宋体"/>
                <w:sz w:val="24"/>
                <w:szCs w:val="24"/>
              </w:rPr>
            </w:pPr>
            <w:r>
              <w:rPr>
                <w:rFonts w:hint="eastAsia" w:ascii="宋体" w:hAnsi="宋体" w:eastAsia="宋体" w:cs="宋体"/>
                <w:sz w:val="24"/>
                <w:szCs w:val="24"/>
              </w:rPr>
              <w:t>1.4.2</w:t>
            </w:r>
          </w:p>
        </w:tc>
        <w:tc>
          <w:tcPr>
            <w:tcW w:w="1858" w:type="dxa"/>
            <w:noWrap w:val="0"/>
            <w:vAlign w:val="center"/>
          </w:tcPr>
          <w:p w14:paraId="17B2AFD7">
            <w:pPr>
              <w:rPr>
                <w:rFonts w:hint="eastAsia" w:ascii="宋体" w:hAnsi="宋体" w:eastAsia="宋体" w:cs="宋体"/>
                <w:sz w:val="24"/>
                <w:szCs w:val="24"/>
              </w:rPr>
            </w:pPr>
            <w:r>
              <w:rPr>
                <w:rFonts w:hint="eastAsia" w:ascii="宋体" w:hAnsi="宋体" w:eastAsia="宋体" w:cs="宋体"/>
                <w:sz w:val="24"/>
                <w:szCs w:val="24"/>
              </w:rPr>
              <w:t>是否接受联合体投标</w:t>
            </w:r>
          </w:p>
        </w:tc>
        <w:tc>
          <w:tcPr>
            <w:tcW w:w="6253" w:type="dxa"/>
            <w:noWrap w:val="0"/>
            <w:vAlign w:val="center"/>
          </w:tcPr>
          <w:p w14:paraId="1FDC5905">
            <w:pPr>
              <w:spacing w:line="312" w:lineRule="auto"/>
              <w:rPr>
                <w:rFonts w:hint="eastAsia" w:ascii="宋体" w:hAnsi="宋体" w:eastAsia="宋体" w:cs="宋体"/>
                <w:sz w:val="24"/>
                <w:szCs w:val="24"/>
              </w:rPr>
            </w:pPr>
            <w:r>
              <w:rPr>
                <w:rFonts w:hint="eastAsia" w:ascii="宋体" w:hAnsi="宋体" w:eastAsia="宋体" w:cs="宋体"/>
                <w:sz w:val="24"/>
                <w:szCs w:val="24"/>
              </w:rPr>
              <w:t>☑不接受</w:t>
            </w:r>
          </w:p>
          <w:p w14:paraId="50635C8A">
            <w:pPr>
              <w:spacing w:line="312" w:lineRule="auto"/>
              <w:rPr>
                <w:rFonts w:hint="eastAsia" w:ascii="宋体" w:hAnsi="宋体" w:eastAsia="宋体" w:cs="宋体"/>
                <w:sz w:val="24"/>
                <w:szCs w:val="24"/>
              </w:rPr>
            </w:pPr>
            <w:r>
              <w:rPr>
                <w:rFonts w:hint="eastAsia" w:ascii="宋体" w:hAnsi="宋体" w:eastAsia="宋体" w:cs="宋体"/>
                <w:sz w:val="24"/>
                <w:szCs w:val="24"/>
              </w:rPr>
              <w:t>□接受，应满足下列要求：</w:t>
            </w:r>
          </w:p>
          <w:p w14:paraId="2B73C0EC">
            <w:pPr>
              <w:spacing w:line="312" w:lineRule="auto"/>
              <w:rPr>
                <w:rFonts w:hint="eastAsia" w:ascii="宋体" w:hAnsi="宋体" w:eastAsia="宋体" w:cs="宋体"/>
                <w:sz w:val="24"/>
                <w:szCs w:val="24"/>
              </w:rPr>
            </w:pPr>
            <w:r>
              <w:rPr>
                <w:rFonts w:hint="eastAsia" w:ascii="宋体" w:hAnsi="宋体" w:eastAsia="宋体" w:cs="宋体"/>
                <w:sz w:val="24"/>
                <w:szCs w:val="24"/>
              </w:rPr>
              <w:t>联合体资质按照联合体协议约定的分工认定。</w:t>
            </w:r>
          </w:p>
        </w:tc>
      </w:tr>
      <w:tr w14:paraId="5304F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312" w:type="dxa"/>
            <w:noWrap w:val="0"/>
            <w:vAlign w:val="center"/>
          </w:tcPr>
          <w:p w14:paraId="150C2E09">
            <w:pPr>
              <w:jc w:val="center"/>
              <w:rPr>
                <w:rFonts w:hint="eastAsia" w:ascii="宋体" w:hAnsi="宋体" w:eastAsia="宋体" w:cs="宋体"/>
                <w:sz w:val="24"/>
                <w:szCs w:val="24"/>
              </w:rPr>
            </w:pPr>
            <w:r>
              <w:rPr>
                <w:rFonts w:hint="eastAsia" w:ascii="宋体" w:hAnsi="宋体" w:eastAsia="宋体" w:cs="宋体"/>
                <w:sz w:val="24"/>
                <w:szCs w:val="24"/>
              </w:rPr>
              <w:t>1.9.1</w:t>
            </w:r>
          </w:p>
        </w:tc>
        <w:tc>
          <w:tcPr>
            <w:tcW w:w="1858" w:type="dxa"/>
            <w:noWrap w:val="0"/>
            <w:vAlign w:val="center"/>
          </w:tcPr>
          <w:p w14:paraId="327C936F">
            <w:pPr>
              <w:rPr>
                <w:rFonts w:hint="eastAsia" w:ascii="宋体" w:hAnsi="宋体" w:eastAsia="宋体" w:cs="宋体"/>
                <w:sz w:val="24"/>
                <w:szCs w:val="24"/>
              </w:rPr>
            </w:pPr>
            <w:r>
              <w:rPr>
                <w:rFonts w:hint="eastAsia" w:ascii="宋体" w:hAnsi="宋体" w:eastAsia="宋体" w:cs="宋体"/>
                <w:sz w:val="24"/>
                <w:szCs w:val="24"/>
              </w:rPr>
              <w:t>踏勘现场</w:t>
            </w:r>
          </w:p>
        </w:tc>
        <w:tc>
          <w:tcPr>
            <w:tcW w:w="6253" w:type="dxa"/>
            <w:noWrap w:val="0"/>
            <w:vAlign w:val="center"/>
          </w:tcPr>
          <w:p w14:paraId="678B801A">
            <w:pPr>
              <w:spacing w:line="312" w:lineRule="auto"/>
              <w:rPr>
                <w:rFonts w:hint="eastAsia" w:ascii="宋体" w:hAnsi="宋体" w:eastAsia="宋体" w:cs="宋体"/>
                <w:sz w:val="24"/>
                <w:szCs w:val="24"/>
              </w:rPr>
            </w:pPr>
            <w:r>
              <w:rPr>
                <w:rFonts w:hint="eastAsia" w:ascii="宋体" w:hAnsi="宋体" w:eastAsia="宋体" w:cs="宋体"/>
                <w:sz w:val="24"/>
                <w:szCs w:val="24"/>
              </w:rPr>
              <w:t>☑不组织</w:t>
            </w:r>
          </w:p>
          <w:p w14:paraId="10DD35A3">
            <w:pPr>
              <w:spacing w:line="312" w:lineRule="auto"/>
              <w:rPr>
                <w:rFonts w:hint="eastAsia" w:ascii="宋体" w:hAnsi="宋体" w:eastAsia="宋体" w:cs="宋体"/>
                <w:sz w:val="24"/>
                <w:szCs w:val="24"/>
              </w:rPr>
            </w:pPr>
            <w:r>
              <w:rPr>
                <w:rFonts w:hint="eastAsia" w:ascii="宋体" w:hAnsi="宋体" w:eastAsia="宋体" w:cs="宋体"/>
                <w:sz w:val="24"/>
                <w:szCs w:val="24"/>
              </w:rPr>
              <w:t>□组织，踏勘时间：</w:t>
            </w:r>
          </w:p>
          <w:p w14:paraId="01A3A8C2">
            <w:pPr>
              <w:spacing w:line="312" w:lineRule="auto"/>
              <w:rPr>
                <w:rFonts w:hint="eastAsia" w:ascii="宋体" w:hAnsi="宋体" w:eastAsia="宋体" w:cs="宋体"/>
                <w:sz w:val="24"/>
                <w:szCs w:val="24"/>
              </w:rPr>
            </w:pPr>
            <w:r>
              <w:rPr>
                <w:rFonts w:hint="eastAsia" w:ascii="宋体" w:hAnsi="宋体" w:eastAsia="宋体" w:cs="宋体"/>
                <w:sz w:val="24"/>
                <w:szCs w:val="24"/>
              </w:rPr>
              <w:t xml:space="preserve">        踏勘集中地点：</w:t>
            </w:r>
          </w:p>
        </w:tc>
      </w:tr>
      <w:tr w14:paraId="47EC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1312" w:type="dxa"/>
            <w:noWrap w:val="0"/>
            <w:vAlign w:val="center"/>
          </w:tcPr>
          <w:p w14:paraId="23334E5B">
            <w:pPr>
              <w:jc w:val="center"/>
              <w:rPr>
                <w:rFonts w:hint="eastAsia" w:ascii="宋体" w:hAnsi="宋体" w:eastAsia="宋体" w:cs="宋体"/>
                <w:sz w:val="24"/>
                <w:szCs w:val="24"/>
              </w:rPr>
            </w:pPr>
            <w:r>
              <w:rPr>
                <w:rFonts w:hint="eastAsia" w:ascii="宋体" w:hAnsi="宋体" w:eastAsia="宋体" w:cs="宋体"/>
                <w:sz w:val="24"/>
                <w:szCs w:val="24"/>
              </w:rPr>
              <w:t>1.10.1</w:t>
            </w:r>
          </w:p>
        </w:tc>
        <w:tc>
          <w:tcPr>
            <w:tcW w:w="1858" w:type="dxa"/>
            <w:noWrap w:val="0"/>
            <w:vAlign w:val="center"/>
          </w:tcPr>
          <w:p w14:paraId="3D37B98D">
            <w:pPr>
              <w:rPr>
                <w:rFonts w:hint="eastAsia" w:ascii="宋体" w:hAnsi="宋体" w:eastAsia="宋体" w:cs="宋体"/>
                <w:sz w:val="24"/>
                <w:szCs w:val="24"/>
              </w:rPr>
            </w:pPr>
            <w:r>
              <w:rPr>
                <w:rFonts w:hint="eastAsia" w:ascii="宋体" w:hAnsi="宋体" w:eastAsia="宋体" w:cs="宋体"/>
                <w:sz w:val="24"/>
                <w:szCs w:val="24"/>
              </w:rPr>
              <w:t>投标预备会</w:t>
            </w:r>
          </w:p>
        </w:tc>
        <w:tc>
          <w:tcPr>
            <w:tcW w:w="6253" w:type="dxa"/>
            <w:noWrap w:val="0"/>
            <w:vAlign w:val="center"/>
          </w:tcPr>
          <w:p w14:paraId="42F1AE36">
            <w:pPr>
              <w:spacing w:line="312" w:lineRule="auto"/>
              <w:rPr>
                <w:rFonts w:hint="eastAsia" w:ascii="宋体" w:hAnsi="宋体" w:eastAsia="宋体" w:cs="宋体"/>
                <w:sz w:val="24"/>
                <w:szCs w:val="24"/>
              </w:rPr>
            </w:pPr>
            <w:r>
              <w:rPr>
                <w:rFonts w:hint="eastAsia" w:ascii="宋体" w:hAnsi="宋体" w:eastAsia="宋体" w:cs="宋体"/>
                <w:sz w:val="24"/>
                <w:szCs w:val="24"/>
              </w:rPr>
              <w:t>☑不召开</w:t>
            </w:r>
          </w:p>
          <w:p w14:paraId="3D8123D1">
            <w:pPr>
              <w:spacing w:line="312" w:lineRule="auto"/>
              <w:rPr>
                <w:rFonts w:hint="eastAsia" w:ascii="宋体" w:hAnsi="宋体" w:eastAsia="宋体" w:cs="宋体"/>
                <w:sz w:val="24"/>
                <w:szCs w:val="24"/>
              </w:rPr>
            </w:pPr>
            <w:r>
              <w:rPr>
                <w:rFonts w:hint="eastAsia" w:ascii="宋体" w:hAnsi="宋体" w:eastAsia="宋体" w:cs="宋体"/>
                <w:sz w:val="24"/>
                <w:szCs w:val="24"/>
              </w:rPr>
              <w:t>□召开，召开时间：</w:t>
            </w:r>
          </w:p>
          <w:p w14:paraId="77988CEE">
            <w:pPr>
              <w:spacing w:line="312" w:lineRule="auto"/>
              <w:rPr>
                <w:rFonts w:hint="eastAsia" w:ascii="宋体" w:hAnsi="宋体" w:eastAsia="宋体" w:cs="宋体"/>
                <w:sz w:val="24"/>
                <w:szCs w:val="24"/>
              </w:rPr>
            </w:pPr>
            <w:r>
              <w:rPr>
                <w:rFonts w:hint="eastAsia" w:ascii="宋体" w:hAnsi="宋体" w:eastAsia="宋体" w:cs="宋体"/>
                <w:sz w:val="24"/>
                <w:szCs w:val="24"/>
              </w:rPr>
              <w:t xml:space="preserve">        召开地点：</w:t>
            </w:r>
          </w:p>
        </w:tc>
      </w:tr>
      <w:tr w14:paraId="7042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312" w:type="dxa"/>
            <w:noWrap w:val="0"/>
            <w:vAlign w:val="center"/>
          </w:tcPr>
          <w:p w14:paraId="71341071">
            <w:pPr>
              <w:jc w:val="center"/>
              <w:rPr>
                <w:rFonts w:hint="eastAsia" w:ascii="宋体" w:hAnsi="宋体" w:eastAsia="宋体" w:cs="宋体"/>
                <w:sz w:val="24"/>
                <w:szCs w:val="24"/>
              </w:rPr>
            </w:pPr>
            <w:r>
              <w:rPr>
                <w:rFonts w:hint="eastAsia" w:ascii="宋体" w:hAnsi="宋体" w:eastAsia="宋体" w:cs="宋体"/>
                <w:sz w:val="24"/>
                <w:szCs w:val="24"/>
              </w:rPr>
              <w:t>1.10.2</w:t>
            </w:r>
          </w:p>
        </w:tc>
        <w:tc>
          <w:tcPr>
            <w:tcW w:w="1858" w:type="dxa"/>
            <w:noWrap w:val="0"/>
            <w:vAlign w:val="center"/>
          </w:tcPr>
          <w:p w14:paraId="2B2FC8A7">
            <w:pPr>
              <w:rPr>
                <w:rFonts w:hint="eastAsia" w:ascii="宋体" w:hAnsi="宋体" w:eastAsia="宋体" w:cs="宋体"/>
                <w:sz w:val="24"/>
                <w:szCs w:val="24"/>
              </w:rPr>
            </w:pPr>
            <w:r>
              <w:rPr>
                <w:rFonts w:hint="eastAsia" w:ascii="宋体" w:hAnsi="宋体" w:eastAsia="宋体" w:cs="宋体"/>
                <w:sz w:val="24"/>
                <w:szCs w:val="24"/>
              </w:rPr>
              <w:t>投标人提出问题的截止时间</w:t>
            </w:r>
          </w:p>
        </w:tc>
        <w:tc>
          <w:tcPr>
            <w:tcW w:w="6253" w:type="dxa"/>
            <w:noWrap w:val="0"/>
            <w:vAlign w:val="center"/>
          </w:tcPr>
          <w:p w14:paraId="23CD88FD">
            <w:pPr>
              <w:keepNext w:val="0"/>
              <w:keepLines w:val="0"/>
              <w:widowControl/>
              <w:suppressLineNumbers w:val="0"/>
              <w:ind w:firstLine="240" w:firstLineChars="100"/>
              <w:jc w:val="left"/>
              <w:rPr>
                <w:rFonts w:hint="eastAsia" w:ascii="宋体" w:hAnsi="宋体" w:eastAsia="宋体" w:cs="宋体"/>
                <w:sz w:val="24"/>
                <w:szCs w:val="24"/>
              </w:rPr>
            </w:pPr>
            <w:r>
              <w:rPr>
                <w:rFonts w:hint="eastAsia" w:ascii="宋体" w:hAnsi="宋体" w:eastAsia="宋体" w:cs="宋体"/>
                <w:sz w:val="24"/>
                <w:szCs w:val="24"/>
              </w:rPr>
              <w:t>投标截止时间10日前</w:t>
            </w:r>
            <w:r>
              <w:rPr>
                <w:rFonts w:hint="eastAsia" w:ascii="宋体" w:hAnsi="宋体" w:eastAsia="宋体" w:cs="宋体"/>
                <w:color w:val="000000"/>
                <w:kern w:val="0"/>
                <w:sz w:val="24"/>
                <w:szCs w:val="24"/>
                <w:lang w:val="en-US" w:eastAsia="zh-CN" w:bidi="ar"/>
              </w:rPr>
              <w:t>，在电子交易系统中提出</w:t>
            </w:r>
          </w:p>
        </w:tc>
      </w:tr>
      <w:tr w14:paraId="09BEF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1312" w:type="dxa"/>
            <w:noWrap w:val="0"/>
            <w:vAlign w:val="center"/>
          </w:tcPr>
          <w:p w14:paraId="61311ABB">
            <w:pPr>
              <w:jc w:val="center"/>
              <w:rPr>
                <w:rFonts w:hint="eastAsia" w:ascii="宋体" w:hAnsi="宋体" w:eastAsia="宋体" w:cs="宋体"/>
                <w:sz w:val="24"/>
                <w:szCs w:val="24"/>
              </w:rPr>
            </w:pPr>
            <w:r>
              <w:rPr>
                <w:rFonts w:hint="eastAsia" w:ascii="宋体" w:hAnsi="宋体" w:eastAsia="宋体" w:cs="宋体"/>
                <w:sz w:val="24"/>
                <w:szCs w:val="24"/>
              </w:rPr>
              <w:t>1.10.3</w:t>
            </w:r>
          </w:p>
        </w:tc>
        <w:tc>
          <w:tcPr>
            <w:tcW w:w="1858" w:type="dxa"/>
            <w:noWrap w:val="0"/>
            <w:vAlign w:val="center"/>
          </w:tcPr>
          <w:p w14:paraId="470672E6">
            <w:pPr>
              <w:rPr>
                <w:rFonts w:hint="eastAsia" w:ascii="宋体" w:hAnsi="宋体" w:eastAsia="宋体" w:cs="宋体"/>
                <w:sz w:val="24"/>
                <w:szCs w:val="24"/>
              </w:rPr>
            </w:pPr>
            <w:r>
              <w:rPr>
                <w:rFonts w:hint="eastAsia" w:ascii="宋体" w:hAnsi="宋体" w:eastAsia="宋体" w:cs="宋体"/>
                <w:sz w:val="24"/>
                <w:szCs w:val="24"/>
              </w:rPr>
              <w:t>招标人书面澄清的时间</w:t>
            </w:r>
          </w:p>
        </w:tc>
        <w:tc>
          <w:tcPr>
            <w:tcW w:w="6253" w:type="dxa"/>
            <w:noWrap w:val="0"/>
            <w:vAlign w:val="center"/>
          </w:tcPr>
          <w:p w14:paraId="3F15EF7F">
            <w:pPr>
              <w:keepNext w:val="0"/>
              <w:keepLines w:val="0"/>
              <w:widowControl/>
              <w:suppressLineNumbers w:val="0"/>
              <w:ind w:firstLine="240" w:firstLineChars="100"/>
              <w:jc w:val="left"/>
              <w:rPr>
                <w:rFonts w:hint="eastAsia" w:ascii="宋体" w:hAnsi="宋体" w:eastAsia="宋体" w:cs="宋体"/>
                <w:sz w:val="24"/>
                <w:szCs w:val="24"/>
              </w:rPr>
            </w:pPr>
            <w:r>
              <w:rPr>
                <w:rFonts w:hint="eastAsia" w:ascii="宋体" w:hAnsi="宋体" w:eastAsia="宋体" w:cs="宋体"/>
                <w:sz w:val="24"/>
                <w:szCs w:val="24"/>
              </w:rPr>
              <w:t>投标截止时间15日前</w:t>
            </w:r>
            <w:r>
              <w:rPr>
                <w:rFonts w:hint="eastAsia" w:ascii="宋体" w:hAnsi="宋体" w:eastAsia="宋体" w:cs="宋体"/>
                <w:color w:val="000000"/>
                <w:kern w:val="0"/>
                <w:sz w:val="24"/>
                <w:szCs w:val="24"/>
                <w:lang w:val="en-US" w:eastAsia="zh-CN" w:bidi="ar"/>
              </w:rPr>
              <w:t>，在电子交易系统中提出</w:t>
            </w:r>
          </w:p>
        </w:tc>
      </w:tr>
      <w:tr w14:paraId="70958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trPr>
        <w:tc>
          <w:tcPr>
            <w:tcW w:w="1312" w:type="dxa"/>
            <w:noWrap w:val="0"/>
            <w:vAlign w:val="center"/>
          </w:tcPr>
          <w:p w14:paraId="312F901A">
            <w:pPr>
              <w:jc w:val="center"/>
              <w:rPr>
                <w:rFonts w:hint="eastAsia" w:ascii="宋体" w:hAnsi="宋体" w:eastAsia="宋体" w:cs="宋体"/>
                <w:sz w:val="24"/>
                <w:szCs w:val="24"/>
              </w:rPr>
            </w:pPr>
            <w:r>
              <w:rPr>
                <w:rFonts w:hint="eastAsia" w:ascii="宋体" w:hAnsi="宋体" w:eastAsia="宋体" w:cs="宋体"/>
                <w:sz w:val="24"/>
                <w:szCs w:val="24"/>
              </w:rPr>
              <w:t>1.11</w:t>
            </w:r>
          </w:p>
        </w:tc>
        <w:tc>
          <w:tcPr>
            <w:tcW w:w="1858" w:type="dxa"/>
            <w:noWrap w:val="0"/>
            <w:vAlign w:val="center"/>
          </w:tcPr>
          <w:p w14:paraId="1E270BCC">
            <w:pPr>
              <w:rPr>
                <w:rFonts w:hint="eastAsia" w:ascii="宋体" w:hAnsi="宋体" w:eastAsia="宋体" w:cs="宋体"/>
                <w:sz w:val="24"/>
                <w:szCs w:val="24"/>
              </w:rPr>
            </w:pPr>
            <w:r>
              <w:rPr>
                <w:rFonts w:hint="eastAsia" w:ascii="宋体" w:hAnsi="宋体" w:eastAsia="宋体" w:cs="宋体"/>
                <w:sz w:val="24"/>
                <w:szCs w:val="24"/>
              </w:rPr>
              <w:t>分  包</w:t>
            </w:r>
          </w:p>
        </w:tc>
        <w:tc>
          <w:tcPr>
            <w:tcW w:w="6253" w:type="dxa"/>
            <w:noWrap w:val="0"/>
            <w:vAlign w:val="center"/>
          </w:tcPr>
          <w:p w14:paraId="32FD5623">
            <w:pPr>
              <w:spacing w:line="312" w:lineRule="auto"/>
              <w:rPr>
                <w:rFonts w:hint="eastAsia" w:ascii="宋体" w:hAnsi="宋体" w:eastAsia="宋体" w:cs="宋体"/>
                <w:sz w:val="24"/>
                <w:szCs w:val="24"/>
              </w:rPr>
            </w:pPr>
            <w:r>
              <w:rPr>
                <w:rFonts w:hint="eastAsia" w:ascii="宋体" w:hAnsi="宋体" w:eastAsia="宋体" w:cs="宋体"/>
                <w:sz w:val="24"/>
                <w:szCs w:val="24"/>
              </w:rPr>
              <w:t>☑不允许</w:t>
            </w:r>
          </w:p>
          <w:p w14:paraId="6BF43F65">
            <w:pPr>
              <w:spacing w:line="312" w:lineRule="auto"/>
              <w:rPr>
                <w:rFonts w:hint="eastAsia" w:ascii="宋体" w:hAnsi="宋体" w:eastAsia="宋体" w:cs="宋体"/>
                <w:sz w:val="24"/>
                <w:szCs w:val="24"/>
              </w:rPr>
            </w:pPr>
            <w:r>
              <w:rPr>
                <w:rFonts w:hint="eastAsia" w:ascii="宋体" w:hAnsi="宋体" w:eastAsia="宋体" w:cs="宋体"/>
                <w:sz w:val="24"/>
                <w:szCs w:val="24"/>
              </w:rPr>
              <w:t>□允许，分包内容要求：</w:t>
            </w:r>
          </w:p>
          <w:p w14:paraId="3CEC3748">
            <w:pPr>
              <w:spacing w:line="312" w:lineRule="auto"/>
              <w:rPr>
                <w:rFonts w:hint="eastAsia" w:ascii="宋体" w:hAnsi="宋体" w:eastAsia="宋体" w:cs="宋体"/>
                <w:sz w:val="24"/>
                <w:szCs w:val="24"/>
              </w:rPr>
            </w:pPr>
            <w:r>
              <w:rPr>
                <w:rFonts w:hint="eastAsia" w:ascii="宋体" w:hAnsi="宋体" w:eastAsia="宋体" w:cs="宋体"/>
                <w:sz w:val="24"/>
                <w:szCs w:val="24"/>
              </w:rPr>
              <w:t xml:space="preserve">        分包金额要求：</w:t>
            </w:r>
          </w:p>
          <w:p w14:paraId="2C26893B">
            <w:pPr>
              <w:spacing w:line="312" w:lineRule="auto"/>
              <w:rPr>
                <w:rFonts w:hint="eastAsia" w:ascii="宋体" w:hAnsi="宋体" w:eastAsia="宋体" w:cs="宋体"/>
                <w:sz w:val="24"/>
                <w:szCs w:val="24"/>
              </w:rPr>
            </w:pPr>
            <w:r>
              <w:rPr>
                <w:rFonts w:hint="eastAsia" w:ascii="宋体" w:hAnsi="宋体" w:eastAsia="宋体" w:cs="宋体"/>
                <w:sz w:val="24"/>
                <w:szCs w:val="24"/>
              </w:rPr>
              <w:t xml:space="preserve">        接受分包的第三人资质要求：</w:t>
            </w:r>
          </w:p>
        </w:tc>
      </w:tr>
      <w:tr w14:paraId="0D52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trPr>
        <w:tc>
          <w:tcPr>
            <w:tcW w:w="1312" w:type="dxa"/>
            <w:noWrap w:val="0"/>
            <w:vAlign w:val="center"/>
          </w:tcPr>
          <w:p w14:paraId="0B298106">
            <w:pPr>
              <w:jc w:val="center"/>
              <w:rPr>
                <w:rFonts w:hint="eastAsia" w:ascii="宋体" w:hAnsi="宋体" w:eastAsia="宋体" w:cs="宋体"/>
                <w:sz w:val="24"/>
                <w:szCs w:val="24"/>
              </w:rPr>
            </w:pPr>
            <w:r>
              <w:rPr>
                <w:rFonts w:hint="eastAsia" w:ascii="宋体" w:hAnsi="宋体" w:eastAsia="宋体" w:cs="宋体"/>
                <w:sz w:val="24"/>
                <w:szCs w:val="24"/>
              </w:rPr>
              <w:t>1.12</w:t>
            </w:r>
          </w:p>
        </w:tc>
        <w:tc>
          <w:tcPr>
            <w:tcW w:w="1858" w:type="dxa"/>
            <w:noWrap w:val="0"/>
            <w:vAlign w:val="center"/>
          </w:tcPr>
          <w:p w14:paraId="6BBA33E1">
            <w:pPr>
              <w:rPr>
                <w:rFonts w:hint="eastAsia" w:ascii="宋体" w:hAnsi="宋体" w:eastAsia="宋体" w:cs="宋体"/>
                <w:sz w:val="24"/>
                <w:szCs w:val="24"/>
              </w:rPr>
            </w:pPr>
            <w:r>
              <w:rPr>
                <w:rFonts w:hint="eastAsia" w:ascii="宋体" w:hAnsi="宋体" w:eastAsia="宋体" w:cs="宋体"/>
                <w:sz w:val="24"/>
                <w:szCs w:val="24"/>
              </w:rPr>
              <w:t>偏  离</w:t>
            </w:r>
          </w:p>
        </w:tc>
        <w:tc>
          <w:tcPr>
            <w:tcW w:w="6253" w:type="dxa"/>
            <w:noWrap w:val="0"/>
            <w:vAlign w:val="center"/>
          </w:tcPr>
          <w:p w14:paraId="3E3F53E6">
            <w:pPr>
              <w:spacing w:line="288" w:lineRule="auto"/>
              <w:rPr>
                <w:rFonts w:hint="eastAsia" w:ascii="宋体" w:hAnsi="宋体" w:eastAsia="宋体" w:cs="宋体"/>
                <w:sz w:val="24"/>
                <w:szCs w:val="24"/>
              </w:rPr>
            </w:pPr>
            <w:r>
              <w:rPr>
                <w:rFonts w:hint="eastAsia" w:ascii="宋体" w:hAnsi="宋体" w:eastAsia="宋体" w:cs="宋体"/>
                <w:sz w:val="24"/>
                <w:szCs w:val="24"/>
              </w:rPr>
              <w:t>☑不允许</w:t>
            </w:r>
          </w:p>
          <w:p w14:paraId="295E3C71">
            <w:pPr>
              <w:spacing w:line="288" w:lineRule="auto"/>
              <w:rPr>
                <w:rFonts w:hint="eastAsia" w:ascii="宋体" w:hAnsi="宋体" w:eastAsia="宋体" w:cs="宋体"/>
                <w:sz w:val="24"/>
                <w:szCs w:val="24"/>
              </w:rPr>
            </w:pPr>
            <w:r>
              <w:rPr>
                <w:rFonts w:hint="eastAsia" w:ascii="宋体" w:hAnsi="宋体" w:eastAsia="宋体" w:cs="宋体"/>
                <w:sz w:val="24"/>
                <w:szCs w:val="24"/>
              </w:rPr>
              <w:t>□允许，可偏离的项目和范围见第七章</w:t>
            </w:r>
          </w:p>
          <w:p w14:paraId="2F64484F">
            <w:pPr>
              <w:spacing w:line="288" w:lineRule="auto"/>
              <w:rPr>
                <w:rFonts w:hint="eastAsia" w:ascii="宋体" w:hAnsi="宋体" w:eastAsia="宋体" w:cs="宋体"/>
                <w:sz w:val="24"/>
                <w:szCs w:val="24"/>
              </w:rPr>
            </w:pPr>
            <w:r>
              <w:rPr>
                <w:rFonts w:hint="eastAsia" w:ascii="宋体" w:hAnsi="宋体" w:eastAsia="宋体" w:cs="宋体"/>
                <w:sz w:val="24"/>
                <w:szCs w:val="24"/>
              </w:rPr>
              <w:t xml:space="preserve">        “技术标准和要求”：</w:t>
            </w:r>
          </w:p>
          <w:p w14:paraId="5AE21C07">
            <w:pPr>
              <w:spacing w:line="288" w:lineRule="auto"/>
              <w:rPr>
                <w:rFonts w:hint="eastAsia" w:ascii="宋体" w:hAnsi="宋体" w:eastAsia="宋体" w:cs="宋体"/>
                <w:sz w:val="24"/>
                <w:szCs w:val="24"/>
              </w:rPr>
            </w:pPr>
            <w:r>
              <w:rPr>
                <w:rFonts w:hint="eastAsia" w:ascii="宋体" w:hAnsi="宋体" w:eastAsia="宋体" w:cs="宋体"/>
                <w:sz w:val="24"/>
                <w:szCs w:val="24"/>
              </w:rPr>
              <w:t xml:space="preserve">         允许偏离最高项数：</w:t>
            </w:r>
            <w:r>
              <w:rPr>
                <w:rFonts w:hint="eastAsia" w:ascii="宋体" w:hAnsi="宋体" w:eastAsia="宋体" w:cs="宋体"/>
                <w:sz w:val="24"/>
                <w:szCs w:val="24"/>
                <w:u w:val="single"/>
              </w:rPr>
              <w:t xml:space="preserve">      </w:t>
            </w:r>
          </w:p>
          <w:p w14:paraId="57159332">
            <w:pPr>
              <w:spacing w:line="288" w:lineRule="auto"/>
              <w:rPr>
                <w:rFonts w:hint="eastAsia" w:ascii="宋体" w:hAnsi="宋体" w:eastAsia="宋体" w:cs="宋体"/>
                <w:sz w:val="24"/>
                <w:szCs w:val="24"/>
              </w:rPr>
            </w:pPr>
            <w:r>
              <w:rPr>
                <w:rFonts w:hint="eastAsia" w:ascii="宋体" w:hAnsi="宋体" w:eastAsia="宋体" w:cs="宋体"/>
                <w:sz w:val="24"/>
                <w:szCs w:val="24"/>
              </w:rPr>
              <w:t xml:space="preserve">         偏差调整方法：</w:t>
            </w:r>
            <w:r>
              <w:rPr>
                <w:rFonts w:hint="eastAsia" w:ascii="宋体" w:hAnsi="宋体" w:eastAsia="宋体" w:cs="宋体"/>
                <w:sz w:val="24"/>
                <w:szCs w:val="24"/>
                <w:u w:val="single"/>
              </w:rPr>
              <w:t xml:space="preserve">          </w:t>
            </w:r>
          </w:p>
        </w:tc>
      </w:tr>
      <w:tr w14:paraId="6E83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2" w:type="dxa"/>
            <w:noWrap w:val="0"/>
            <w:vAlign w:val="center"/>
          </w:tcPr>
          <w:p w14:paraId="3A2A928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2.1</w:t>
            </w:r>
          </w:p>
        </w:tc>
        <w:tc>
          <w:tcPr>
            <w:tcW w:w="1858" w:type="dxa"/>
            <w:noWrap w:val="0"/>
            <w:vAlign w:val="center"/>
          </w:tcPr>
          <w:p w14:paraId="3B5B03E5">
            <w:pPr>
              <w:spacing w:line="360" w:lineRule="auto"/>
              <w:rPr>
                <w:rFonts w:hint="eastAsia" w:ascii="宋体" w:hAnsi="宋体" w:eastAsia="宋体" w:cs="宋体"/>
                <w:sz w:val="24"/>
                <w:szCs w:val="24"/>
              </w:rPr>
            </w:pPr>
            <w:r>
              <w:rPr>
                <w:rFonts w:hint="eastAsia" w:ascii="宋体" w:hAnsi="宋体" w:eastAsia="宋体" w:cs="宋体"/>
                <w:sz w:val="24"/>
                <w:szCs w:val="24"/>
              </w:rPr>
              <w:t>构成招标文件的其他材料</w:t>
            </w:r>
          </w:p>
        </w:tc>
        <w:tc>
          <w:tcPr>
            <w:tcW w:w="6253" w:type="dxa"/>
            <w:noWrap w:val="0"/>
            <w:vAlign w:val="center"/>
          </w:tcPr>
          <w:p w14:paraId="657C1752">
            <w:pPr>
              <w:widowControl/>
              <w:spacing w:line="360" w:lineRule="auto"/>
              <w:jc w:val="left"/>
              <w:rPr>
                <w:rFonts w:hint="eastAsia" w:ascii="宋体" w:hAnsi="宋体" w:eastAsia="宋体" w:cs="宋体"/>
                <w:sz w:val="24"/>
                <w:szCs w:val="24"/>
              </w:rPr>
            </w:pPr>
            <w:r>
              <w:rPr>
                <w:rFonts w:hint="eastAsia" w:ascii="宋体" w:hAnsi="宋体" w:eastAsia="宋体" w:cs="宋体"/>
                <w:kern w:val="0"/>
                <w:sz w:val="24"/>
                <w:szCs w:val="24"/>
                <w:lang w:bidi="ar"/>
              </w:rPr>
              <w:t>工程量清单、图纸、</w:t>
            </w:r>
            <w:r>
              <w:rPr>
                <w:rFonts w:hint="eastAsia" w:ascii="宋体" w:hAnsi="宋体" w:eastAsia="宋体" w:cs="宋体"/>
                <w:sz w:val="24"/>
                <w:szCs w:val="24"/>
              </w:rPr>
              <w:t>招标澄清、答疑、补疑书、补充通知等。</w:t>
            </w:r>
          </w:p>
        </w:tc>
      </w:tr>
      <w:tr w14:paraId="5566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2" w:type="dxa"/>
            <w:noWrap w:val="0"/>
            <w:vAlign w:val="center"/>
          </w:tcPr>
          <w:p w14:paraId="30ABDC1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2.2.1</w:t>
            </w:r>
          </w:p>
        </w:tc>
        <w:tc>
          <w:tcPr>
            <w:tcW w:w="1858" w:type="dxa"/>
            <w:noWrap w:val="0"/>
            <w:vAlign w:val="center"/>
          </w:tcPr>
          <w:p w14:paraId="2182E650">
            <w:pPr>
              <w:spacing w:line="360" w:lineRule="auto"/>
              <w:rPr>
                <w:rFonts w:hint="eastAsia" w:ascii="宋体" w:hAnsi="宋体" w:eastAsia="宋体" w:cs="宋体"/>
                <w:sz w:val="24"/>
                <w:szCs w:val="24"/>
              </w:rPr>
            </w:pPr>
            <w:r>
              <w:rPr>
                <w:rFonts w:hint="eastAsia" w:ascii="宋体" w:hAnsi="宋体" w:eastAsia="宋体" w:cs="宋体"/>
                <w:sz w:val="24"/>
                <w:szCs w:val="24"/>
              </w:rPr>
              <w:t>投标人要求澄清招标文件的截止时间</w:t>
            </w:r>
          </w:p>
        </w:tc>
        <w:tc>
          <w:tcPr>
            <w:tcW w:w="6253" w:type="dxa"/>
            <w:noWrap w:val="0"/>
            <w:vAlign w:val="center"/>
          </w:tcPr>
          <w:p w14:paraId="76767841">
            <w:pPr>
              <w:spacing w:line="360" w:lineRule="auto"/>
              <w:rPr>
                <w:rFonts w:hint="eastAsia" w:ascii="宋体" w:hAnsi="宋体" w:eastAsia="宋体" w:cs="宋体"/>
                <w:sz w:val="24"/>
                <w:szCs w:val="24"/>
              </w:rPr>
            </w:pPr>
            <w:r>
              <w:rPr>
                <w:rFonts w:hint="eastAsia" w:ascii="宋体" w:hAnsi="宋体" w:eastAsia="宋体" w:cs="宋体"/>
                <w:sz w:val="24"/>
                <w:szCs w:val="24"/>
              </w:rPr>
              <w:t>投标截止时间10日前</w:t>
            </w:r>
          </w:p>
        </w:tc>
      </w:tr>
      <w:tr w14:paraId="2EE8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2" w:type="dxa"/>
            <w:noWrap w:val="0"/>
            <w:vAlign w:val="center"/>
          </w:tcPr>
          <w:p w14:paraId="6E780B0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2.2.2</w:t>
            </w:r>
          </w:p>
        </w:tc>
        <w:tc>
          <w:tcPr>
            <w:tcW w:w="1858" w:type="dxa"/>
            <w:noWrap w:val="0"/>
            <w:vAlign w:val="center"/>
          </w:tcPr>
          <w:p w14:paraId="2512EEDE">
            <w:pPr>
              <w:spacing w:line="360" w:lineRule="auto"/>
              <w:rPr>
                <w:rFonts w:hint="eastAsia" w:ascii="宋体" w:hAnsi="宋体" w:eastAsia="宋体" w:cs="宋体"/>
                <w:sz w:val="24"/>
                <w:szCs w:val="24"/>
              </w:rPr>
            </w:pPr>
            <w:r>
              <w:rPr>
                <w:rFonts w:hint="eastAsia" w:ascii="宋体" w:hAnsi="宋体" w:eastAsia="宋体" w:cs="宋体"/>
                <w:sz w:val="24"/>
                <w:szCs w:val="24"/>
              </w:rPr>
              <w:t>投标截止时间</w:t>
            </w:r>
          </w:p>
        </w:tc>
        <w:tc>
          <w:tcPr>
            <w:tcW w:w="6253" w:type="dxa"/>
            <w:noWrap w:val="0"/>
            <w:vAlign w:val="center"/>
          </w:tcPr>
          <w:p w14:paraId="02A3BFCE">
            <w:pPr>
              <w:spacing w:line="360" w:lineRule="auto"/>
              <w:rPr>
                <w:rFonts w:hint="eastAsia" w:ascii="宋体" w:hAnsi="宋体" w:eastAsia="宋体" w:cs="宋体"/>
                <w:sz w:val="24"/>
                <w:szCs w:val="24"/>
              </w:rPr>
            </w:pPr>
            <w:r>
              <w:rPr>
                <w:rFonts w:hint="eastAsia" w:ascii="宋体" w:hAnsi="宋体" w:eastAsia="宋体" w:cs="宋体"/>
                <w:bCs/>
                <w:sz w:val="24"/>
                <w:szCs w:val="24"/>
              </w:rPr>
              <w:t>详见招标公告</w:t>
            </w:r>
          </w:p>
        </w:tc>
      </w:tr>
      <w:tr w14:paraId="3B8D5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2" w:type="dxa"/>
            <w:noWrap w:val="0"/>
            <w:vAlign w:val="center"/>
          </w:tcPr>
          <w:p w14:paraId="595F9C4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2.2.3</w:t>
            </w:r>
          </w:p>
        </w:tc>
        <w:tc>
          <w:tcPr>
            <w:tcW w:w="1858" w:type="dxa"/>
            <w:noWrap w:val="0"/>
            <w:vAlign w:val="center"/>
          </w:tcPr>
          <w:p w14:paraId="6DC5CCAB">
            <w:pPr>
              <w:spacing w:line="360" w:lineRule="auto"/>
              <w:rPr>
                <w:rFonts w:hint="eastAsia" w:ascii="宋体" w:hAnsi="宋体" w:eastAsia="宋体" w:cs="宋体"/>
                <w:sz w:val="24"/>
                <w:szCs w:val="24"/>
              </w:rPr>
            </w:pPr>
            <w:r>
              <w:rPr>
                <w:rFonts w:hint="eastAsia" w:ascii="宋体" w:hAnsi="宋体" w:eastAsia="宋体" w:cs="宋体"/>
                <w:sz w:val="24"/>
                <w:szCs w:val="24"/>
              </w:rPr>
              <w:t>投标人确认收到招标文件澄清的时间</w:t>
            </w:r>
          </w:p>
        </w:tc>
        <w:tc>
          <w:tcPr>
            <w:tcW w:w="6253" w:type="dxa"/>
            <w:noWrap w:val="0"/>
            <w:vAlign w:val="center"/>
          </w:tcPr>
          <w:p w14:paraId="473FA7F3">
            <w:pPr>
              <w:spacing w:line="360" w:lineRule="auto"/>
              <w:rPr>
                <w:rFonts w:hint="eastAsia" w:ascii="宋体" w:hAnsi="宋体" w:eastAsia="宋体" w:cs="宋体"/>
                <w:sz w:val="24"/>
                <w:szCs w:val="24"/>
                <w:u w:val="single"/>
              </w:rPr>
            </w:pPr>
            <w:r>
              <w:rPr>
                <w:rFonts w:hint="eastAsia" w:ascii="宋体" w:hAnsi="宋体" w:eastAsia="宋体" w:cs="宋体"/>
                <w:sz w:val="24"/>
                <w:szCs w:val="24"/>
              </w:rPr>
              <w:t>在收到相应澄清文件后</w:t>
            </w:r>
            <w:r>
              <w:rPr>
                <w:rFonts w:hint="eastAsia" w:ascii="宋体" w:hAnsi="宋体" w:eastAsia="宋体" w:cs="宋体"/>
                <w:sz w:val="24"/>
                <w:szCs w:val="24"/>
                <w:u w:val="single"/>
              </w:rPr>
              <w:t xml:space="preserve">  /  </w:t>
            </w:r>
            <w:r>
              <w:rPr>
                <w:rFonts w:hint="eastAsia" w:ascii="宋体" w:hAnsi="宋体" w:eastAsia="宋体" w:cs="宋体"/>
                <w:sz w:val="24"/>
                <w:szCs w:val="24"/>
              </w:rPr>
              <w:t>小时内</w:t>
            </w:r>
          </w:p>
        </w:tc>
      </w:tr>
      <w:tr w14:paraId="29E9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2" w:type="dxa"/>
            <w:noWrap w:val="0"/>
            <w:vAlign w:val="center"/>
          </w:tcPr>
          <w:p w14:paraId="740A6CA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2.3.2</w:t>
            </w:r>
          </w:p>
        </w:tc>
        <w:tc>
          <w:tcPr>
            <w:tcW w:w="1858" w:type="dxa"/>
            <w:noWrap w:val="0"/>
            <w:vAlign w:val="center"/>
          </w:tcPr>
          <w:p w14:paraId="62B3EBC3">
            <w:pPr>
              <w:spacing w:line="360" w:lineRule="auto"/>
              <w:rPr>
                <w:rFonts w:hint="eastAsia" w:ascii="宋体" w:hAnsi="宋体" w:eastAsia="宋体" w:cs="宋体"/>
                <w:sz w:val="24"/>
                <w:szCs w:val="24"/>
              </w:rPr>
            </w:pPr>
            <w:r>
              <w:rPr>
                <w:rFonts w:hint="eastAsia" w:ascii="宋体" w:hAnsi="宋体" w:eastAsia="宋体" w:cs="宋体"/>
                <w:sz w:val="24"/>
                <w:szCs w:val="24"/>
              </w:rPr>
              <w:t>投标人确认收到招标文件修改的时间</w:t>
            </w:r>
          </w:p>
        </w:tc>
        <w:tc>
          <w:tcPr>
            <w:tcW w:w="6253" w:type="dxa"/>
            <w:noWrap w:val="0"/>
            <w:vAlign w:val="center"/>
          </w:tcPr>
          <w:p w14:paraId="476B8D8A">
            <w:pPr>
              <w:spacing w:line="360" w:lineRule="auto"/>
              <w:rPr>
                <w:rFonts w:hint="eastAsia" w:ascii="宋体" w:hAnsi="宋体" w:eastAsia="宋体" w:cs="宋体"/>
                <w:sz w:val="24"/>
                <w:szCs w:val="24"/>
              </w:rPr>
            </w:pPr>
            <w:r>
              <w:rPr>
                <w:rFonts w:hint="eastAsia" w:ascii="宋体" w:hAnsi="宋体" w:eastAsia="宋体" w:cs="宋体"/>
                <w:sz w:val="24"/>
                <w:szCs w:val="24"/>
              </w:rPr>
              <w:t>在收到相应修改文件后</w:t>
            </w:r>
            <w:r>
              <w:rPr>
                <w:rFonts w:hint="eastAsia" w:ascii="宋体" w:hAnsi="宋体" w:eastAsia="宋体" w:cs="宋体"/>
                <w:sz w:val="24"/>
                <w:szCs w:val="24"/>
                <w:u w:val="single"/>
              </w:rPr>
              <w:t xml:space="preserve">  /  </w:t>
            </w:r>
            <w:r>
              <w:rPr>
                <w:rFonts w:hint="eastAsia" w:ascii="宋体" w:hAnsi="宋体" w:eastAsia="宋体" w:cs="宋体"/>
                <w:sz w:val="24"/>
                <w:szCs w:val="24"/>
              </w:rPr>
              <w:t>小时内</w:t>
            </w:r>
          </w:p>
        </w:tc>
      </w:tr>
      <w:tr w14:paraId="74A1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2" w:type="dxa"/>
            <w:noWrap w:val="0"/>
            <w:vAlign w:val="center"/>
          </w:tcPr>
          <w:p w14:paraId="77C46C9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3.1.1</w:t>
            </w:r>
          </w:p>
        </w:tc>
        <w:tc>
          <w:tcPr>
            <w:tcW w:w="1858" w:type="dxa"/>
            <w:noWrap w:val="0"/>
            <w:vAlign w:val="center"/>
          </w:tcPr>
          <w:p w14:paraId="650EC28F">
            <w:pPr>
              <w:spacing w:line="360" w:lineRule="auto"/>
              <w:rPr>
                <w:rFonts w:hint="eastAsia" w:ascii="宋体" w:hAnsi="宋体" w:eastAsia="宋体" w:cs="宋体"/>
                <w:sz w:val="24"/>
                <w:szCs w:val="24"/>
              </w:rPr>
            </w:pPr>
            <w:r>
              <w:rPr>
                <w:rFonts w:hint="eastAsia" w:ascii="宋体" w:hAnsi="宋体" w:eastAsia="宋体" w:cs="宋体"/>
                <w:sz w:val="24"/>
                <w:szCs w:val="24"/>
              </w:rPr>
              <w:t>构成投标文件的其他材料</w:t>
            </w:r>
          </w:p>
        </w:tc>
        <w:tc>
          <w:tcPr>
            <w:tcW w:w="6253" w:type="dxa"/>
            <w:noWrap w:val="0"/>
            <w:vAlign w:val="center"/>
          </w:tcPr>
          <w:p w14:paraId="2AF492BD">
            <w:pPr>
              <w:spacing w:line="360" w:lineRule="auto"/>
              <w:rPr>
                <w:rFonts w:hint="eastAsia" w:ascii="宋体" w:hAnsi="宋体" w:eastAsia="宋体" w:cs="宋体"/>
                <w:sz w:val="24"/>
                <w:szCs w:val="24"/>
              </w:rPr>
            </w:pPr>
            <w:r>
              <w:rPr>
                <w:rFonts w:hint="eastAsia" w:ascii="宋体" w:hAnsi="宋体" w:eastAsia="宋体" w:cs="宋体"/>
                <w:sz w:val="24"/>
                <w:szCs w:val="24"/>
              </w:rPr>
              <w:t>投标文件补充、修改等内容</w:t>
            </w:r>
          </w:p>
        </w:tc>
      </w:tr>
      <w:tr w14:paraId="7228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312" w:type="dxa"/>
            <w:noWrap w:val="0"/>
            <w:vAlign w:val="center"/>
          </w:tcPr>
          <w:p w14:paraId="1354E40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3.3.1</w:t>
            </w:r>
          </w:p>
        </w:tc>
        <w:tc>
          <w:tcPr>
            <w:tcW w:w="1858" w:type="dxa"/>
            <w:noWrap w:val="0"/>
            <w:vAlign w:val="center"/>
          </w:tcPr>
          <w:p w14:paraId="1664294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投标有效期</w:t>
            </w:r>
          </w:p>
        </w:tc>
        <w:tc>
          <w:tcPr>
            <w:tcW w:w="6253" w:type="dxa"/>
            <w:noWrap w:val="0"/>
            <w:vAlign w:val="center"/>
          </w:tcPr>
          <w:p w14:paraId="4DA7C9FF">
            <w:pPr>
              <w:spacing w:line="360" w:lineRule="auto"/>
              <w:jc w:val="center"/>
              <w:rPr>
                <w:rFonts w:hint="eastAsia" w:ascii="宋体" w:hAnsi="宋体" w:eastAsia="宋体" w:cs="宋体"/>
                <w:sz w:val="24"/>
                <w:szCs w:val="24"/>
              </w:rPr>
            </w:pPr>
            <w:r>
              <w:rPr>
                <w:rFonts w:hint="eastAsia" w:ascii="宋体" w:hAnsi="宋体" w:eastAsia="宋体" w:cs="宋体"/>
                <w:kern w:val="0"/>
                <w:sz w:val="24"/>
                <w:szCs w:val="24"/>
              </w:rPr>
              <w:t>提交投标文件截止日起90日历天</w:t>
            </w:r>
          </w:p>
        </w:tc>
      </w:tr>
      <w:tr w14:paraId="1D32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2" w:type="dxa"/>
            <w:noWrap w:val="0"/>
            <w:vAlign w:val="center"/>
          </w:tcPr>
          <w:p w14:paraId="2050CCA4">
            <w:pPr>
              <w:jc w:val="center"/>
              <w:rPr>
                <w:rFonts w:hint="eastAsia" w:ascii="宋体" w:hAnsi="宋体" w:eastAsia="宋体" w:cs="宋体"/>
                <w:sz w:val="24"/>
                <w:szCs w:val="24"/>
              </w:rPr>
            </w:pPr>
            <w:r>
              <w:rPr>
                <w:rFonts w:hint="eastAsia" w:ascii="宋体" w:hAnsi="宋体" w:eastAsia="宋体" w:cs="宋体"/>
                <w:sz w:val="24"/>
                <w:szCs w:val="24"/>
              </w:rPr>
              <w:t>3.4.1</w:t>
            </w:r>
          </w:p>
        </w:tc>
        <w:tc>
          <w:tcPr>
            <w:tcW w:w="1858" w:type="dxa"/>
            <w:noWrap w:val="0"/>
            <w:vAlign w:val="center"/>
          </w:tcPr>
          <w:p w14:paraId="7065417F">
            <w:pPr>
              <w:rPr>
                <w:rFonts w:hint="eastAsia" w:ascii="宋体" w:hAnsi="宋体" w:eastAsia="宋体" w:cs="宋体"/>
                <w:sz w:val="24"/>
                <w:szCs w:val="24"/>
              </w:rPr>
            </w:pPr>
            <w:r>
              <w:rPr>
                <w:rFonts w:hint="eastAsia" w:ascii="宋体" w:hAnsi="宋体" w:eastAsia="宋体" w:cs="宋体"/>
                <w:sz w:val="24"/>
                <w:szCs w:val="24"/>
              </w:rPr>
              <w:t>投标保证金</w:t>
            </w:r>
          </w:p>
        </w:tc>
        <w:tc>
          <w:tcPr>
            <w:tcW w:w="6253" w:type="dxa"/>
            <w:noWrap w:val="0"/>
            <w:vAlign w:val="center"/>
          </w:tcPr>
          <w:p w14:paraId="17A229FF">
            <w:pPr>
              <w:spacing w:line="360" w:lineRule="auto"/>
              <w:ind w:left="-108" w:firstLine="369" w:firstLineChars="153"/>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第一标段</w:t>
            </w:r>
          </w:p>
          <w:p w14:paraId="4553DB81">
            <w:pPr>
              <w:spacing w:line="360" w:lineRule="auto"/>
              <w:ind w:left="-108" w:firstLine="129" w:firstLineChars="54"/>
              <w:rPr>
                <w:rFonts w:hint="eastAsia" w:ascii="宋体" w:hAnsi="宋体" w:eastAsia="宋体" w:cs="宋体"/>
                <w:sz w:val="24"/>
                <w:szCs w:val="24"/>
              </w:rPr>
            </w:pPr>
            <w:r>
              <w:rPr>
                <w:rFonts w:hint="eastAsia" w:ascii="宋体" w:hAnsi="宋体" w:eastAsia="宋体" w:cs="宋体"/>
                <w:sz w:val="24"/>
                <w:szCs w:val="24"/>
              </w:rPr>
              <w:t>1、投标保证金的形式：转账或保函。</w:t>
            </w:r>
          </w:p>
          <w:p w14:paraId="1F3DCAD0">
            <w:pPr>
              <w:spacing w:line="360" w:lineRule="auto"/>
              <w:rPr>
                <w:rFonts w:hint="eastAsia" w:ascii="宋体" w:hAnsi="宋体" w:eastAsia="宋体" w:cs="宋体"/>
                <w:sz w:val="24"/>
                <w:szCs w:val="24"/>
              </w:rPr>
            </w:pPr>
            <w:r>
              <w:rPr>
                <w:rFonts w:hint="eastAsia" w:ascii="宋体" w:hAnsi="宋体" w:eastAsia="宋体" w:cs="宋体"/>
                <w:sz w:val="24"/>
                <w:szCs w:val="24"/>
              </w:rPr>
              <w:t>2、投标保证金的金额：大写：</w:t>
            </w:r>
            <w:r>
              <w:rPr>
                <w:rFonts w:hint="eastAsia" w:ascii="宋体" w:hAnsi="宋体" w:cs="宋体"/>
                <w:sz w:val="24"/>
                <w:szCs w:val="24"/>
                <w:lang w:val="en-US" w:eastAsia="zh-CN"/>
              </w:rPr>
              <w:t>壹拾万元整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14:paraId="0A1EF73E">
            <w:pPr>
              <w:spacing w:line="360" w:lineRule="auto"/>
              <w:ind w:firstLine="2400" w:firstLineChars="1000"/>
              <w:rPr>
                <w:rFonts w:hint="eastAsia" w:ascii="宋体" w:hAnsi="宋体" w:eastAsia="宋体" w:cs="宋体"/>
                <w:sz w:val="24"/>
                <w:szCs w:val="24"/>
              </w:rPr>
            </w:pPr>
            <w:r>
              <w:rPr>
                <w:rFonts w:hint="eastAsia" w:ascii="宋体" w:hAnsi="宋体" w:eastAsia="宋体" w:cs="宋体"/>
                <w:sz w:val="24"/>
                <w:szCs w:val="24"/>
              </w:rPr>
              <w:t>小写：</w:t>
            </w:r>
            <w:r>
              <w:rPr>
                <w:rFonts w:hint="eastAsia" w:ascii="宋体" w:hAnsi="宋体" w:eastAsia="宋体" w:cs="宋体"/>
                <w:sz w:val="24"/>
                <w:szCs w:val="24"/>
                <w:lang w:val="en-US" w:eastAsia="zh-CN"/>
              </w:rPr>
              <w:t>100</w:t>
            </w:r>
            <w:r>
              <w:rPr>
                <w:rFonts w:hint="eastAsia" w:ascii="宋体" w:hAnsi="宋体" w:cs="宋体"/>
                <w:sz w:val="24"/>
                <w:szCs w:val="24"/>
                <w:lang w:val="en-US" w:eastAsia="zh-CN"/>
              </w:rPr>
              <w:t>0</w:t>
            </w:r>
            <w:r>
              <w:rPr>
                <w:rFonts w:hint="eastAsia" w:ascii="宋体" w:hAnsi="宋体" w:eastAsia="宋体" w:cs="宋体"/>
                <w:sz w:val="24"/>
                <w:szCs w:val="24"/>
                <w:lang w:val="en-US" w:eastAsia="zh-CN"/>
              </w:rPr>
              <w:t>00.00</w:t>
            </w:r>
            <w:r>
              <w:rPr>
                <w:rFonts w:hint="eastAsia" w:ascii="宋体" w:hAnsi="宋体" w:eastAsia="宋体" w:cs="宋体"/>
                <w:sz w:val="24"/>
                <w:szCs w:val="24"/>
              </w:rPr>
              <w:t>元</w:t>
            </w:r>
          </w:p>
          <w:p w14:paraId="5883B289">
            <w:pPr>
              <w:spacing w:line="288" w:lineRule="auto"/>
              <w:rPr>
                <w:rFonts w:hint="eastAsia" w:ascii="宋体" w:hAnsi="宋体" w:eastAsia="宋体" w:cs="宋体"/>
                <w:sz w:val="24"/>
                <w:szCs w:val="24"/>
              </w:rPr>
            </w:pPr>
            <w:r>
              <w:rPr>
                <w:rFonts w:hint="eastAsia" w:ascii="宋体" w:hAnsi="宋体" w:eastAsia="宋体" w:cs="宋体"/>
                <w:sz w:val="24"/>
                <w:szCs w:val="24"/>
              </w:rPr>
              <w:t>3、递交方式：</w:t>
            </w:r>
          </w:p>
          <w:p w14:paraId="68F25903">
            <w:pPr>
              <w:spacing w:line="360" w:lineRule="auto"/>
              <w:ind w:left="-108" w:firstLine="367" w:firstLineChars="153"/>
              <w:rPr>
                <w:rFonts w:hint="eastAsia" w:ascii="宋体" w:hAnsi="宋体" w:eastAsia="宋体" w:cs="宋体"/>
                <w:sz w:val="24"/>
                <w:szCs w:val="24"/>
              </w:rPr>
            </w:pPr>
            <w:r>
              <w:rPr>
                <w:rFonts w:hint="eastAsia" w:ascii="宋体" w:hAnsi="宋体" w:eastAsia="宋体" w:cs="宋体"/>
                <w:sz w:val="24"/>
                <w:szCs w:val="24"/>
              </w:rPr>
              <w:t xml:space="preserve">投标人可以选择以下两种形式中的任一种递交投标保证金。 </w:t>
            </w:r>
          </w:p>
          <w:p w14:paraId="7E2E7FCB">
            <w:pPr>
              <w:spacing w:line="360" w:lineRule="auto"/>
              <w:ind w:left="-108" w:firstLine="129" w:firstLineChars="54"/>
              <w:rPr>
                <w:rFonts w:hint="eastAsia" w:ascii="宋体" w:hAnsi="宋体" w:eastAsia="宋体" w:cs="宋体"/>
                <w:sz w:val="24"/>
                <w:szCs w:val="24"/>
              </w:rPr>
            </w:pPr>
            <w:r>
              <w:rPr>
                <w:rFonts w:hint="eastAsia" w:ascii="宋体" w:hAnsi="宋体" w:eastAsia="宋体" w:cs="宋体"/>
                <w:sz w:val="24"/>
                <w:szCs w:val="24"/>
              </w:rPr>
              <w:t xml:space="preserve">①投标人登录全国公共资源交易平台（河南省·平顶山）电子化交易系统，对应已参与投标项目依次点击“参与投标”→“费用缴纳指南”→“费用缴纳说明”→“保证金缴纳说明单”，获取中原银行虚拟子账户缴纳说明单，根据每个标段缴纳说明单生成的银行账户在缴纳截止时间前缴纳。成功缴纳后重新登录前述系统查询确定费用到账，依次点击 “参与投标”→“保证金绑定”→“绑定”进行投标保证金绑定。 投标人要严格按照“保证金缴纳说明单”内容缴纳、绑定投标保证金，未绑定标段的投标保证金，视为未按时交纳。 </w:t>
            </w:r>
          </w:p>
          <w:p w14:paraId="1A3661F4">
            <w:pPr>
              <w:spacing w:line="360" w:lineRule="auto"/>
              <w:ind w:left="-108" w:firstLine="367" w:firstLineChars="153"/>
              <w:rPr>
                <w:rFonts w:hint="eastAsia" w:ascii="宋体" w:hAnsi="宋体" w:eastAsia="宋体" w:cs="宋体"/>
                <w:sz w:val="24"/>
                <w:szCs w:val="24"/>
              </w:rPr>
            </w:pPr>
            <w:r>
              <w:rPr>
                <w:rFonts w:hint="eastAsia" w:ascii="宋体" w:hAnsi="宋体" w:eastAsia="宋体" w:cs="宋体"/>
                <w:sz w:val="24"/>
                <w:szCs w:val="24"/>
              </w:rPr>
              <w:t xml:space="preserve">每个投标人每个项目每个标段只有唯一缴纳账号，切勿重复或错误缴纳。 </w:t>
            </w:r>
          </w:p>
          <w:p w14:paraId="24ED3C72">
            <w:pPr>
              <w:spacing w:line="360" w:lineRule="auto"/>
              <w:ind w:left="-108" w:firstLine="367" w:firstLineChars="153"/>
              <w:rPr>
                <w:rFonts w:hint="eastAsia" w:ascii="宋体" w:hAnsi="宋体" w:eastAsia="宋体" w:cs="宋体"/>
                <w:sz w:val="24"/>
                <w:szCs w:val="24"/>
              </w:rPr>
            </w:pPr>
            <w:r>
              <w:rPr>
                <w:rFonts w:hint="eastAsia" w:ascii="宋体" w:hAnsi="宋体" w:eastAsia="宋体" w:cs="宋体"/>
                <w:sz w:val="24"/>
                <w:szCs w:val="24"/>
              </w:rPr>
              <w:t>未按上述规定操作引起的无效投标，由投标人自行负责。</w:t>
            </w:r>
          </w:p>
          <w:p w14:paraId="15B6AEB6">
            <w:pPr>
              <w:spacing w:line="360" w:lineRule="auto"/>
              <w:ind w:left="-108" w:firstLine="129" w:firstLineChars="54"/>
              <w:rPr>
                <w:rFonts w:hint="eastAsia" w:ascii="宋体" w:hAnsi="宋体" w:eastAsia="宋体" w:cs="宋体"/>
                <w:sz w:val="24"/>
                <w:szCs w:val="24"/>
              </w:rPr>
            </w:pPr>
            <w:r>
              <w:rPr>
                <w:rFonts w:hint="eastAsia" w:ascii="宋体" w:hAnsi="宋体" w:eastAsia="宋体" w:cs="宋体"/>
                <w:sz w:val="24"/>
                <w:szCs w:val="24"/>
              </w:rPr>
              <w:t>②投标人提交电子投标保函的，投标人可以在全国公共资源交易平台（河南省·平顶山）电子化交易系统“电子保函申请”中自主选择承保机构办理电子保函业务。</w:t>
            </w:r>
          </w:p>
          <w:p w14:paraId="2B55D3E6">
            <w:pPr>
              <w:spacing w:line="360" w:lineRule="auto"/>
              <w:ind w:left="-108" w:firstLine="129" w:firstLineChars="54"/>
              <w:rPr>
                <w:rFonts w:hint="eastAsia" w:ascii="宋体" w:hAnsi="宋体" w:eastAsia="宋体" w:cs="宋体"/>
                <w:sz w:val="24"/>
                <w:szCs w:val="24"/>
              </w:rPr>
            </w:pPr>
            <w:r>
              <w:rPr>
                <w:rFonts w:hint="eastAsia" w:ascii="宋体" w:hAnsi="宋体" w:eastAsia="宋体" w:cs="宋体"/>
                <w:sz w:val="24"/>
                <w:szCs w:val="24"/>
              </w:rPr>
              <w:t>3、投标人应仔细阅读操作手册，在本公告中要求的截止时间前完成招标文件下载、投标保证金的缴纳和绑定、投标文件上传等工作，并充分考虑人为操作和银行异地跨行转账到账的时间等因素。因投标人操作不当或银行到账时间等问题造成的无法下载招标文件、无法投标等一切后果，由投标人自行承担。</w:t>
            </w:r>
          </w:p>
          <w:p w14:paraId="7EAA355C">
            <w:pPr>
              <w:spacing w:line="360" w:lineRule="auto"/>
              <w:ind w:left="-108" w:firstLine="129" w:firstLineChars="54"/>
              <w:rPr>
                <w:rFonts w:hint="eastAsia" w:ascii="宋体" w:hAnsi="宋体" w:eastAsia="宋体" w:cs="宋体"/>
                <w:sz w:val="24"/>
                <w:szCs w:val="24"/>
              </w:rPr>
            </w:pPr>
            <w:r>
              <w:rPr>
                <w:rFonts w:hint="eastAsia" w:ascii="宋体" w:hAnsi="宋体" w:eastAsia="宋体" w:cs="宋体"/>
                <w:sz w:val="24"/>
                <w:szCs w:val="24"/>
              </w:rPr>
              <w:t xml:space="preserve">4、投标人少缴保证金属无效缴纳； </w:t>
            </w:r>
          </w:p>
          <w:p w14:paraId="67BFBBF7">
            <w:pPr>
              <w:spacing w:line="360" w:lineRule="auto"/>
              <w:ind w:left="-108" w:firstLine="130" w:firstLineChars="54"/>
              <w:rPr>
                <w:rFonts w:hint="eastAsia" w:ascii="宋体" w:hAnsi="宋体" w:eastAsia="宋体" w:cs="宋体"/>
                <w:sz w:val="24"/>
                <w:szCs w:val="24"/>
              </w:rPr>
            </w:pPr>
            <w:r>
              <w:rPr>
                <w:rFonts w:hint="eastAsia" w:ascii="宋体" w:hAnsi="宋体" w:eastAsia="宋体" w:cs="宋体"/>
                <w:b/>
                <w:bCs/>
                <w:sz w:val="24"/>
                <w:szCs w:val="24"/>
              </w:rPr>
              <w:t>5、规定投标保证金到账截止时间为开标前一日23时59分，节假日除外（超时到账视为未缴纳保证金，取消投标资格）；</w:t>
            </w:r>
            <w:r>
              <w:rPr>
                <w:rFonts w:hint="eastAsia" w:ascii="宋体" w:hAnsi="宋体" w:eastAsia="宋体" w:cs="宋体"/>
                <w:sz w:val="24"/>
                <w:szCs w:val="24"/>
              </w:rPr>
              <w:t xml:space="preserve"> </w:t>
            </w:r>
          </w:p>
          <w:p w14:paraId="38768FAF">
            <w:pPr>
              <w:spacing w:line="288" w:lineRule="auto"/>
              <w:rPr>
                <w:rFonts w:hint="eastAsia" w:ascii="宋体" w:hAnsi="宋体" w:eastAsia="宋体" w:cs="宋体"/>
                <w:sz w:val="24"/>
                <w:szCs w:val="24"/>
              </w:rPr>
            </w:pPr>
            <w:r>
              <w:rPr>
                <w:rFonts w:hint="eastAsia" w:ascii="宋体" w:hAnsi="宋体" w:eastAsia="宋体" w:cs="宋体"/>
                <w:sz w:val="24"/>
                <w:szCs w:val="24"/>
              </w:rPr>
              <w:t>6、废标项目重新招标时，必须按修改后的招标文件重新缴纳保证金，原缴纳保证金及时退还。</w:t>
            </w:r>
          </w:p>
        </w:tc>
      </w:tr>
      <w:tr w14:paraId="76E5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1312" w:type="dxa"/>
            <w:noWrap w:val="0"/>
            <w:vAlign w:val="center"/>
          </w:tcPr>
          <w:p w14:paraId="20FCD92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3.5.2</w:t>
            </w:r>
          </w:p>
        </w:tc>
        <w:tc>
          <w:tcPr>
            <w:tcW w:w="1858" w:type="dxa"/>
            <w:noWrap w:val="0"/>
            <w:vAlign w:val="center"/>
          </w:tcPr>
          <w:p w14:paraId="4CCF56B0">
            <w:pPr>
              <w:spacing w:line="360" w:lineRule="auto"/>
              <w:rPr>
                <w:rFonts w:hint="eastAsia" w:ascii="宋体" w:hAnsi="宋体" w:eastAsia="宋体" w:cs="宋体"/>
                <w:sz w:val="24"/>
                <w:szCs w:val="24"/>
              </w:rPr>
            </w:pPr>
            <w:r>
              <w:rPr>
                <w:rFonts w:hint="eastAsia" w:ascii="宋体" w:hAnsi="宋体" w:eastAsia="宋体" w:cs="宋体"/>
                <w:sz w:val="24"/>
                <w:szCs w:val="24"/>
              </w:rPr>
              <w:t>近年财务状况的年份要求</w:t>
            </w:r>
          </w:p>
        </w:tc>
        <w:tc>
          <w:tcPr>
            <w:tcW w:w="6253" w:type="dxa"/>
            <w:noWrap w:val="0"/>
            <w:vAlign w:val="center"/>
          </w:tcPr>
          <w:p w14:paraId="45A9D784">
            <w:pPr>
              <w:pageBreakBefore w:val="0"/>
              <w:kinsoku/>
              <w:wordWrap/>
              <w:overflowPunct/>
              <w:bidi w:val="0"/>
              <w:spacing w:line="360" w:lineRule="auto"/>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sz w:val="24"/>
                <w:szCs w:val="24"/>
                <w:lang w:eastAsia="zh-CN"/>
              </w:rPr>
              <w:t>202</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年</w:t>
            </w:r>
            <w:r>
              <w:rPr>
                <w:rFonts w:hint="eastAsia" w:ascii="宋体" w:hAnsi="宋体" w:eastAsia="宋体" w:cs="宋体"/>
                <w:sz w:val="24"/>
                <w:szCs w:val="24"/>
              </w:rPr>
              <w:t>度</w:t>
            </w:r>
            <w:r>
              <w:rPr>
                <w:rFonts w:hint="eastAsia" w:ascii="宋体" w:hAnsi="宋体" w:eastAsia="宋体" w:cs="宋体"/>
                <w:sz w:val="24"/>
                <w:szCs w:val="24"/>
                <w:lang w:val="en-US" w:eastAsia="zh-CN"/>
              </w:rPr>
              <w:t>经会计事务所或审计机构审计的财务会计报告，</w:t>
            </w:r>
            <w:r>
              <w:rPr>
                <w:rFonts w:hint="eastAsia" w:ascii="宋体" w:hAnsi="宋体" w:eastAsia="宋体" w:cs="宋体"/>
                <w:sz w:val="24"/>
                <w:szCs w:val="24"/>
              </w:rPr>
              <w:t>如投标人为新成立企业，提供自注册年度后的财务报表</w:t>
            </w:r>
          </w:p>
        </w:tc>
      </w:tr>
      <w:tr w14:paraId="6CDA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312" w:type="dxa"/>
            <w:noWrap w:val="0"/>
            <w:vAlign w:val="center"/>
          </w:tcPr>
          <w:p w14:paraId="65A386E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3.5.3</w:t>
            </w:r>
          </w:p>
        </w:tc>
        <w:tc>
          <w:tcPr>
            <w:tcW w:w="1858" w:type="dxa"/>
            <w:noWrap w:val="0"/>
            <w:vAlign w:val="center"/>
          </w:tcPr>
          <w:p w14:paraId="76C9376B">
            <w:pPr>
              <w:spacing w:line="360" w:lineRule="auto"/>
              <w:rPr>
                <w:rFonts w:hint="eastAsia" w:ascii="宋体" w:hAnsi="宋体" w:eastAsia="宋体" w:cs="宋体"/>
                <w:sz w:val="24"/>
                <w:szCs w:val="24"/>
              </w:rPr>
            </w:pPr>
            <w:r>
              <w:rPr>
                <w:rFonts w:hint="eastAsia" w:ascii="宋体" w:hAnsi="宋体" w:eastAsia="宋体" w:cs="宋体"/>
                <w:sz w:val="24"/>
                <w:szCs w:val="24"/>
              </w:rPr>
              <w:t>近年完成的类似项目的年份要求</w:t>
            </w:r>
          </w:p>
        </w:tc>
        <w:tc>
          <w:tcPr>
            <w:tcW w:w="6253" w:type="dxa"/>
            <w:noWrap w:val="0"/>
            <w:vAlign w:val="center"/>
          </w:tcPr>
          <w:p w14:paraId="615BAF4C">
            <w:pPr>
              <w:spacing w:line="360" w:lineRule="auto"/>
              <w:rPr>
                <w:rFonts w:hint="eastAsia" w:ascii="宋体" w:hAnsi="宋体" w:eastAsia="宋体" w:cs="宋体"/>
                <w:sz w:val="24"/>
                <w:szCs w:val="24"/>
                <w:u w:val="single"/>
              </w:rPr>
            </w:pPr>
            <w:r>
              <w:rPr>
                <w:rFonts w:hint="eastAsia" w:ascii="宋体" w:hAnsi="宋体" w:eastAsia="宋体" w:cs="宋体"/>
                <w:sz w:val="24"/>
                <w:szCs w:val="24"/>
              </w:rPr>
              <w:t>2023年1月1日以来</w:t>
            </w:r>
          </w:p>
        </w:tc>
      </w:tr>
      <w:tr w14:paraId="0213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1312" w:type="dxa"/>
            <w:noWrap w:val="0"/>
            <w:vAlign w:val="center"/>
          </w:tcPr>
          <w:p w14:paraId="3E903C2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3.5.5</w:t>
            </w:r>
          </w:p>
        </w:tc>
        <w:tc>
          <w:tcPr>
            <w:tcW w:w="1858" w:type="dxa"/>
            <w:noWrap w:val="0"/>
            <w:vAlign w:val="center"/>
          </w:tcPr>
          <w:p w14:paraId="45369BA1">
            <w:pPr>
              <w:spacing w:line="360" w:lineRule="auto"/>
              <w:rPr>
                <w:rFonts w:hint="eastAsia" w:ascii="宋体" w:hAnsi="宋体" w:eastAsia="宋体" w:cs="宋体"/>
                <w:sz w:val="24"/>
                <w:szCs w:val="24"/>
              </w:rPr>
            </w:pPr>
            <w:r>
              <w:rPr>
                <w:rFonts w:hint="eastAsia" w:ascii="宋体" w:hAnsi="宋体" w:eastAsia="宋体" w:cs="宋体"/>
                <w:sz w:val="24"/>
                <w:szCs w:val="24"/>
              </w:rPr>
              <w:t>近年发生的诉讼及仲裁情况的年份要求</w:t>
            </w:r>
          </w:p>
        </w:tc>
        <w:tc>
          <w:tcPr>
            <w:tcW w:w="6253" w:type="dxa"/>
            <w:noWrap w:val="0"/>
            <w:vAlign w:val="center"/>
          </w:tcPr>
          <w:p w14:paraId="7648C812">
            <w:pPr>
              <w:spacing w:line="360" w:lineRule="auto"/>
              <w:rPr>
                <w:rFonts w:hint="eastAsia" w:ascii="宋体" w:hAnsi="宋体" w:eastAsia="宋体" w:cs="宋体"/>
                <w:sz w:val="24"/>
                <w:szCs w:val="24"/>
                <w:u w:val="single"/>
              </w:rPr>
            </w:pPr>
            <w:r>
              <w:rPr>
                <w:rFonts w:hint="eastAsia" w:ascii="宋体" w:hAnsi="宋体" w:eastAsia="宋体" w:cs="宋体"/>
                <w:sz w:val="24"/>
                <w:szCs w:val="24"/>
              </w:rPr>
              <w:t>/</w:t>
            </w:r>
          </w:p>
        </w:tc>
      </w:tr>
      <w:tr w14:paraId="3B792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trPr>
        <w:tc>
          <w:tcPr>
            <w:tcW w:w="1312" w:type="dxa"/>
            <w:noWrap w:val="0"/>
            <w:vAlign w:val="center"/>
          </w:tcPr>
          <w:p w14:paraId="33ADC27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3.6</w:t>
            </w:r>
          </w:p>
        </w:tc>
        <w:tc>
          <w:tcPr>
            <w:tcW w:w="1858" w:type="dxa"/>
            <w:noWrap w:val="0"/>
            <w:vAlign w:val="center"/>
          </w:tcPr>
          <w:p w14:paraId="0A932516">
            <w:pPr>
              <w:spacing w:line="360" w:lineRule="auto"/>
              <w:rPr>
                <w:rFonts w:hint="eastAsia" w:ascii="宋体" w:hAnsi="宋体" w:eastAsia="宋体" w:cs="宋体"/>
                <w:sz w:val="24"/>
                <w:szCs w:val="24"/>
              </w:rPr>
            </w:pPr>
            <w:r>
              <w:rPr>
                <w:rFonts w:hint="eastAsia" w:ascii="宋体" w:hAnsi="宋体" w:eastAsia="宋体" w:cs="宋体"/>
                <w:sz w:val="24"/>
                <w:szCs w:val="24"/>
              </w:rPr>
              <w:t>是否允许递交备选投标方案</w:t>
            </w:r>
          </w:p>
        </w:tc>
        <w:tc>
          <w:tcPr>
            <w:tcW w:w="6253" w:type="dxa"/>
            <w:noWrap w:val="0"/>
            <w:vAlign w:val="center"/>
          </w:tcPr>
          <w:p w14:paraId="3F5C1B38">
            <w:pPr>
              <w:spacing w:line="360" w:lineRule="auto"/>
              <w:rPr>
                <w:rFonts w:hint="eastAsia" w:ascii="宋体" w:hAnsi="宋体" w:eastAsia="宋体" w:cs="宋体"/>
                <w:sz w:val="24"/>
                <w:szCs w:val="24"/>
              </w:rPr>
            </w:pPr>
            <w:r>
              <w:rPr>
                <w:rFonts w:hint="eastAsia" w:ascii="宋体" w:hAnsi="宋体" w:eastAsia="宋体" w:cs="宋体"/>
                <w:sz w:val="24"/>
                <w:szCs w:val="24"/>
              </w:rPr>
              <w:t>☑不允许</w:t>
            </w:r>
          </w:p>
          <w:p w14:paraId="7C4F2025">
            <w:pPr>
              <w:spacing w:line="360" w:lineRule="auto"/>
              <w:rPr>
                <w:rFonts w:hint="eastAsia" w:ascii="宋体" w:hAnsi="宋体" w:eastAsia="宋体" w:cs="宋体"/>
                <w:sz w:val="24"/>
                <w:szCs w:val="24"/>
                <w:u w:val="single"/>
              </w:rPr>
            </w:pPr>
            <w:r>
              <w:rPr>
                <w:rFonts w:hint="eastAsia" w:ascii="宋体" w:hAnsi="宋体" w:eastAsia="宋体" w:cs="宋体"/>
                <w:sz w:val="24"/>
                <w:szCs w:val="24"/>
              </w:rPr>
              <w:t>□允许，备选投标方案的编制要求见附表七“备选投标方案编制要求”，评审和比较方法见第三章“评标办法”。</w:t>
            </w:r>
          </w:p>
        </w:tc>
      </w:tr>
      <w:tr w14:paraId="77430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8" w:hRule="atLeast"/>
        </w:trPr>
        <w:tc>
          <w:tcPr>
            <w:tcW w:w="1312" w:type="dxa"/>
            <w:noWrap w:val="0"/>
            <w:vAlign w:val="center"/>
          </w:tcPr>
          <w:p w14:paraId="5D73087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3.7.3</w:t>
            </w:r>
          </w:p>
        </w:tc>
        <w:tc>
          <w:tcPr>
            <w:tcW w:w="1858" w:type="dxa"/>
            <w:noWrap w:val="0"/>
            <w:vAlign w:val="center"/>
          </w:tcPr>
          <w:p w14:paraId="7DAFA810">
            <w:pPr>
              <w:spacing w:line="360" w:lineRule="auto"/>
              <w:rPr>
                <w:rFonts w:hint="eastAsia" w:ascii="宋体" w:hAnsi="宋体" w:eastAsia="宋体" w:cs="宋体"/>
                <w:sz w:val="24"/>
                <w:szCs w:val="24"/>
              </w:rPr>
            </w:pPr>
            <w:r>
              <w:rPr>
                <w:rFonts w:hint="eastAsia" w:ascii="宋体" w:hAnsi="宋体" w:eastAsia="宋体" w:cs="宋体"/>
                <w:sz w:val="24"/>
                <w:szCs w:val="24"/>
              </w:rPr>
              <w:t>签字和（或）盖章要求</w:t>
            </w:r>
          </w:p>
        </w:tc>
        <w:tc>
          <w:tcPr>
            <w:tcW w:w="6253" w:type="dxa"/>
            <w:noWrap w:val="0"/>
            <w:vAlign w:val="center"/>
          </w:tcPr>
          <w:p w14:paraId="44DB8E36">
            <w:pPr>
              <w:spacing w:line="360" w:lineRule="auto"/>
              <w:rPr>
                <w:rFonts w:hint="eastAsia" w:ascii="宋体" w:hAnsi="宋体" w:eastAsia="宋体" w:cs="宋体"/>
                <w:sz w:val="24"/>
                <w:szCs w:val="24"/>
              </w:rPr>
            </w:pPr>
            <w:r>
              <w:rPr>
                <w:rFonts w:hint="eastAsia" w:ascii="宋体" w:hAnsi="宋体" w:eastAsia="宋体" w:cs="宋体"/>
                <w:sz w:val="24"/>
                <w:szCs w:val="24"/>
              </w:rPr>
              <w:t>1、按照招标文件要求格式进行盖章或签字。已标价工程量清单，按照国家工程量清单编制要求除加盖投标人 CA 印章外，应由投标人注册造价工程师签字并加盖执业专用章。若委托造价咨询单位编制的，还应加盖造价咨询单位公章，由其注册造价工程师签字并加盖执业专用章。</w:t>
            </w:r>
          </w:p>
          <w:p w14:paraId="131E0AEF">
            <w:pPr>
              <w:widowControl/>
              <w:spacing w:line="360" w:lineRule="auto"/>
              <w:jc w:val="left"/>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kern w:val="0"/>
                <w:sz w:val="24"/>
                <w:szCs w:val="24"/>
                <w:lang w:bidi="ar"/>
              </w:rPr>
              <w:t>已标价工程量清单无法加盖造价师执业章及签字的，请打印签字盖章后另附在其他材料里。</w:t>
            </w:r>
          </w:p>
        </w:tc>
      </w:tr>
      <w:tr w14:paraId="4848A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2" w:hRule="atLeast"/>
        </w:trPr>
        <w:tc>
          <w:tcPr>
            <w:tcW w:w="1312" w:type="dxa"/>
            <w:noWrap w:val="0"/>
            <w:vAlign w:val="center"/>
          </w:tcPr>
          <w:p w14:paraId="64C442A2">
            <w:pPr>
              <w:jc w:val="center"/>
              <w:rPr>
                <w:rFonts w:hint="eastAsia" w:ascii="宋体" w:hAnsi="宋体" w:eastAsia="宋体" w:cs="宋体"/>
                <w:sz w:val="24"/>
                <w:szCs w:val="24"/>
              </w:rPr>
            </w:pPr>
            <w:r>
              <w:rPr>
                <w:rFonts w:hint="eastAsia" w:ascii="宋体" w:hAnsi="宋体" w:eastAsia="宋体" w:cs="宋体"/>
                <w:sz w:val="24"/>
                <w:szCs w:val="24"/>
              </w:rPr>
              <w:t>3.7.4</w:t>
            </w:r>
          </w:p>
        </w:tc>
        <w:tc>
          <w:tcPr>
            <w:tcW w:w="1858" w:type="dxa"/>
            <w:noWrap w:val="0"/>
            <w:vAlign w:val="center"/>
          </w:tcPr>
          <w:p w14:paraId="33D732E9">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投标文件递交</w:t>
            </w:r>
          </w:p>
        </w:tc>
        <w:tc>
          <w:tcPr>
            <w:tcW w:w="6253" w:type="dxa"/>
            <w:noWrap w:val="0"/>
            <w:vAlign w:val="center"/>
          </w:tcPr>
          <w:p w14:paraId="5E599E4E">
            <w:pPr>
              <w:widowControl/>
              <w:spacing w:line="360" w:lineRule="auto"/>
              <w:jc w:val="left"/>
              <w:rPr>
                <w:rFonts w:hint="eastAsia" w:ascii="宋体" w:hAnsi="宋体" w:eastAsia="宋体" w:cs="宋体"/>
                <w:kern w:val="0"/>
                <w:sz w:val="24"/>
                <w:szCs w:val="24"/>
                <w:lang w:bidi="ar"/>
              </w:rPr>
            </w:pPr>
          </w:p>
          <w:p w14:paraId="066232C4">
            <w:pPr>
              <w:keepNext w:val="0"/>
              <w:keepLines w:val="0"/>
              <w:widowControl/>
              <w:suppressLineNumbers w:val="0"/>
              <w:ind w:firstLine="240" w:firstLineChars="100"/>
              <w:jc w:val="left"/>
              <w:rPr>
                <w:sz w:val="24"/>
                <w:szCs w:val="24"/>
              </w:rPr>
            </w:pPr>
            <w:r>
              <w:rPr>
                <w:rFonts w:hint="eastAsia" w:ascii="宋体" w:hAnsi="宋体" w:eastAsia="宋体" w:cs="宋体"/>
                <w:kern w:val="0"/>
                <w:sz w:val="24"/>
                <w:szCs w:val="24"/>
                <w:lang w:bidi="ar"/>
              </w:rPr>
              <w:t>投标人所上传的电子化投标文件，</w:t>
            </w:r>
            <w:r>
              <w:rPr>
                <w:rFonts w:hint="eastAsia" w:ascii="宋体" w:hAnsi="宋体" w:eastAsia="宋体" w:cs="宋体"/>
                <w:kern w:val="0"/>
                <w:sz w:val="24"/>
                <w:szCs w:val="24"/>
                <w:lang w:val="en-US" w:eastAsia="zh-CN" w:bidi="ar"/>
              </w:rPr>
              <w:t>应是</w:t>
            </w:r>
            <w:r>
              <w:rPr>
                <w:rFonts w:hint="eastAsia" w:ascii="宋体" w:hAnsi="宋体" w:eastAsia="宋体" w:cs="宋体"/>
                <w:color w:val="000000"/>
                <w:kern w:val="0"/>
                <w:sz w:val="24"/>
                <w:szCs w:val="24"/>
                <w:lang w:val="en-US" w:eastAsia="zh-CN" w:bidi="ar"/>
              </w:rPr>
              <w:t>生成的电子版投标文件中的主文件（项目文件格式为：xxx公司_ 项目名称.file）上传至《全国公共资源交易平台（河南省• 平顶山市）》电子交易系统。</w:t>
            </w:r>
          </w:p>
          <w:p w14:paraId="7025EE65">
            <w:pPr>
              <w:widowControl/>
              <w:spacing w:line="360" w:lineRule="auto"/>
              <w:jc w:val="left"/>
              <w:rPr>
                <w:rFonts w:hint="eastAsia" w:ascii="宋体" w:hAnsi="宋体" w:eastAsia="宋体" w:cs="宋体"/>
                <w:kern w:val="0"/>
                <w:sz w:val="24"/>
                <w:szCs w:val="24"/>
                <w:lang w:bidi="ar"/>
              </w:rPr>
            </w:pPr>
          </w:p>
          <w:p w14:paraId="7416AF25">
            <w:pPr>
              <w:widowControl/>
              <w:spacing w:line="360" w:lineRule="auto"/>
              <w:ind w:firstLine="240" w:firstLineChars="100"/>
              <w:jc w:val="left"/>
              <w:rPr>
                <w:rFonts w:hint="default" w:ascii="爱奇艺黑体" w:hAnsi="爱奇艺黑体" w:eastAsia="宋体" w:cs="爱奇艺黑体"/>
                <w:sz w:val="24"/>
                <w:szCs w:val="24"/>
              </w:rPr>
            </w:pPr>
            <w:r>
              <w:rPr>
                <w:rFonts w:hint="eastAsia" w:ascii="宋体" w:hAnsi="宋体" w:eastAsia="宋体" w:cs="宋体"/>
                <w:kern w:val="0"/>
                <w:sz w:val="24"/>
                <w:szCs w:val="24"/>
                <w:lang w:bidi="ar"/>
              </w:rPr>
              <w:t>电子化投标文件应在投标截止时间前成功上传至</w:t>
            </w:r>
            <w:r>
              <w:rPr>
                <w:rFonts w:hint="eastAsia" w:ascii="宋体" w:hAnsi="宋体" w:eastAsia="宋体" w:cs="宋体"/>
                <w:sz w:val="24"/>
                <w:szCs w:val="24"/>
              </w:rPr>
              <w:t>全国公共资源交易平台（河南省•平顶山市）电子交易系统</w:t>
            </w:r>
            <w:r>
              <w:rPr>
                <w:rFonts w:hint="eastAsia" w:ascii="宋体" w:hAnsi="宋体" w:eastAsia="宋体" w:cs="宋体"/>
                <w:kern w:val="0"/>
                <w:sz w:val="24"/>
                <w:szCs w:val="24"/>
                <w:lang w:bidi="ar"/>
              </w:rPr>
              <w:t xml:space="preserve">。至投标截止时间止，仍未上传成功的电子化投标文件将不予接收。 </w:t>
            </w:r>
          </w:p>
          <w:p w14:paraId="2CA52314">
            <w:pPr>
              <w:widowControl/>
              <w:spacing w:line="360" w:lineRule="auto"/>
              <w:jc w:val="left"/>
              <w:rPr>
                <w:rFonts w:hint="eastAsia" w:ascii="宋体" w:hAnsi="宋体" w:eastAsia="宋体" w:cs="宋体"/>
                <w:sz w:val="24"/>
                <w:szCs w:val="24"/>
              </w:rPr>
            </w:pPr>
            <w:r>
              <w:rPr>
                <w:rFonts w:hint="default" w:ascii="爱奇艺黑体" w:hAnsi="爱奇艺黑体" w:eastAsia="宋体" w:cs="爱奇艺黑体"/>
                <w:kern w:val="0"/>
                <w:sz w:val="24"/>
                <w:szCs w:val="24"/>
                <w:lang w:bidi="ar"/>
              </w:rPr>
              <w:t>(如按照电子化投标操作教材制作完成的电子化投标文件无法上传的，投标人应在投标截止时间前尽早的联系中心技术人员，以便有充分的时间进行处理。投标人应充分考虑到处理技术问题和上传数据</w:t>
            </w:r>
            <w:r>
              <w:rPr>
                <w:rFonts w:hint="eastAsia" w:ascii="宋体" w:hAnsi="宋体" w:eastAsia="宋体" w:cs="宋体"/>
                <w:kern w:val="0"/>
                <w:sz w:val="24"/>
                <w:szCs w:val="24"/>
                <w:lang w:bidi="ar"/>
              </w:rPr>
              <w:t>等工作所需的时间问题，投标文件未在投标截止时间前成功上传的，其投标文件不予接收。)</w:t>
            </w:r>
          </w:p>
        </w:tc>
      </w:tr>
      <w:tr w14:paraId="2651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312" w:type="dxa"/>
            <w:noWrap w:val="0"/>
            <w:vAlign w:val="center"/>
          </w:tcPr>
          <w:p w14:paraId="6FA7C80E">
            <w:pPr>
              <w:jc w:val="center"/>
              <w:rPr>
                <w:rFonts w:hint="eastAsia" w:ascii="宋体" w:hAnsi="宋体" w:eastAsia="宋体" w:cs="宋体"/>
                <w:sz w:val="24"/>
                <w:szCs w:val="24"/>
              </w:rPr>
            </w:pPr>
            <w:r>
              <w:rPr>
                <w:rFonts w:hint="eastAsia" w:ascii="宋体" w:hAnsi="宋体" w:eastAsia="宋体" w:cs="宋体"/>
                <w:sz w:val="24"/>
                <w:szCs w:val="24"/>
              </w:rPr>
              <w:t>4.1.2</w:t>
            </w:r>
          </w:p>
        </w:tc>
        <w:tc>
          <w:tcPr>
            <w:tcW w:w="1858" w:type="dxa"/>
            <w:noWrap w:val="0"/>
            <w:vAlign w:val="center"/>
          </w:tcPr>
          <w:p w14:paraId="2DAF50F1">
            <w:pPr>
              <w:rPr>
                <w:rFonts w:hint="eastAsia" w:ascii="宋体" w:hAnsi="宋体" w:eastAsia="宋体" w:cs="宋体"/>
                <w:sz w:val="24"/>
                <w:szCs w:val="24"/>
              </w:rPr>
            </w:pPr>
            <w:r>
              <w:rPr>
                <w:rFonts w:hint="eastAsia" w:ascii="宋体" w:hAnsi="宋体" w:eastAsia="宋体" w:cs="宋体"/>
                <w:sz w:val="24"/>
                <w:szCs w:val="24"/>
              </w:rPr>
              <w:t>开标程序</w:t>
            </w:r>
          </w:p>
        </w:tc>
        <w:tc>
          <w:tcPr>
            <w:tcW w:w="6253" w:type="dxa"/>
            <w:noWrap w:val="0"/>
            <w:vAlign w:val="center"/>
          </w:tcPr>
          <w:p w14:paraId="5D078AEB">
            <w:pPr>
              <w:widowControl/>
              <w:jc w:val="left"/>
              <w:rPr>
                <w:rFonts w:hint="eastAsia" w:ascii="宋体" w:hAnsi="宋体" w:eastAsia="宋体" w:cs="宋体"/>
                <w:sz w:val="24"/>
                <w:szCs w:val="24"/>
              </w:rPr>
            </w:pPr>
            <w:r>
              <w:rPr>
                <w:rFonts w:hint="eastAsia" w:ascii="宋体" w:hAnsi="宋体" w:eastAsia="宋体" w:cs="宋体"/>
                <w:sz w:val="24"/>
                <w:szCs w:val="24"/>
              </w:rPr>
              <w:t>在《全国公共资源交易平台（河南省•平顶山市）》电子交易系统中按要求自行解密</w:t>
            </w:r>
          </w:p>
        </w:tc>
      </w:tr>
      <w:tr w14:paraId="077B3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1312" w:type="dxa"/>
            <w:noWrap w:val="0"/>
            <w:vAlign w:val="center"/>
          </w:tcPr>
          <w:p w14:paraId="04FF4132">
            <w:pPr>
              <w:jc w:val="center"/>
              <w:rPr>
                <w:rFonts w:hint="eastAsia" w:ascii="宋体" w:hAnsi="宋体" w:eastAsia="宋体" w:cs="宋体"/>
                <w:sz w:val="24"/>
                <w:szCs w:val="24"/>
              </w:rPr>
            </w:pPr>
            <w:r>
              <w:rPr>
                <w:rFonts w:hint="eastAsia" w:ascii="宋体" w:hAnsi="宋体" w:eastAsia="宋体" w:cs="宋体"/>
                <w:sz w:val="24"/>
                <w:szCs w:val="24"/>
              </w:rPr>
              <w:t>4.2.2</w:t>
            </w:r>
          </w:p>
        </w:tc>
        <w:tc>
          <w:tcPr>
            <w:tcW w:w="1858" w:type="dxa"/>
            <w:noWrap w:val="0"/>
            <w:vAlign w:val="center"/>
          </w:tcPr>
          <w:p w14:paraId="70D7EEFC">
            <w:pPr>
              <w:rPr>
                <w:rFonts w:hint="eastAsia" w:ascii="宋体" w:hAnsi="宋体" w:eastAsia="宋体" w:cs="宋体"/>
                <w:sz w:val="24"/>
                <w:szCs w:val="24"/>
              </w:rPr>
            </w:pPr>
            <w:r>
              <w:rPr>
                <w:rFonts w:hint="eastAsia" w:ascii="宋体" w:hAnsi="宋体" w:eastAsia="宋体" w:cs="宋体"/>
                <w:sz w:val="24"/>
                <w:szCs w:val="24"/>
              </w:rPr>
              <w:t>递交投标文件地点</w:t>
            </w:r>
          </w:p>
        </w:tc>
        <w:tc>
          <w:tcPr>
            <w:tcW w:w="6253" w:type="dxa"/>
            <w:noWrap w:val="0"/>
            <w:vAlign w:val="center"/>
          </w:tcPr>
          <w:p w14:paraId="518D5112">
            <w:pPr>
              <w:spacing w:before="120" w:beforeLines="50" w:line="288" w:lineRule="auto"/>
              <w:rPr>
                <w:rFonts w:hint="eastAsia" w:ascii="宋体" w:hAnsi="宋体" w:eastAsia="宋体" w:cs="宋体"/>
                <w:sz w:val="24"/>
                <w:szCs w:val="24"/>
              </w:rPr>
            </w:pPr>
            <w:r>
              <w:rPr>
                <w:rFonts w:hint="eastAsia" w:ascii="宋体" w:hAnsi="宋体" w:eastAsia="宋体" w:cs="宋体"/>
                <w:sz w:val="24"/>
                <w:szCs w:val="24"/>
              </w:rPr>
              <w:t>全国公共资源交易平台（河南省•平顶山市）电子交易系统</w:t>
            </w:r>
          </w:p>
        </w:tc>
      </w:tr>
      <w:tr w14:paraId="5897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1312" w:type="dxa"/>
            <w:noWrap w:val="0"/>
            <w:vAlign w:val="center"/>
          </w:tcPr>
          <w:p w14:paraId="021C9025">
            <w:pPr>
              <w:jc w:val="center"/>
              <w:rPr>
                <w:rFonts w:hint="eastAsia" w:ascii="宋体" w:hAnsi="宋体" w:eastAsia="宋体" w:cs="宋体"/>
                <w:sz w:val="24"/>
                <w:szCs w:val="24"/>
              </w:rPr>
            </w:pPr>
            <w:r>
              <w:rPr>
                <w:rFonts w:hint="eastAsia" w:ascii="宋体" w:hAnsi="宋体" w:eastAsia="宋体" w:cs="宋体"/>
                <w:sz w:val="24"/>
                <w:szCs w:val="24"/>
              </w:rPr>
              <w:t>4.2.3</w:t>
            </w:r>
          </w:p>
        </w:tc>
        <w:tc>
          <w:tcPr>
            <w:tcW w:w="1858" w:type="dxa"/>
            <w:noWrap w:val="0"/>
            <w:vAlign w:val="center"/>
          </w:tcPr>
          <w:p w14:paraId="53ACDE32">
            <w:pPr>
              <w:rPr>
                <w:rFonts w:hint="eastAsia" w:ascii="宋体" w:hAnsi="宋体" w:eastAsia="宋体" w:cs="宋体"/>
                <w:sz w:val="24"/>
                <w:szCs w:val="24"/>
              </w:rPr>
            </w:pPr>
            <w:r>
              <w:rPr>
                <w:rFonts w:hint="eastAsia" w:ascii="宋体" w:hAnsi="宋体" w:eastAsia="宋体" w:cs="宋体"/>
                <w:sz w:val="24"/>
                <w:szCs w:val="24"/>
              </w:rPr>
              <w:t>是否退还投标文件</w:t>
            </w:r>
          </w:p>
        </w:tc>
        <w:tc>
          <w:tcPr>
            <w:tcW w:w="6253" w:type="dxa"/>
            <w:noWrap w:val="0"/>
            <w:vAlign w:val="center"/>
          </w:tcPr>
          <w:p w14:paraId="49447534">
            <w:pPr>
              <w:spacing w:line="288" w:lineRule="auto"/>
              <w:rPr>
                <w:rFonts w:hint="eastAsia" w:ascii="宋体" w:hAnsi="宋体" w:eastAsia="宋体" w:cs="宋体"/>
                <w:sz w:val="24"/>
                <w:szCs w:val="24"/>
              </w:rPr>
            </w:pPr>
            <w:r>
              <w:rPr>
                <w:rFonts w:hint="eastAsia" w:ascii="宋体" w:hAnsi="宋体" w:eastAsia="宋体" w:cs="宋体"/>
                <w:sz w:val="24"/>
                <w:szCs w:val="24"/>
              </w:rPr>
              <w:t>☑否</w:t>
            </w:r>
          </w:p>
          <w:p w14:paraId="6DEBCDED">
            <w:pPr>
              <w:spacing w:line="288" w:lineRule="auto"/>
              <w:rPr>
                <w:rFonts w:hint="eastAsia" w:ascii="宋体" w:hAnsi="宋体" w:eastAsia="宋体" w:cs="宋体"/>
                <w:sz w:val="24"/>
                <w:szCs w:val="24"/>
                <w:u w:val="single"/>
              </w:rPr>
            </w:pPr>
            <w:r>
              <w:rPr>
                <w:rFonts w:hint="eastAsia" w:ascii="宋体" w:hAnsi="宋体" w:eastAsia="宋体" w:cs="宋体"/>
                <w:sz w:val="24"/>
                <w:szCs w:val="24"/>
              </w:rPr>
              <w:t>□是</w:t>
            </w:r>
          </w:p>
        </w:tc>
      </w:tr>
      <w:tr w14:paraId="7DDE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1312" w:type="dxa"/>
            <w:noWrap w:val="0"/>
            <w:vAlign w:val="center"/>
          </w:tcPr>
          <w:p w14:paraId="2FBD20B5">
            <w:pPr>
              <w:jc w:val="center"/>
              <w:rPr>
                <w:rFonts w:hint="eastAsia" w:ascii="宋体" w:hAnsi="宋体" w:eastAsia="宋体" w:cs="宋体"/>
                <w:sz w:val="24"/>
                <w:szCs w:val="24"/>
              </w:rPr>
            </w:pPr>
            <w:r>
              <w:rPr>
                <w:rFonts w:hint="eastAsia" w:ascii="宋体" w:hAnsi="宋体" w:eastAsia="宋体" w:cs="宋体"/>
                <w:sz w:val="24"/>
                <w:szCs w:val="24"/>
              </w:rPr>
              <w:t>5.1</w:t>
            </w:r>
          </w:p>
        </w:tc>
        <w:tc>
          <w:tcPr>
            <w:tcW w:w="1858" w:type="dxa"/>
            <w:noWrap w:val="0"/>
            <w:vAlign w:val="center"/>
          </w:tcPr>
          <w:p w14:paraId="0FD9A509">
            <w:pPr>
              <w:rPr>
                <w:rFonts w:hint="eastAsia" w:ascii="宋体" w:hAnsi="宋体" w:eastAsia="宋体" w:cs="宋体"/>
                <w:sz w:val="24"/>
                <w:szCs w:val="24"/>
              </w:rPr>
            </w:pPr>
            <w:r>
              <w:rPr>
                <w:rFonts w:hint="eastAsia" w:ascii="宋体" w:hAnsi="宋体" w:eastAsia="宋体" w:cs="宋体"/>
                <w:sz w:val="24"/>
                <w:szCs w:val="24"/>
              </w:rPr>
              <w:t>开标时间和地点</w:t>
            </w:r>
          </w:p>
        </w:tc>
        <w:tc>
          <w:tcPr>
            <w:tcW w:w="6253" w:type="dxa"/>
            <w:noWrap w:val="0"/>
            <w:vAlign w:val="center"/>
          </w:tcPr>
          <w:p w14:paraId="4038D9CB">
            <w:pPr>
              <w:spacing w:line="288" w:lineRule="auto"/>
              <w:rPr>
                <w:rFonts w:hint="eastAsia" w:ascii="宋体" w:hAnsi="宋体" w:eastAsia="宋体" w:cs="宋体"/>
                <w:sz w:val="24"/>
                <w:szCs w:val="24"/>
              </w:rPr>
            </w:pPr>
            <w:r>
              <w:rPr>
                <w:rFonts w:hint="eastAsia" w:ascii="宋体" w:hAnsi="宋体" w:eastAsia="宋体" w:cs="宋体"/>
                <w:sz w:val="24"/>
                <w:szCs w:val="24"/>
              </w:rPr>
              <w:t>开标时间：同投标截止时间</w:t>
            </w:r>
          </w:p>
          <w:p w14:paraId="644FB788">
            <w:pPr>
              <w:spacing w:line="288" w:lineRule="auto"/>
              <w:rPr>
                <w:rFonts w:hint="eastAsia" w:ascii="宋体" w:hAnsi="宋体" w:eastAsia="宋体" w:cs="宋体"/>
                <w:sz w:val="24"/>
                <w:szCs w:val="24"/>
              </w:rPr>
            </w:pPr>
            <w:r>
              <w:rPr>
                <w:rFonts w:hint="eastAsia" w:ascii="宋体" w:hAnsi="宋体" w:eastAsia="宋体" w:cs="宋体"/>
                <w:sz w:val="24"/>
                <w:szCs w:val="24"/>
              </w:rPr>
              <w:t>开标地点：同递交投标文件地点</w:t>
            </w:r>
          </w:p>
        </w:tc>
      </w:tr>
      <w:tr w14:paraId="114A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trPr>
        <w:tc>
          <w:tcPr>
            <w:tcW w:w="1312" w:type="dxa"/>
            <w:noWrap w:val="0"/>
            <w:vAlign w:val="center"/>
          </w:tcPr>
          <w:p w14:paraId="34444EC7">
            <w:pPr>
              <w:jc w:val="center"/>
              <w:rPr>
                <w:rFonts w:hint="eastAsia" w:ascii="宋体" w:hAnsi="宋体" w:eastAsia="宋体" w:cs="宋体"/>
                <w:sz w:val="24"/>
                <w:szCs w:val="24"/>
              </w:rPr>
            </w:pPr>
            <w:r>
              <w:rPr>
                <w:rFonts w:hint="eastAsia" w:ascii="宋体" w:hAnsi="宋体" w:eastAsia="宋体" w:cs="宋体"/>
                <w:sz w:val="24"/>
                <w:szCs w:val="24"/>
              </w:rPr>
              <w:t>5.2</w:t>
            </w:r>
          </w:p>
        </w:tc>
        <w:tc>
          <w:tcPr>
            <w:tcW w:w="1858" w:type="dxa"/>
            <w:noWrap w:val="0"/>
            <w:vAlign w:val="center"/>
          </w:tcPr>
          <w:p w14:paraId="578E2699">
            <w:pPr>
              <w:rPr>
                <w:rFonts w:hint="eastAsia" w:ascii="宋体" w:hAnsi="宋体" w:eastAsia="宋体" w:cs="宋体"/>
                <w:sz w:val="24"/>
                <w:szCs w:val="24"/>
              </w:rPr>
            </w:pPr>
            <w:r>
              <w:rPr>
                <w:rFonts w:hint="eastAsia" w:ascii="宋体" w:hAnsi="宋体" w:eastAsia="宋体" w:cs="宋体"/>
                <w:sz w:val="24"/>
                <w:szCs w:val="24"/>
              </w:rPr>
              <w:t>开标程序</w:t>
            </w:r>
          </w:p>
        </w:tc>
        <w:tc>
          <w:tcPr>
            <w:tcW w:w="6253" w:type="dxa"/>
            <w:noWrap w:val="0"/>
            <w:vAlign w:val="center"/>
          </w:tcPr>
          <w:p w14:paraId="46FA8050">
            <w:pPr>
              <w:spacing w:line="288" w:lineRule="auto"/>
              <w:rPr>
                <w:rFonts w:hint="eastAsia" w:ascii="宋体" w:hAnsi="宋体" w:eastAsia="宋体" w:cs="宋体"/>
                <w:sz w:val="24"/>
                <w:szCs w:val="24"/>
              </w:rPr>
            </w:pPr>
            <w:r>
              <w:rPr>
                <w:rFonts w:hint="eastAsia" w:ascii="宋体" w:hAnsi="宋体" w:eastAsia="宋体" w:cs="宋体"/>
                <w:sz w:val="24"/>
                <w:szCs w:val="24"/>
              </w:rPr>
              <w:t>中心全面实行在线“不见面”开标，投标人远程在线解密投标文件，不再到开标现场，投标人开标前应仔细阅读《“不见面”开标注意事项及操作流程》。</w:t>
            </w:r>
          </w:p>
        </w:tc>
      </w:tr>
      <w:tr w14:paraId="1BCF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5" w:hRule="atLeast"/>
        </w:trPr>
        <w:tc>
          <w:tcPr>
            <w:tcW w:w="1312" w:type="dxa"/>
            <w:noWrap w:val="0"/>
            <w:vAlign w:val="center"/>
          </w:tcPr>
          <w:p w14:paraId="0BFB8CD7">
            <w:pPr>
              <w:jc w:val="center"/>
              <w:rPr>
                <w:rFonts w:hint="eastAsia" w:ascii="宋体" w:hAnsi="宋体" w:eastAsia="宋体" w:cs="宋体"/>
                <w:sz w:val="24"/>
                <w:szCs w:val="24"/>
              </w:rPr>
            </w:pPr>
            <w:r>
              <w:rPr>
                <w:rFonts w:hint="eastAsia" w:ascii="宋体" w:hAnsi="宋体" w:eastAsia="宋体" w:cs="宋体"/>
                <w:sz w:val="24"/>
                <w:szCs w:val="24"/>
              </w:rPr>
              <w:t>6.1.1</w:t>
            </w:r>
          </w:p>
        </w:tc>
        <w:tc>
          <w:tcPr>
            <w:tcW w:w="1858" w:type="dxa"/>
            <w:noWrap w:val="0"/>
            <w:vAlign w:val="center"/>
          </w:tcPr>
          <w:p w14:paraId="65CF9A19">
            <w:pPr>
              <w:rPr>
                <w:rFonts w:hint="eastAsia" w:ascii="宋体" w:hAnsi="宋体" w:eastAsia="宋体" w:cs="宋体"/>
                <w:sz w:val="24"/>
                <w:szCs w:val="24"/>
              </w:rPr>
            </w:pPr>
            <w:r>
              <w:rPr>
                <w:rFonts w:hint="eastAsia" w:ascii="宋体" w:hAnsi="宋体" w:eastAsia="宋体" w:cs="宋体"/>
                <w:sz w:val="24"/>
                <w:szCs w:val="24"/>
              </w:rPr>
              <w:t>评标委员会的组建</w:t>
            </w:r>
          </w:p>
        </w:tc>
        <w:tc>
          <w:tcPr>
            <w:tcW w:w="6253" w:type="dxa"/>
            <w:noWrap w:val="0"/>
            <w:vAlign w:val="center"/>
          </w:tcPr>
          <w:p w14:paraId="53F8AEBA">
            <w:pPr>
              <w:spacing w:line="360" w:lineRule="auto"/>
              <w:rPr>
                <w:rFonts w:hint="eastAsia" w:ascii="宋体" w:hAnsi="宋体" w:eastAsia="宋体" w:cs="宋体"/>
                <w:sz w:val="24"/>
                <w:szCs w:val="24"/>
              </w:rPr>
            </w:pPr>
            <w:r>
              <w:rPr>
                <w:rFonts w:hint="eastAsia" w:ascii="宋体" w:hAnsi="宋体" w:eastAsia="宋体" w:cs="宋体"/>
                <w:sz w:val="24"/>
                <w:szCs w:val="24"/>
              </w:rPr>
              <w:t>评标委员会构成：5人以上单数，其中经济、技术类专家人数不得少于评标委员会总人数的2/3。其中具有注册造价师资格的经济专家不少于1人。</w:t>
            </w:r>
          </w:p>
          <w:p w14:paraId="39049AF4">
            <w:pPr>
              <w:spacing w:line="360" w:lineRule="auto"/>
              <w:rPr>
                <w:rFonts w:hint="eastAsia" w:ascii="宋体" w:hAnsi="宋体" w:eastAsia="宋体" w:cs="宋体"/>
                <w:sz w:val="24"/>
                <w:szCs w:val="24"/>
              </w:rPr>
            </w:pPr>
            <w:r>
              <w:rPr>
                <w:rFonts w:hint="eastAsia" w:ascii="宋体" w:hAnsi="宋体" w:eastAsia="宋体" w:cs="宋体"/>
                <w:sz w:val="24"/>
                <w:szCs w:val="24"/>
              </w:rPr>
              <w:t>评标专家确定方式：从相关评标专家库中随机抽取。</w:t>
            </w:r>
          </w:p>
          <w:p w14:paraId="32E71DBC">
            <w:pPr>
              <w:spacing w:line="288" w:lineRule="auto"/>
              <w:rPr>
                <w:rFonts w:hint="eastAsia" w:ascii="宋体" w:hAnsi="宋体" w:eastAsia="宋体" w:cs="宋体"/>
                <w:sz w:val="24"/>
                <w:szCs w:val="24"/>
              </w:rPr>
            </w:pPr>
            <w:r>
              <w:rPr>
                <w:rFonts w:hint="eastAsia" w:ascii="宋体" w:hAnsi="宋体" w:eastAsia="宋体" w:cs="宋体"/>
                <w:sz w:val="24"/>
                <w:szCs w:val="24"/>
              </w:rPr>
              <w:t>上述规定为一组评审专家委员会组成方式，根据项目标段数量和评标工作量，可由多组专家委员会完成评审。</w:t>
            </w:r>
          </w:p>
        </w:tc>
      </w:tr>
      <w:tr w14:paraId="0FFAD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6" w:hRule="atLeast"/>
        </w:trPr>
        <w:tc>
          <w:tcPr>
            <w:tcW w:w="1312" w:type="dxa"/>
            <w:noWrap w:val="0"/>
            <w:vAlign w:val="center"/>
          </w:tcPr>
          <w:p w14:paraId="1549F6E3">
            <w:pPr>
              <w:jc w:val="center"/>
              <w:rPr>
                <w:rFonts w:hint="eastAsia" w:ascii="宋体" w:hAnsi="宋体" w:eastAsia="宋体" w:cs="宋体"/>
                <w:sz w:val="24"/>
                <w:szCs w:val="24"/>
              </w:rPr>
            </w:pPr>
            <w:r>
              <w:rPr>
                <w:rFonts w:hint="eastAsia" w:ascii="宋体" w:hAnsi="宋体" w:eastAsia="宋体" w:cs="宋体"/>
                <w:sz w:val="24"/>
                <w:szCs w:val="24"/>
              </w:rPr>
              <w:t>7.1</w:t>
            </w:r>
          </w:p>
        </w:tc>
        <w:tc>
          <w:tcPr>
            <w:tcW w:w="1858" w:type="dxa"/>
            <w:noWrap w:val="0"/>
            <w:vAlign w:val="center"/>
          </w:tcPr>
          <w:p w14:paraId="5EDF9B33">
            <w:pPr>
              <w:rPr>
                <w:rFonts w:hint="eastAsia" w:ascii="宋体" w:hAnsi="宋体" w:eastAsia="宋体" w:cs="宋体"/>
                <w:sz w:val="24"/>
                <w:szCs w:val="24"/>
              </w:rPr>
            </w:pPr>
            <w:r>
              <w:rPr>
                <w:rFonts w:hint="eastAsia" w:ascii="宋体" w:hAnsi="宋体" w:eastAsia="宋体" w:cs="宋体"/>
                <w:sz w:val="24"/>
                <w:szCs w:val="24"/>
              </w:rPr>
              <w:t>是否授权评标委员会确定中标人</w:t>
            </w:r>
          </w:p>
        </w:tc>
        <w:tc>
          <w:tcPr>
            <w:tcW w:w="6253" w:type="dxa"/>
            <w:noWrap w:val="0"/>
            <w:vAlign w:val="center"/>
          </w:tcPr>
          <w:p w14:paraId="0D4C258E">
            <w:pPr>
              <w:autoSpaceDE w:val="0"/>
              <w:autoSpaceDN w:val="0"/>
              <w:adjustRightInd w:val="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是否授权评标委员会确定中标人：否，根据《河南省政府投资工程建设项目招标投标“评定分离”管理办法（试行）》等有关法律法规和相关制度。项目采用评标定标分离方式，评标办法采用综合评估法，推荐不标明排序的中标候选人3-10 名，具体如下。</w:t>
            </w:r>
          </w:p>
          <w:p w14:paraId="6CF55B04">
            <w:pPr>
              <w:autoSpaceDE w:val="0"/>
              <w:autoSpaceDN w:val="0"/>
              <w:adjustRightInd w:val="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推荐的中标候选人数量：</w:t>
            </w:r>
          </w:p>
          <w:p w14:paraId="6DC9D576">
            <w:pPr>
              <w:autoSpaceDE w:val="0"/>
              <w:autoSpaceDN w:val="0"/>
              <w:adjustRightInd w:val="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①当有效投标人数量大于10（含）家，将综合得分前10名的投标人推荐为中标候选人；</w:t>
            </w:r>
          </w:p>
          <w:p w14:paraId="38EFA834">
            <w:pPr>
              <w:autoSpaceDE w:val="0"/>
              <w:autoSpaceDN w:val="0"/>
              <w:adjustRightInd w:val="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②当有效投标人数量为3（含）-10（不含）家，将有效投标人全部推荐为中标候选人；</w:t>
            </w:r>
          </w:p>
          <w:p w14:paraId="6EC39C46">
            <w:pPr>
              <w:autoSpaceDE w:val="0"/>
              <w:autoSpaceDN w:val="0"/>
              <w:adjustRightInd w:val="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③当有效投标人数量不足3 家时，应当重新招标。</w:t>
            </w:r>
          </w:p>
          <w:p w14:paraId="759046CD">
            <w:pPr>
              <w:autoSpaceDE w:val="0"/>
              <w:autoSpaceDN w:val="0"/>
              <w:adjustRightInd w:val="0"/>
              <w:jc w:val="left"/>
              <w:textAlignment w:val="auto"/>
              <w:rPr>
                <w:rFonts w:hint="eastAsia" w:ascii="宋体" w:hAnsi="宋体" w:eastAsia="宋体" w:cs="宋体"/>
                <w:sz w:val="24"/>
                <w:szCs w:val="24"/>
              </w:rPr>
            </w:pPr>
            <w:r>
              <w:rPr>
                <w:rFonts w:hint="eastAsia" w:ascii="宋体" w:hAnsi="宋体" w:eastAsia="宋体" w:cs="宋体"/>
                <w:kern w:val="0"/>
                <w:sz w:val="24"/>
                <w:szCs w:val="24"/>
              </w:rPr>
              <w:t>2、定标方式：本项目采用评定分离方式确定中标人，由招标人组建的定标委员会根据招标文件第三章中“定标办法”确定中标人。</w:t>
            </w:r>
          </w:p>
        </w:tc>
      </w:tr>
      <w:tr w14:paraId="3E4C2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312" w:type="dxa"/>
            <w:noWrap w:val="0"/>
            <w:vAlign w:val="center"/>
          </w:tcPr>
          <w:p w14:paraId="5FB822DE">
            <w:pPr>
              <w:jc w:val="center"/>
              <w:rPr>
                <w:rFonts w:hint="eastAsia" w:ascii="宋体" w:hAnsi="宋体" w:eastAsia="宋体" w:cs="宋体"/>
                <w:sz w:val="24"/>
                <w:szCs w:val="24"/>
              </w:rPr>
            </w:pPr>
            <w:r>
              <w:rPr>
                <w:rFonts w:hint="eastAsia" w:ascii="宋体" w:hAnsi="宋体" w:eastAsia="宋体" w:cs="宋体"/>
                <w:sz w:val="24"/>
                <w:szCs w:val="24"/>
              </w:rPr>
              <w:t>7.3.1</w:t>
            </w:r>
          </w:p>
        </w:tc>
        <w:tc>
          <w:tcPr>
            <w:tcW w:w="1858" w:type="dxa"/>
            <w:noWrap w:val="0"/>
            <w:vAlign w:val="center"/>
          </w:tcPr>
          <w:p w14:paraId="7B83D8AD">
            <w:pPr>
              <w:rPr>
                <w:rFonts w:hint="eastAsia" w:ascii="宋体" w:hAnsi="宋体" w:eastAsia="宋体" w:cs="宋体"/>
                <w:sz w:val="24"/>
                <w:szCs w:val="24"/>
              </w:rPr>
            </w:pPr>
            <w:r>
              <w:rPr>
                <w:rFonts w:hint="eastAsia" w:ascii="宋体" w:hAnsi="宋体" w:eastAsia="宋体" w:cs="宋体"/>
                <w:sz w:val="24"/>
                <w:szCs w:val="24"/>
              </w:rPr>
              <w:t>履约担保</w:t>
            </w:r>
          </w:p>
        </w:tc>
        <w:tc>
          <w:tcPr>
            <w:tcW w:w="6253" w:type="dxa"/>
            <w:noWrap w:val="0"/>
            <w:vAlign w:val="center"/>
          </w:tcPr>
          <w:p w14:paraId="0CF78418">
            <w:pPr>
              <w:spacing w:line="288" w:lineRule="auto"/>
              <w:rPr>
                <w:rFonts w:hint="eastAsia" w:ascii="宋体" w:hAnsi="宋体" w:eastAsia="宋体" w:cs="宋体"/>
                <w:sz w:val="24"/>
                <w:szCs w:val="24"/>
              </w:rPr>
            </w:pPr>
            <w:r>
              <w:rPr>
                <w:rFonts w:hint="eastAsia" w:ascii="宋体" w:hAnsi="宋体" w:eastAsia="宋体" w:cs="宋体"/>
                <w:sz w:val="24"/>
                <w:szCs w:val="24"/>
              </w:rPr>
              <w:t>履约担保的形式：保函</w:t>
            </w:r>
          </w:p>
          <w:p w14:paraId="2D4313C6">
            <w:pPr>
              <w:spacing w:line="288" w:lineRule="auto"/>
              <w:rPr>
                <w:rFonts w:hint="eastAsia" w:ascii="宋体" w:hAnsi="宋体" w:eastAsia="宋体" w:cs="宋体"/>
                <w:sz w:val="24"/>
                <w:szCs w:val="24"/>
              </w:rPr>
            </w:pPr>
            <w:r>
              <w:rPr>
                <w:rFonts w:hint="eastAsia" w:ascii="宋体" w:hAnsi="宋体" w:eastAsia="宋体" w:cs="宋体"/>
                <w:sz w:val="24"/>
                <w:szCs w:val="24"/>
              </w:rPr>
              <w:t>履约担保的金额：中标价的10%</w:t>
            </w:r>
          </w:p>
        </w:tc>
      </w:tr>
      <w:tr w14:paraId="6BC1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1312" w:type="dxa"/>
            <w:noWrap w:val="0"/>
            <w:vAlign w:val="center"/>
          </w:tcPr>
          <w:p w14:paraId="2B290BBE">
            <w:pPr>
              <w:jc w:val="center"/>
              <w:rPr>
                <w:rFonts w:hint="eastAsia" w:ascii="宋体" w:hAnsi="宋体" w:eastAsia="宋体" w:cs="宋体"/>
                <w:sz w:val="24"/>
                <w:szCs w:val="24"/>
              </w:rPr>
            </w:pPr>
            <w:r>
              <w:rPr>
                <w:rFonts w:hint="eastAsia" w:ascii="宋体" w:hAnsi="宋体" w:eastAsia="宋体" w:cs="宋体"/>
                <w:sz w:val="24"/>
                <w:szCs w:val="24"/>
              </w:rPr>
              <w:t>7.3.2</w:t>
            </w:r>
          </w:p>
        </w:tc>
        <w:tc>
          <w:tcPr>
            <w:tcW w:w="1858" w:type="dxa"/>
            <w:noWrap w:val="0"/>
            <w:vAlign w:val="center"/>
          </w:tcPr>
          <w:p w14:paraId="7A586C64">
            <w:pPr>
              <w:rPr>
                <w:rFonts w:hint="eastAsia" w:ascii="宋体" w:hAnsi="宋体" w:eastAsia="宋体" w:cs="宋体"/>
                <w:sz w:val="24"/>
                <w:szCs w:val="24"/>
              </w:rPr>
            </w:pPr>
            <w:r>
              <w:rPr>
                <w:rFonts w:hint="eastAsia" w:ascii="宋体" w:hAnsi="宋体" w:eastAsia="宋体" w:cs="宋体"/>
                <w:sz w:val="24"/>
                <w:szCs w:val="24"/>
              </w:rPr>
              <w:t>工程款支付实质条款</w:t>
            </w:r>
          </w:p>
        </w:tc>
        <w:tc>
          <w:tcPr>
            <w:tcW w:w="6253" w:type="dxa"/>
            <w:noWrap w:val="0"/>
            <w:vAlign w:val="center"/>
          </w:tcPr>
          <w:p w14:paraId="0653BDF1">
            <w:pPr>
              <w:spacing w:line="540" w:lineRule="exact"/>
              <w:ind w:firstLine="480" w:firstLineChars="200"/>
              <w:rPr>
                <w:rFonts w:hint="eastAsia" w:ascii="宋体" w:hAnsi="宋体"/>
                <w:color w:val="0000FF"/>
                <w:kern w:val="2"/>
                <w:sz w:val="30"/>
                <w:szCs w:val="30"/>
                <w:lang w:val="en-US" w:eastAsia="zh-CN" w:bidi="ar-SA"/>
              </w:rPr>
            </w:pPr>
            <w:r>
              <w:rPr>
                <w:rFonts w:hint="eastAsia"/>
                <w:color w:val="0000FF"/>
                <w:sz w:val="24"/>
                <w:szCs w:val="24"/>
              </w:rPr>
              <w:t>施工合同签订后，具备开工条件拨付启动资金不低于合同金额的</w:t>
            </w:r>
            <w:r>
              <w:rPr>
                <w:color w:val="0000FF"/>
                <w:sz w:val="24"/>
                <w:szCs w:val="24"/>
              </w:rPr>
              <w:t>30%，对于中小企业首付款比例不低于50%，工程量完成总工程量的</w:t>
            </w:r>
            <w:r>
              <w:rPr>
                <w:rFonts w:hint="eastAsia"/>
                <w:color w:val="0000FF"/>
                <w:sz w:val="24"/>
                <w:szCs w:val="24"/>
              </w:rPr>
              <w:t>80%后，拨付工程进度款，合同总金额的70%；工程竣工后，拨付工程进度款，合同总金额的80%；竣工验收、决算后拨付合同总金额的100%。</w:t>
            </w:r>
            <w:r>
              <w:rPr>
                <w:rFonts w:ascii="宋体" w:hAnsi="宋体"/>
                <w:color w:val="0000FF"/>
                <w:sz w:val="30"/>
                <w:szCs w:val="30"/>
              </w:rPr>
              <w:t xml:space="preserve"> </w:t>
            </w:r>
          </w:p>
        </w:tc>
      </w:tr>
      <w:tr w14:paraId="7C1D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3" w:hRule="atLeast"/>
        </w:trPr>
        <w:tc>
          <w:tcPr>
            <w:tcW w:w="1312" w:type="dxa"/>
            <w:noWrap w:val="0"/>
            <w:vAlign w:val="center"/>
          </w:tcPr>
          <w:p w14:paraId="3D723663">
            <w:pPr>
              <w:jc w:val="center"/>
              <w:rPr>
                <w:rFonts w:hint="eastAsia" w:ascii="宋体" w:hAnsi="宋体" w:eastAsia="宋体" w:cs="宋体"/>
                <w:sz w:val="24"/>
                <w:szCs w:val="24"/>
              </w:rPr>
            </w:pPr>
            <w:r>
              <w:rPr>
                <w:rFonts w:hint="eastAsia" w:ascii="宋体" w:hAnsi="宋体" w:eastAsia="宋体" w:cs="宋体"/>
                <w:sz w:val="24"/>
                <w:szCs w:val="24"/>
              </w:rPr>
              <w:t>7.3.3</w:t>
            </w:r>
          </w:p>
        </w:tc>
        <w:tc>
          <w:tcPr>
            <w:tcW w:w="1858" w:type="dxa"/>
            <w:noWrap w:val="0"/>
            <w:vAlign w:val="center"/>
          </w:tcPr>
          <w:p w14:paraId="11597A16">
            <w:pPr>
              <w:rPr>
                <w:rFonts w:hint="eastAsia" w:ascii="宋体" w:hAnsi="宋体" w:eastAsia="宋体" w:cs="宋体"/>
                <w:b/>
                <w:bCs/>
                <w:sz w:val="24"/>
                <w:szCs w:val="24"/>
                <w:highlight w:val="yellow"/>
              </w:rPr>
            </w:pPr>
            <w:r>
              <w:rPr>
                <w:rFonts w:hint="eastAsia" w:ascii="宋体" w:hAnsi="宋体" w:eastAsia="宋体" w:cs="宋体"/>
                <w:b/>
                <w:bCs/>
                <w:sz w:val="24"/>
                <w:szCs w:val="24"/>
              </w:rPr>
              <w:t>主要管理人员要求</w:t>
            </w:r>
          </w:p>
        </w:tc>
        <w:tc>
          <w:tcPr>
            <w:tcW w:w="6253" w:type="dxa"/>
            <w:noWrap w:val="0"/>
            <w:vAlign w:val="center"/>
          </w:tcPr>
          <w:p w14:paraId="015D8D86">
            <w:pPr>
              <w:widowControl/>
              <w:jc w:val="left"/>
              <w:rPr>
                <w:rFonts w:hint="eastAsia" w:ascii="宋体" w:hAnsi="宋体" w:eastAsia="宋体" w:cs="宋体"/>
                <w:b/>
                <w:bCs/>
                <w:sz w:val="24"/>
                <w:szCs w:val="24"/>
                <w:highlight w:val="yellow"/>
              </w:rPr>
            </w:pPr>
            <w:r>
              <w:rPr>
                <w:rFonts w:hint="eastAsia" w:ascii="宋体" w:hAnsi="宋体" w:eastAsia="宋体" w:cs="宋体"/>
                <w:b/>
                <w:bCs/>
                <w:color w:val="000000"/>
                <w:kern w:val="0"/>
                <w:sz w:val="24"/>
                <w:szCs w:val="24"/>
                <w:lang w:bidi="ar"/>
              </w:rPr>
              <w:t>建筑与市政工程施工企业现场主要管理人员要求：投标人须按照《河南省建筑与市政工程施工企业现场从业人员管理标准》(编号 DBJ41/T141-2024)、及国家、河南省有关法律法规、规范配备施工企 业现场主要管理人员，不得擅自降低标准。</w:t>
            </w:r>
          </w:p>
        </w:tc>
      </w:tr>
      <w:tr w14:paraId="68FD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9423" w:type="dxa"/>
            <w:gridSpan w:val="3"/>
            <w:noWrap w:val="0"/>
            <w:vAlign w:val="center"/>
          </w:tcPr>
          <w:p w14:paraId="0B8C836D">
            <w:pPr>
              <w:spacing w:line="312" w:lineRule="auto"/>
              <w:rPr>
                <w:rFonts w:hint="eastAsia" w:ascii="宋体" w:hAnsi="宋体" w:eastAsia="宋体" w:cs="宋体"/>
                <w:sz w:val="24"/>
                <w:szCs w:val="24"/>
              </w:rPr>
            </w:pPr>
            <w:r>
              <w:rPr>
                <w:rFonts w:hint="eastAsia" w:ascii="宋体" w:hAnsi="宋体" w:eastAsia="宋体" w:cs="宋体"/>
                <w:sz w:val="24"/>
                <w:szCs w:val="24"/>
              </w:rPr>
              <w:t>10.  需要补充的其他内容</w:t>
            </w:r>
          </w:p>
        </w:tc>
      </w:tr>
      <w:tr w14:paraId="7FDC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9423" w:type="dxa"/>
            <w:gridSpan w:val="3"/>
            <w:noWrap w:val="0"/>
            <w:vAlign w:val="center"/>
          </w:tcPr>
          <w:p w14:paraId="508E338E">
            <w:pPr>
              <w:spacing w:line="312" w:lineRule="auto"/>
              <w:rPr>
                <w:rFonts w:hint="eastAsia" w:ascii="宋体" w:hAnsi="宋体" w:eastAsia="宋体" w:cs="宋体"/>
                <w:sz w:val="24"/>
                <w:szCs w:val="24"/>
              </w:rPr>
            </w:pPr>
            <w:r>
              <w:rPr>
                <w:rFonts w:hint="eastAsia" w:ascii="宋体" w:hAnsi="宋体" w:eastAsia="宋体" w:cs="宋体"/>
                <w:sz w:val="24"/>
                <w:szCs w:val="24"/>
              </w:rPr>
              <w:t>10.1 词语定义</w:t>
            </w:r>
          </w:p>
        </w:tc>
      </w:tr>
      <w:tr w14:paraId="3527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312" w:type="dxa"/>
            <w:noWrap w:val="0"/>
            <w:vAlign w:val="center"/>
          </w:tcPr>
          <w:p w14:paraId="3ABB0B2B">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10.1.1</w:t>
            </w:r>
          </w:p>
        </w:tc>
        <w:tc>
          <w:tcPr>
            <w:tcW w:w="1858" w:type="dxa"/>
            <w:noWrap w:val="0"/>
            <w:vAlign w:val="center"/>
          </w:tcPr>
          <w:p w14:paraId="5EC72F34">
            <w:pPr>
              <w:spacing w:line="312" w:lineRule="auto"/>
              <w:rPr>
                <w:rFonts w:hint="eastAsia" w:ascii="宋体" w:hAnsi="宋体" w:eastAsia="宋体" w:cs="宋体"/>
                <w:sz w:val="24"/>
                <w:szCs w:val="24"/>
              </w:rPr>
            </w:pPr>
            <w:r>
              <w:rPr>
                <w:rFonts w:hint="eastAsia" w:ascii="宋体" w:hAnsi="宋体" w:eastAsia="宋体" w:cs="宋体"/>
                <w:sz w:val="24"/>
                <w:szCs w:val="24"/>
              </w:rPr>
              <w:t>类似项目</w:t>
            </w:r>
          </w:p>
        </w:tc>
        <w:tc>
          <w:tcPr>
            <w:tcW w:w="6253" w:type="dxa"/>
            <w:noWrap w:val="0"/>
            <w:vAlign w:val="center"/>
          </w:tcPr>
          <w:p w14:paraId="4EFA385A">
            <w:pPr>
              <w:widowControl/>
              <w:jc w:val="left"/>
              <w:rPr>
                <w:rFonts w:hint="eastAsia" w:ascii="宋体" w:hAnsi="宋体" w:eastAsia="宋体" w:cs="宋体"/>
                <w:sz w:val="24"/>
                <w:szCs w:val="24"/>
              </w:rPr>
            </w:pPr>
            <w:r>
              <w:rPr>
                <w:rFonts w:hint="eastAsia" w:ascii="宋体" w:hAnsi="宋体" w:eastAsia="宋体" w:cs="宋体"/>
                <w:sz w:val="24"/>
                <w:szCs w:val="24"/>
              </w:rPr>
              <w:t>类似项目是指：工作内容相似或相近</w:t>
            </w:r>
          </w:p>
        </w:tc>
      </w:tr>
      <w:tr w14:paraId="3B8A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2" w:type="dxa"/>
            <w:noWrap w:val="0"/>
            <w:vAlign w:val="top"/>
          </w:tcPr>
          <w:p w14:paraId="0CD348EB">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10.1.2</w:t>
            </w:r>
          </w:p>
        </w:tc>
        <w:tc>
          <w:tcPr>
            <w:tcW w:w="1858" w:type="dxa"/>
            <w:noWrap w:val="0"/>
            <w:vAlign w:val="center"/>
          </w:tcPr>
          <w:p w14:paraId="056CBD43">
            <w:pPr>
              <w:spacing w:line="312" w:lineRule="auto"/>
              <w:rPr>
                <w:rFonts w:hint="eastAsia" w:ascii="宋体" w:hAnsi="宋体" w:eastAsia="宋体" w:cs="宋体"/>
                <w:sz w:val="24"/>
                <w:szCs w:val="24"/>
              </w:rPr>
            </w:pPr>
            <w:r>
              <w:rPr>
                <w:rFonts w:hint="eastAsia" w:ascii="宋体" w:hAnsi="宋体" w:eastAsia="宋体" w:cs="宋体"/>
                <w:sz w:val="24"/>
                <w:szCs w:val="24"/>
              </w:rPr>
              <w:t>不良行为记录</w:t>
            </w:r>
          </w:p>
        </w:tc>
        <w:tc>
          <w:tcPr>
            <w:tcW w:w="6253" w:type="dxa"/>
            <w:noWrap w:val="0"/>
            <w:vAlign w:val="center"/>
          </w:tcPr>
          <w:p w14:paraId="330BC1E8">
            <w:pPr>
              <w:widowControl/>
              <w:spacing w:line="360" w:lineRule="auto"/>
              <w:jc w:val="left"/>
              <w:rPr>
                <w:rFonts w:hint="eastAsia" w:ascii="宋体" w:hAnsi="宋体" w:eastAsia="宋体" w:cs="宋体"/>
                <w:sz w:val="24"/>
                <w:szCs w:val="24"/>
              </w:rPr>
            </w:pPr>
            <w:r>
              <w:rPr>
                <w:rFonts w:hint="eastAsia" w:ascii="宋体" w:hAnsi="宋体" w:eastAsia="宋体" w:cs="宋体"/>
                <w:sz w:val="24"/>
                <w:szCs w:val="24"/>
              </w:rPr>
              <w:t>企业不良行为记录情况主要是近年投标人在工程建设过程中因违反有关工程建设的法律、法规、规章或强制性标准和执业行为规范，经县级以上建设行政主管部门或其委托的执法监督机构查实和行政处罚，形成的不良行为记录。</w:t>
            </w:r>
          </w:p>
        </w:tc>
      </w:tr>
      <w:tr w14:paraId="66F2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23" w:type="dxa"/>
            <w:gridSpan w:val="3"/>
            <w:noWrap w:val="0"/>
            <w:vAlign w:val="center"/>
          </w:tcPr>
          <w:p w14:paraId="20617345">
            <w:pPr>
              <w:spacing w:line="312" w:lineRule="auto"/>
              <w:rPr>
                <w:rFonts w:hint="eastAsia" w:ascii="宋体" w:hAnsi="宋体" w:eastAsia="宋体" w:cs="宋体"/>
                <w:sz w:val="24"/>
                <w:szCs w:val="24"/>
              </w:rPr>
            </w:pPr>
            <w:r>
              <w:rPr>
                <w:rFonts w:hint="eastAsia" w:ascii="宋体" w:hAnsi="宋体" w:eastAsia="宋体" w:cs="宋体"/>
                <w:sz w:val="24"/>
                <w:szCs w:val="24"/>
              </w:rPr>
              <w:t>10.2  招标控制价</w:t>
            </w:r>
          </w:p>
        </w:tc>
      </w:tr>
      <w:tr w14:paraId="16C6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312" w:type="dxa"/>
            <w:noWrap w:val="0"/>
            <w:vAlign w:val="center"/>
          </w:tcPr>
          <w:p w14:paraId="36C63910">
            <w:pPr>
              <w:spacing w:line="312" w:lineRule="auto"/>
              <w:jc w:val="center"/>
              <w:rPr>
                <w:rFonts w:hint="eastAsia" w:ascii="宋体" w:hAnsi="宋体" w:eastAsia="宋体" w:cs="宋体"/>
                <w:sz w:val="24"/>
                <w:szCs w:val="24"/>
              </w:rPr>
            </w:pPr>
          </w:p>
        </w:tc>
        <w:tc>
          <w:tcPr>
            <w:tcW w:w="1858" w:type="dxa"/>
            <w:noWrap w:val="0"/>
            <w:vAlign w:val="center"/>
          </w:tcPr>
          <w:p w14:paraId="4C52231E">
            <w:pPr>
              <w:spacing w:line="312" w:lineRule="auto"/>
              <w:rPr>
                <w:rFonts w:hint="eastAsia" w:ascii="宋体" w:hAnsi="宋体" w:eastAsia="宋体" w:cs="宋体"/>
                <w:sz w:val="24"/>
                <w:szCs w:val="24"/>
              </w:rPr>
            </w:pPr>
            <w:r>
              <w:rPr>
                <w:rFonts w:hint="eastAsia" w:ascii="宋体" w:hAnsi="宋体" w:eastAsia="宋体" w:cs="宋体"/>
                <w:sz w:val="24"/>
                <w:szCs w:val="24"/>
              </w:rPr>
              <w:t>招标控制价</w:t>
            </w:r>
          </w:p>
        </w:tc>
        <w:tc>
          <w:tcPr>
            <w:tcW w:w="6253" w:type="dxa"/>
            <w:noWrap w:val="0"/>
            <w:vAlign w:val="center"/>
          </w:tcPr>
          <w:p w14:paraId="5314F8B4">
            <w:pPr>
              <w:spacing w:line="312" w:lineRule="auto"/>
              <w:rPr>
                <w:rFonts w:hint="eastAsia" w:ascii="宋体" w:hAnsi="宋体" w:eastAsia="宋体" w:cs="宋体"/>
                <w:sz w:val="24"/>
                <w:szCs w:val="24"/>
              </w:rPr>
            </w:pPr>
            <w:r>
              <w:rPr>
                <w:rFonts w:hint="eastAsia" w:ascii="宋体" w:hAnsi="宋体" w:eastAsia="宋体" w:cs="宋体"/>
                <w:sz w:val="24"/>
                <w:szCs w:val="24"/>
              </w:rPr>
              <w:t>见附件</w:t>
            </w:r>
          </w:p>
        </w:tc>
      </w:tr>
      <w:tr w14:paraId="17186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23" w:type="dxa"/>
            <w:gridSpan w:val="3"/>
            <w:noWrap w:val="0"/>
            <w:vAlign w:val="center"/>
          </w:tcPr>
          <w:p w14:paraId="3783D69B">
            <w:pPr>
              <w:spacing w:line="312" w:lineRule="auto"/>
              <w:rPr>
                <w:rFonts w:hint="eastAsia" w:ascii="宋体" w:hAnsi="宋体" w:eastAsia="宋体" w:cs="宋体"/>
                <w:sz w:val="24"/>
                <w:szCs w:val="24"/>
              </w:rPr>
            </w:pPr>
            <w:r>
              <w:rPr>
                <w:rFonts w:hint="eastAsia" w:ascii="宋体" w:hAnsi="宋体" w:eastAsia="宋体" w:cs="宋体"/>
                <w:sz w:val="24"/>
                <w:szCs w:val="24"/>
              </w:rPr>
              <w:t>10.3  “暗标”评审</w:t>
            </w:r>
          </w:p>
        </w:tc>
      </w:tr>
      <w:tr w14:paraId="16EC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1312" w:type="dxa"/>
            <w:noWrap w:val="0"/>
            <w:vAlign w:val="center"/>
          </w:tcPr>
          <w:p w14:paraId="5C9B3A4A">
            <w:pPr>
              <w:spacing w:line="312" w:lineRule="auto"/>
              <w:jc w:val="center"/>
              <w:rPr>
                <w:rFonts w:hint="eastAsia" w:ascii="宋体" w:hAnsi="宋体" w:eastAsia="宋体" w:cs="宋体"/>
                <w:sz w:val="24"/>
                <w:szCs w:val="24"/>
              </w:rPr>
            </w:pPr>
          </w:p>
        </w:tc>
        <w:tc>
          <w:tcPr>
            <w:tcW w:w="1858" w:type="dxa"/>
            <w:noWrap w:val="0"/>
            <w:vAlign w:val="center"/>
          </w:tcPr>
          <w:p w14:paraId="64B76821">
            <w:pPr>
              <w:spacing w:line="312" w:lineRule="auto"/>
              <w:rPr>
                <w:rFonts w:hint="eastAsia" w:ascii="宋体" w:hAnsi="宋体" w:eastAsia="宋体" w:cs="宋体"/>
                <w:sz w:val="24"/>
                <w:szCs w:val="24"/>
              </w:rPr>
            </w:pPr>
            <w:r>
              <w:rPr>
                <w:rFonts w:hint="eastAsia" w:ascii="宋体" w:hAnsi="宋体" w:eastAsia="宋体" w:cs="宋体"/>
                <w:sz w:val="24"/>
                <w:szCs w:val="24"/>
              </w:rPr>
              <w:t>施工组织设计是否采用“暗标”评审方式</w:t>
            </w:r>
          </w:p>
        </w:tc>
        <w:tc>
          <w:tcPr>
            <w:tcW w:w="6253" w:type="dxa"/>
            <w:noWrap w:val="0"/>
            <w:vAlign w:val="center"/>
          </w:tcPr>
          <w:p w14:paraId="7FD7A9BD">
            <w:pPr>
              <w:spacing w:line="312" w:lineRule="auto"/>
              <w:rPr>
                <w:rFonts w:hint="eastAsia" w:ascii="宋体" w:hAnsi="宋体" w:eastAsia="宋体" w:cs="宋体"/>
                <w:sz w:val="24"/>
                <w:szCs w:val="24"/>
              </w:rPr>
            </w:pPr>
            <w:r>
              <w:rPr>
                <w:rFonts w:hint="eastAsia" w:ascii="宋体" w:hAnsi="宋体" w:eastAsia="宋体" w:cs="宋体"/>
                <w:sz w:val="24"/>
                <w:szCs w:val="24"/>
              </w:rPr>
              <w:t>☑不采用</w:t>
            </w:r>
          </w:p>
          <w:p w14:paraId="10B32A7D">
            <w:pPr>
              <w:spacing w:line="312" w:lineRule="auto"/>
              <w:rPr>
                <w:rFonts w:hint="eastAsia" w:ascii="宋体" w:hAnsi="宋体" w:eastAsia="宋体" w:cs="宋体"/>
                <w:sz w:val="24"/>
                <w:szCs w:val="24"/>
              </w:rPr>
            </w:pPr>
            <w:r>
              <w:rPr>
                <w:rFonts w:hint="eastAsia" w:ascii="宋体" w:hAnsi="宋体" w:eastAsia="宋体" w:cs="宋体"/>
                <w:sz w:val="24"/>
                <w:szCs w:val="24"/>
              </w:rPr>
              <w:t>□采用，投标人应严格按照第八章“投标文件格式”中“施工组织设计（技术暗标）编制及装订要求”编制和装订施工组织设计</w:t>
            </w:r>
          </w:p>
        </w:tc>
      </w:tr>
      <w:tr w14:paraId="67F4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23" w:type="dxa"/>
            <w:gridSpan w:val="3"/>
            <w:noWrap w:val="0"/>
            <w:vAlign w:val="center"/>
          </w:tcPr>
          <w:p w14:paraId="76CDE43D">
            <w:pPr>
              <w:spacing w:line="312" w:lineRule="auto"/>
              <w:rPr>
                <w:rFonts w:hint="eastAsia" w:ascii="宋体" w:hAnsi="宋体" w:eastAsia="宋体" w:cs="宋体"/>
                <w:sz w:val="24"/>
                <w:szCs w:val="24"/>
              </w:rPr>
            </w:pPr>
            <w:r>
              <w:rPr>
                <w:rFonts w:hint="eastAsia" w:ascii="宋体" w:hAnsi="宋体" w:eastAsia="宋体" w:cs="宋体"/>
                <w:sz w:val="24"/>
                <w:szCs w:val="24"/>
              </w:rPr>
              <w:t>10.4  计算机辅助评标</w:t>
            </w:r>
          </w:p>
        </w:tc>
      </w:tr>
      <w:tr w14:paraId="02F6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12" w:type="dxa"/>
            <w:noWrap w:val="0"/>
            <w:vAlign w:val="center"/>
          </w:tcPr>
          <w:p w14:paraId="502432B9">
            <w:pPr>
              <w:spacing w:line="312" w:lineRule="auto"/>
              <w:jc w:val="center"/>
              <w:rPr>
                <w:rFonts w:hint="eastAsia" w:ascii="宋体" w:hAnsi="宋体" w:eastAsia="宋体" w:cs="宋体"/>
                <w:sz w:val="24"/>
                <w:szCs w:val="24"/>
              </w:rPr>
            </w:pPr>
          </w:p>
        </w:tc>
        <w:tc>
          <w:tcPr>
            <w:tcW w:w="1858" w:type="dxa"/>
            <w:noWrap w:val="0"/>
            <w:vAlign w:val="center"/>
          </w:tcPr>
          <w:p w14:paraId="196DC81D">
            <w:pPr>
              <w:spacing w:line="312" w:lineRule="auto"/>
              <w:rPr>
                <w:rFonts w:hint="eastAsia" w:ascii="宋体" w:hAnsi="宋体" w:eastAsia="宋体" w:cs="宋体"/>
                <w:sz w:val="24"/>
                <w:szCs w:val="24"/>
              </w:rPr>
            </w:pPr>
            <w:r>
              <w:rPr>
                <w:rFonts w:hint="eastAsia" w:ascii="宋体" w:hAnsi="宋体" w:eastAsia="宋体" w:cs="宋体"/>
                <w:sz w:val="24"/>
                <w:szCs w:val="24"/>
              </w:rPr>
              <w:t>是否实行计算机辅助评标</w:t>
            </w:r>
          </w:p>
        </w:tc>
        <w:tc>
          <w:tcPr>
            <w:tcW w:w="6253" w:type="dxa"/>
            <w:noWrap w:val="0"/>
            <w:vAlign w:val="center"/>
          </w:tcPr>
          <w:p w14:paraId="25EDF872">
            <w:pPr>
              <w:spacing w:line="312" w:lineRule="auto"/>
              <w:rPr>
                <w:rFonts w:hint="eastAsia" w:ascii="宋体" w:hAnsi="宋体" w:eastAsia="宋体" w:cs="宋体"/>
                <w:sz w:val="24"/>
                <w:szCs w:val="24"/>
              </w:rPr>
            </w:pPr>
            <w:r>
              <w:rPr>
                <w:rFonts w:hint="eastAsia" w:ascii="宋体" w:hAnsi="宋体" w:eastAsia="宋体" w:cs="宋体"/>
                <w:sz w:val="24"/>
                <w:szCs w:val="24"/>
              </w:rPr>
              <w:t>□否</w:t>
            </w:r>
          </w:p>
          <w:p w14:paraId="7134C32D">
            <w:pPr>
              <w:spacing w:line="312"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☑是</w:t>
            </w:r>
          </w:p>
        </w:tc>
      </w:tr>
      <w:tr w14:paraId="3EB9F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423" w:type="dxa"/>
            <w:gridSpan w:val="3"/>
            <w:noWrap w:val="0"/>
            <w:vAlign w:val="center"/>
          </w:tcPr>
          <w:p w14:paraId="37274568">
            <w:pPr>
              <w:rPr>
                <w:rFonts w:hint="eastAsia" w:ascii="宋体" w:hAnsi="宋体" w:eastAsia="宋体" w:cs="宋体"/>
                <w:sz w:val="24"/>
                <w:szCs w:val="24"/>
              </w:rPr>
            </w:pPr>
            <w:r>
              <w:rPr>
                <w:rFonts w:hint="eastAsia" w:ascii="宋体" w:hAnsi="宋体" w:eastAsia="宋体" w:cs="宋体"/>
                <w:sz w:val="24"/>
                <w:szCs w:val="24"/>
              </w:rPr>
              <w:t>10.5中标公示</w:t>
            </w:r>
          </w:p>
        </w:tc>
      </w:tr>
      <w:tr w14:paraId="7159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312" w:type="dxa"/>
            <w:noWrap w:val="0"/>
            <w:vAlign w:val="center"/>
          </w:tcPr>
          <w:p w14:paraId="6986EEB1">
            <w:pPr>
              <w:spacing w:line="312" w:lineRule="auto"/>
              <w:rPr>
                <w:rFonts w:hint="eastAsia" w:ascii="宋体" w:hAnsi="宋体" w:eastAsia="宋体" w:cs="宋体"/>
                <w:sz w:val="24"/>
                <w:szCs w:val="24"/>
              </w:rPr>
            </w:pPr>
          </w:p>
        </w:tc>
        <w:tc>
          <w:tcPr>
            <w:tcW w:w="8111" w:type="dxa"/>
            <w:gridSpan w:val="2"/>
            <w:noWrap w:val="0"/>
            <w:vAlign w:val="center"/>
          </w:tcPr>
          <w:p w14:paraId="6215E653">
            <w:pPr>
              <w:spacing w:line="312" w:lineRule="auto"/>
              <w:rPr>
                <w:rFonts w:hint="eastAsia" w:ascii="宋体" w:hAnsi="宋体" w:eastAsia="宋体" w:cs="宋体"/>
                <w:sz w:val="24"/>
                <w:szCs w:val="24"/>
              </w:rPr>
            </w:pPr>
            <w:r>
              <w:rPr>
                <w:rFonts w:hint="eastAsia" w:ascii="宋体" w:hAnsi="宋体" w:eastAsia="宋体" w:cs="宋体"/>
                <w:sz w:val="24"/>
                <w:szCs w:val="24"/>
              </w:rPr>
              <w:t>在中标通知书发出前，招标人将中标候选人的情况在本招标项目招标公告发布的同一媒介和有形建筑市场／交易中心予以公示，公示期不少于3个工作日。</w:t>
            </w:r>
          </w:p>
        </w:tc>
      </w:tr>
      <w:tr w14:paraId="75471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423" w:type="dxa"/>
            <w:gridSpan w:val="3"/>
            <w:noWrap w:val="0"/>
            <w:vAlign w:val="center"/>
          </w:tcPr>
          <w:p w14:paraId="2A33D399">
            <w:pPr>
              <w:spacing w:line="312"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10.6知识产权</w:t>
            </w:r>
          </w:p>
        </w:tc>
      </w:tr>
      <w:tr w14:paraId="2999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trPr>
        <w:tc>
          <w:tcPr>
            <w:tcW w:w="1312" w:type="dxa"/>
            <w:noWrap w:val="0"/>
            <w:vAlign w:val="center"/>
          </w:tcPr>
          <w:p w14:paraId="70A55C3A">
            <w:pPr>
              <w:spacing w:line="312" w:lineRule="auto"/>
              <w:rPr>
                <w:rFonts w:hint="eastAsia" w:ascii="宋体" w:hAnsi="宋体" w:eastAsia="宋体" w:cs="宋体"/>
                <w:sz w:val="24"/>
                <w:szCs w:val="24"/>
              </w:rPr>
            </w:pPr>
          </w:p>
        </w:tc>
        <w:tc>
          <w:tcPr>
            <w:tcW w:w="8111" w:type="dxa"/>
            <w:gridSpan w:val="2"/>
            <w:noWrap w:val="0"/>
            <w:vAlign w:val="center"/>
          </w:tcPr>
          <w:p w14:paraId="0E1656BC">
            <w:pPr>
              <w:spacing w:line="312" w:lineRule="auto"/>
              <w:rPr>
                <w:rFonts w:hint="eastAsia" w:ascii="宋体" w:hAnsi="宋体" w:eastAsia="宋体" w:cs="宋体"/>
                <w:sz w:val="24"/>
                <w:szCs w:val="24"/>
              </w:rPr>
            </w:pPr>
            <w:r>
              <w:rPr>
                <w:rFonts w:hint="eastAsia" w:ascii="宋体" w:hAnsi="宋体" w:eastAsia="宋体" w:cs="宋体"/>
                <w:sz w:val="24"/>
                <w:szCs w:val="24"/>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23D0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423" w:type="dxa"/>
            <w:gridSpan w:val="3"/>
            <w:noWrap w:val="0"/>
            <w:vAlign w:val="center"/>
          </w:tcPr>
          <w:p w14:paraId="005A70DA">
            <w:pPr>
              <w:rPr>
                <w:rFonts w:hint="eastAsia" w:ascii="宋体" w:hAnsi="宋体" w:eastAsia="宋体" w:cs="宋体"/>
                <w:sz w:val="24"/>
                <w:szCs w:val="24"/>
              </w:rPr>
            </w:pPr>
            <w:r>
              <w:rPr>
                <w:rFonts w:hint="eastAsia" w:ascii="宋体" w:hAnsi="宋体" w:eastAsia="宋体" w:cs="宋体"/>
                <w:sz w:val="24"/>
                <w:szCs w:val="24"/>
              </w:rPr>
              <w:t>10.7重新招标的其他情形</w:t>
            </w:r>
          </w:p>
        </w:tc>
      </w:tr>
      <w:tr w14:paraId="5AC5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312" w:type="dxa"/>
            <w:noWrap w:val="0"/>
            <w:vAlign w:val="center"/>
          </w:tcPr>
          <w:p w14:paraId="0B2709E6">
            <w:pPr>
              <w:spacing w:line="312" w:lineRule="auto"/>
              <w:rPr>
                <w:rFonts w:hint="eastAsia" w:ascii="宋体" w:hAnsi="宋体" w:eastAsia="宋体" w:cs="宋体"/>
                <w:sz w:val="24"/>
                <w:szCs w:val="24"/>
              </w:rPr>
            </w:pPr>
          </w:p>
        </w:tc>
        <w:tc>
          <w:tcPr>
            <w:tcW w:w="8111" w:type="dxa"/>
            <w:gridSpan w:val="2"/>
            <w:noWrap w:val="0"/>
            <w:vAlign w:val="center"/>
          </w:tcPr>
          <w:p w14:paraId="1A9ACA15">
            <w:pPr>
              <w:rPr>
                <w:rFonts w:hint="eastAsia" w:ascii="宋体" w:hAnsi="宋体" w:eastAsia="宋体" w:cs="宋体"/>
                <w:sz w:val="24"/>
                <w:szCs w:val="24"/>
              </w:rPr>
            </w:pPr>
            <w:r>
              <w:rPr>
                <w:rFonts w:hint="eastAsia" w:ascii="宋体" w:hAnsi="宋体" w:eastAsia="宋体" w:cs="宋体"/>
                <w:sz w:val="24"/>
                <w:szCs w:val="24"/>
              </w:rPr>
              <w:t>除投标人须知正文第8条规定的情形外，除非已经产生中标候选人，在投标有效期内同意延长投标有效期的投标人少于三个的，  招标人应当依法重新招标。</w:t>
            </w:r>
          </w:p>
        </w:tc>
      </w:tr>
      <w:tr w14:paraId="3753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423" w:type="dxa"/>
            <w:gridSpan w:val="3"/>
            <w:noWrap w:val="0"/>
            <w:vAlign w:val="center"/>
          </w:tcPr>
          <w:p w14:paraId="17A189F9">
            <w:pPr>
              <w:spacing w:line="312"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10.8同义词语</w:t>
            </w:r>
          </w:p>
        </w:tc>
      </w:tr>
      <w:tr w14:paraId="2C7D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1312" w:type="dxa"/>
            <w:noWrap w:val="0"/>
            <w:vAlign w:val="center"/>
          </w:tcPr>
          <w:p w14:paraId="53C43E23">
            <w:pPr>
              <w:spacing w:line="312" w:lineRule="auto"/>
              <w:rPr>
                <w:rFonts w:hint="eastAsia" w:ascii="宋体" w:hAnsi="宋体" w:eastAsia="宋体" w:cs="宋体"/>
                <w:sz w:val="24"/>
                <w:szCs w:val="24"/>
              </w:rPr>
            </w:pPr>
          </w:p>
        </w:tc>
        <w:tc>
          <w:tcPr>
            <w:tcW w:w="8111" w:type="dxa"/>
            <w:gridSpan w:val="2"/>
            <w:noWrap w:val="0"/>
            <w:vAlign w:val="center"/>
          </w:tcPr>
          <w:p w14:paraId="357B853F">
            <w:pPr>
              <w:rPr>
                <w:rFonts w:hint="eastAsia" w:ascii="宋体" w:hAnsi="宋体" w:eastAsia="宋体" w:cs="宋体"/>
                <w:sz w:val="24"/>
                <w:szCs w:val="24"/>
              </w:rPr>
            </w:pPr>
            <w:r>
              <w:rPr>
                <w:rFonts w:hint="eastAsia" w:ascii="宋体" w:hAnsi="宋体" w:eastAsia="宋体" w:cs="宋体"/>
                <w:sz w:val="24"/>
                <w:szCs w:val="24"/>
              </w:rPr>
              <w:t>构成招标文件组成部分的“通用合同条款”、“专用合同条款”、“技术标准和要求”和“工程量清单”等章节中出现的措辞“发包人”和“承包人”，在招标投标阶段应当分别按“招标人”和“投标人”进行理解。</w:t>
            </w:r>
          </w:p>
        </w:tc>
      </w:tr>
      <w:tr w14:paraId="33EC3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423" w:type="dxa"/>
            <w:gridSpan w:val="3"/>
            <w:noWrap w:val="0"/>
            <w:vAlign w:val="center"/>
          </w:tcPr>
          <w:p w14:paraId="5BCB362B">
            <w:pPr>
              <w:spacing w:line="312"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10.9监  督</w:t>
            </w:r>
          </w:p>
        </w:tc>
      </w:tr>
      <w:tr w14:paraId="144E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312" w:type="dxa"/>
            <w:noWrap w:val="0"/>
            <w:vAlign w:val="center"/>
          </w:tcPr>
          <w:p w14:paraId="2DCDC044">
            <w:pPr>
              <w:spacing w:line="312" w:lineRule="auto"/>
              <w:rPr>
                <w:rFonts w:hint="eastAsia" w:ascii="宋体" w:hAnsi="宋体" w:eastAsia="宋体" w:cs="宋体"/>
                <w:sz w:val="24"/>
                <w:szCs w:val="24"/>
              </w:rPr>
            </w:pPr>
          </w:p>
        </w:tc>
        <w:tc>
          <w:tcPr>
            <w:tcW w:w="8111" w:type="dxa"/>
            <w:gridSpan w:val="2"/>
            <w:noWrap w:val="0"/>
            <w:vAlign w:val="center"/>
          </w:tcPr>
          <w:p w14:paraId="3472F0BB">
            <w:pPr>
              <w:rPr>
                <w:rFonts w:hint="eastAsia" w:ascii="宋体" w:hAnsi="宋体" w:eastAsia="宋体" w:cs="宋体"/>
                <w:sz w:val="24"/>
                <w:szCs w:val="24"/>
              </w:rPr>
            </w:pPr>
            <w:r>
              <w:rPr>
                <w:rFonts w:hint="eastAsia" w:ascii="宋体" w:hAnsi="宋体" w:eastAsia="宋体" w:cs="宋体"/>
                <w:sz w:val="24"/>
                <w:szCs w:val="24"/>
              </w:rPr>
              <w:t>本项目的招标投标活动及其相关当事人应当接受有管辖权的建设工程招标投标行政监督部门依法实施的监督。</w:t>
            </w:r>
          </w:p>
        </w:tc>
      </w:tr>
      <w:tr w14:paraId="25731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423" w:type="dxa"/>
            <w:gridSpan w:val="3"/>
            <w:noWrap w:val="0"/>
            <w:vAlign w:val="center"/>
          </w:tcPr>
          <w:p w14:paraId="7E1BF42F">
            <w:pPr>
              <w:spacing w:line="312"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10.10解释权</w:t>
            </w:r>
          </w:p>
        </w:tc>
      </w:tr>
      <w:tr w14:paraId="44A1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7" w:hRule="atLeast"/>
        </w:trPr>
        <w:tc>
          <w:tcPr>
            <w:tcW w:w="1312" w:type="dxa"/>
            <w:noWrap w:val="0"/>
            <w:vAlign w:val="center"/>
          </w:tcPr>
          <w:p w14:paraId="1CDEF260">
            <w:pPr>
              <w:spacing w:line="312" w:lineRule="auto"/>
              <w:rPr>
                <w:rFonts w:hint="eastAsia" w:ascii="宋体" w:hAnsi="宋体" w:eastAsia="宋体" w:cs="宋体"/>
                <w:sz w:val="24"/>
                <w:szCs w:val="24"/>
              </w:rPr>
            </w:pPr>
          </w:p>
        </w:tc>
        <w:tc>
          <w:tcPr>
            <w:tcW w:w="8111" w:type="dxa"/>
            <w:gridSpan w:val="2"/>
            <w:noWrap w:val="0"/>
            <w:vAlign w:val="center"/>
          </w:tcPr>
          <w:p w14:paraId="66A49FFF">
            <w:pPr>
              <w:spacing w:line="312" w:lineRule="auto"/>
              <w:rPr>
                <w:rFonts w:hint="eastAsia" w:ascii="宋体" w:hAnsi="宋体" w:eastAsia="宋体" w:cs="宋体"/>
                <w:sz w:val="24"/>
                <w:szCs w:val="24"/>
              </w:rPr>
            </w:pPr>
            <w:r>
              <w:rPr>
                <w:rFonts w:hint="eastAsia" w:ascii="宋体" w:hAnsi="宋体" w:eastAsia="宋体" w:cs="宋体"/>
                <w:sz w:val="24"/>
                <w:szCs w:val="24"/>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56AF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423" w:type="dxa"/>
            <w:gridSpan w:val="3"/>
            <w:noWrap w:val="0"/>
            <w:vAlign w:val="center"/>
          </w:tcPr>
          <w:p w14:paraId="679DC711">
            <w:pPr>
              <w:spacing w:line="312" w:lineRule="auto"/>
              <w:rPr>
                <w:rFonts w:hint="eastAsia" w:ascii="宋体" w:hAnsi="宋体" w:eastAsia="宋体" w:cs="宋体"/>
                <w:sz w:val="24"/>
                <w:szCs w:val="24"/>
              </w:rPr>
            </w:pPr>
            <w:r>
              <w:rPr>
                <w:rFonts w:hint="eastAsia" w:ascii="宋体" w:hAnsi="宋体" w:eastAsia="宋体" w:cs="宋体"/>
                <w:sz w:val="24"/>
                <w:szCs w:val="24"/>
              </w:rPr>
              <w:t>10.11</w:t>
            </w:r>
            <w:r>
              <w:rPr>
                <w:rFonts w:hint="eastAsia" w:ascii="宋体" w:hAnsi="宋体" w:eastAsia="宋体" w:cs="宋体"/>
                <w:kern w:val="0"/>
                <w:sz w:val="24"/>
                <w:szCs w:val="24"/>
              </w:rPr>
              <w:t>招标代理服务费</w:t>
            </w:r>
          </w:p>
        </w:tc>
      </w:tr>
      <w:tr w14:paraId="53DB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312" w:type="dxa"/>
            <w:noWrap w:val="0"/>
            <w:vAlign w:val="center"/>
          </w:tcPr>
          <w:p w14:paraId="4F2ACE40">
            <w:pPr>
              <w:spacing w:line="312" w:lineRule="auto"/>
              <w:rPr>
                <w:rFonts w:hint="eastAsia" w:ascii="宋体" w:hAnsi="宋体" w:eastAsia="宋体" w:cs="宋体"/>
                <w:sz w:val="24"/>
                <w:szCs w:val="24"/>
              </w:rPr>
            </w:pPr>
          </w:p>
        </w:tc>
        <w:tc>
          <w:tcPr>
            <w:tcW w:w="8111" w:type="dxa"/>
            <w:gridSpan w:val="2"/>
            <w:noWrap w:val="0"/>
            <w:vAlign w:val="center"/>
          </w:tcPr>
          <w:p w14:paraId="3A48D7F0">
            <w:pPr>
              <w:spacing w:line="312" w:lineRule="auto"/>
              <w:rPr>
                <w:rFonts w:hint="eastAsia" w:ascii="宋体" w:hAnsi="宋体" w:eastAsia="宋体" w:cs="宋体"/>
                <w:sz w:val="24"/>
                <w:szCs w:val="24"/>
              </w:rPr>
            </w:pPr>
            <w:r>
              <w:rPr>
                <w:rFonts w:hint="eastAsia" w:ascii="宋体" w:hAnsi="宋体" w:eastAsia="宋体" w:cs="宋体"/>
                <w:kern w:val="0"/>
                <w:sz w:val="24"/>
                <w:szCs w:val="24"/>
              </w:rPr>
              <w:t>本项目招标代理服务费按照豫招协[2023]002号文计取，由中标单位向代理机构支付。</w:t>
            </w:r>
          </w:p>
        </w:tc>
      </w:tr>
      <w:tr w14:paraId="13E6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9423" w:type="dxa"/>
            <w:gridSpan w:val="3"/>
            <w:noWrap w:val="0"/>
            <w:vAlign w:val="center"/>
          </w:tcPr>
          <w:p w14:paraId="2B596E9C">
            <w:pPr>
              <w:spacing w:line="312" w:lineRule="auto"/>
              <w:rPr>
                <w:rFonts w:hint="eastAsia" w:ascii="宋体" w:hAnsi="宋体" w:eastAsia="宋体" w:cs="宋体"/>
                <w:kern w:val="0"/>
                <w:sz w:val="24"/>
                <w:szCs w:val="24"/>
              </w:rPr>
            </w:pPr>
            <w:r>
              <w:rPr>
                <w:rFonts w:hint="eastAsia" w:ascii="宋体" w:hAnsi="宋体" w:eastAsia="宋体" w:cs="宋体"/>
                <w:kern w:val="0"/>
                <w:sz w:val="24"/>
                <w:szCs w:val="24"/>
              </w:rPr>
              <w:t xml:space="preserve">10.12 </w:t>
            </w:r>
            <w:r>
              <w:rPr>
                <w:rFonts w:hint="eastAsia" w:ascii="宋体" w:hAnsi="宋体" w:eastAsia="宋体" w:cs="宋体"/>
                <w:sz w:val="24"/>
                <w:szCs w:val="24"/>
              </w:rPr>
              <w:t>招标项目属性</w:t>
            </w:r>
          </w:p>
        </w:tc>
      </w:tr>
      <w:tr w14:paraId="679EC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312" w:type="dxa"/>
            <w:noWrap w:val="0"/>
            <w:vAlign w:val="center"/>
          </w:tcPr>
          <w:p w14:paraId="7E197D53">
            <w:pPr>
              <w:spacing w:line="312" w:lineRule="auto"/>
              <w:rPr>
                <w:rFonts w:hint="eastAsia" w:ascii="宋体" w:hAnsi="宋体" w:eastAsia="宋体" w:cs="宋体"/>
                <w:sz w:val="24"/>
                <w:szCs w:val="24"/>
              </w:rPr>
            </w:pPr>
          </w:p>
        </w:tc>
        <w:tc>
          <w:tcPr>
            <w:tcW w:w="8111" w:type="dxa"/>
            <w:gridSpan w:val="2"/>
            <w:noWrap w:val="0"/>
            <w:vAlign w:val="center"/>
          </w:tcPr>
          <w:p w14:paraId="057B1AED">
            <w:pPr>
              <w:spacing w:line="312" w:lineRule="auto"/>
              <w:rPr>
                <w:rFonts w:hint="eastAsia" w:ascii="宋体" w:hAnsi="宋体" w:eastAsia="宋体" w:cs="宋体"/>
                <w:kern w:val="0"/>
                <w:sz w:val="24"/>
                <w:szCs w:val="24"/>
              </w:rPr>
            </w:pPr>
            <w:r>
              <w:rPr>
                <w:rFonts w:hint="eastAsia" w:ascii="宋体" w:hAnsi="宋体" w:eastAsia="宋体" w:cs="宋体"/>
                <w:sz w:val="24"/>
                <w:szCs w:val="24"/>
              </w:rPr>
              <w:t>工程</w:t>
            </w:r>
          </w:p>
        </w:tc>
      </w:tr>
      <w:tr w14:paraId="05AA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312" w:type="dxa"/>
            <w:noWrap w:val="0"/>
            <w:vAlign w:val="center"/>
          </w:tcPr>
          <w:p w14:paraId="0969E998">
            <w:pPr>
              <w:spacing w:line="312" w:lineRule="auto"/>
              <w:rPr>
                <w:rFonts w:hint="eastAsia" w:ascii="宋体" w:hAnsi="宋体" w:eastAsia="宋体" w:cs="宋体"/>
                <w:sz w:val="24"/>
                <w:szCs w:val="24"/>
              </w:rPr>
            </w:pPr>
            <w:r>
              <w:rPr>
                <w:rFonts w:hint="eastAsia" w:ascii="宋体" w:hAnsi="宋体" w:eastAsia="宋体" w:cs="宋体"/>
                <w:sz w:val="24"/>
                <w:szCs w:val="24"/>
              </w:rPr>
              <w:t>10.13</w:t>
            </w:r>
          </w:p>
        </w:tc>
        <w:tc>
          <w:tcPr>
            <w:tcW w:w="8111" w:type="dxa"/>
            <w:gridSpan w:val="2"/>
            <w:noWrap w:val="0"/>
            <w:vAlign w:val="center"/>
          </w:tcPr>
          <w:p w14:paraId="153FE965">
            <w:pPr>
              <w:spacing w:line="312" w:lineRule="auto"/>
              <w:rPr>
                <w:rFonts w:hint="eastAsia" w:ascii="宋体" w:hAnsi="宋体" w:eastAsia="宋体" w:cs="宋体"/>
                <w:sz w:val="24"/>
                <w:szCs w:val="24"/>
              </w:rPr>
            </w:pPr>
            <w:r>
              <w:rPr>
                <w:rFonts w:hint="eastAsia" w:ascii="宋体" w:hAnsi="宋体" w:eastAsia="宋体" w:cs="宋体"/>
                <w:sz w:val="24"/>
                <w:szCs w:val="24"/>
              </w:rPr>
              <w:t>本项目所属行业</w:t>
            </w:r>
          </w:p>
        </w:tc>
      </w:tr>
      <w:tr w14:paraId="2BB2A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312" w:type="dxa"/>
            <w:noWrap w:val="0"/>
            <w:vAlign w:val="center"/>
          </w:tcPr>
          <w:p w14:paraId="5F74B778">
            <w:pPr>
              <w:spacing w:line="312" w:lineRule="auto"/>
              <w:rPr>
                <w:rFonts w:hint="eastAsia" w:ascii="宋体" w:hAnsi="宋体" w:eastAsia="宋体" w:cs="宋体"/>
                <w:sz w:val="24"/>
                <w:szCs w:val="24"/>
              </w:rPr>
            </w:pPr>
          </w:p>
        </w:tc>
        <w:tc>
          <w:tcPr>
            <w:tcW w:w="8111" w:type="dxa"/>
            <w:gridSpan w:val="2"/>
            <w:noWrap w:val="0"/>
            <w:vAlign w:val="center"/>
          </w:tcPr>
          <w:p w14:paraId="3B3376FA">
            <w:pPr>
              <w:spacing w:line="312" w:lineRule="auto"/>
              <w:rPr>
                <w:rFonts w:hint="eastAsia" w:ascii="宋体" w:hAnsi="宋体" w:eastAsia="宋体" w:cs="宋体"/>
                <w:sz w:val="24"/>
                <w:szCs w:val="24"/>
              </w:rPr>
            </w:pPr>
            <w:r>
              <w:rPr>
                <w:rFonts w:hint="eastAsia" w:ascii="宋体" w:hAnsi="宋体" w:eastAsia="宋体" w:cs="宋体"/>
                <w:sz w:val="24"/>
                <w:szCs w:val="24"/>
              </w:rPr>
              <w:t>建筑业</w:t>
            </w:r>
          </w:p>
        </w:tc>
      </w:tr>
      <w:tr w14:paraId="4D81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312" w:type="dxa"/>
            <w:noWrap w:val="0"/>
            <w:vAlign w:val="center"/>
          </w:tcPr>
          <w:p w14:paraId="353FDF12">
            <w:pPr>
              <w:spacing w:line="312" w:lineRule="auto"/>
              <w:rPr>
                <w:rFonts w:hint="eastAsia" w:ascii="宋体" w:hAnsi="宋体" w:eastAsia="宋体" w:cs="宋体"/>
                <w:sz w:val="24"/>
                <w:szCs w:val="24"/>
              </w:rPr>
            </w:pPr>
            <w:r>
              <w:rPr>
                <w:rFonts w:hint="eastAsia" w:ascii="宋体" w:hAnsi="宋体" w:eastAsia="宋体" w:cs="宋体"/>
                <w:sz w:val="24"/>
                <w:szCs w:val="24"/>
              </w:rPr>
              <w:t>10.14</w:t>
            </w:r>
          </w:p>
        </w:tc>
        <w:tc>
          <w:tcPr>
            <w:tcW w:w="8111" w:type="dxa"/>
            <w:gridSpan w:val="2"/>
            <w:noWrap w:val="0"/>
            <w:vAlign w:val="center"/>
          </w:tcPr>
          <w:p w14:paraId="21B66D35">
            <w:pPr>
              <w:widowControl/>
              <w:jc w:val="left"/>
              <w:rPr>
                <w:rFonts w:hint="eastAsia" w:ascii="宋体" w:hAnsi="宋体" w:eastAsia="宋体" w:cs="宋体"/>
                <w:sz w:val="24"/>
                <w:szCs w:val="24"/>
              </w:rPr>
            </w:pPr>
            <w:r>
              <w:rPr>
                <w:rFonts w:hint="eastAsia" w:ascii="宋体" w:hAnsi="宋体" w:eastAsia="宋体" w:cs="宋体"/>
                <w:color w:val="000000"/>
                <w:kern w:val="0"/>
                <w:sz w:val="24"/>
                <w:szCs w:val="24"/>
                <w:lang w:bidi="ar"/>
              </w:rPr>
              <w:t>农民工工资保障金</w:t>
            </w:r>
          </w:p>
        </w:tc>
      </w:tr>
      <w:tr w14:paraId="4C9CB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1312" w:type="dxa"/>
            <w:noWrap w:val="0"/>
            <w:vAlign w:val="center"/>
          </w:tcPr>
          <w:p w14:paraId="763503CD">
            <w:pPr>
              <w:spacing w:line="312" w:lineRule="auto"/>
              <w:rPr>
                <w:rFonts w:hint="eastAsia" w:ascii="宋体" w:hAnsi="宋体" w:eastAsia="宋体" w:cs="宋体"/>
                <w:sz w:val="24"/>
                <w:szCs w:val="24"/>
              </w:rPr>
            </w:pPr>
          </w:p>
        </w:tc>
        <w:tc>
          <w:tcPr>
            <w:tcW w:w="8111" w:type="dxa"/>
            <w:gridSpan w:val="2"/>
            <w:noWrap w:val="0"/>
            <w:vAlign w:val="center"/>
          </w:tcPr>
          <w:p w14:paraId="3FEB4DC1">
            <w:pPr>
              <w:spacing w:line="312" w:lineRule="auto"/>
              <w:ind w:firstLine="240" w:firstLineChars="100"/>
              <w:rPr>
                <w:rFonts w:hint="eastAsia" w:ascii="宋体" w:hAnsi="宋体" w:eastAsia="宋体" w:cs="宋体"/>
                <w:sz w:val="24"/>
                <w:szCs w:val="24"/>
              </w:rPr>
            </w:pPr>
            <w:r>
              <w:rPr>
                <w:rFonts w:hint="eastAsia" w:ascii="宋体" w:hAnsi="宋体" w:eastAsia="宋体" w:cs="宋体"/>
                <w:sz w:val="24"/>
                <w:szCs w:val="24"/>
              </w:rPr>
              <w:t>中标人应按中标价的2%以现金或金融机构、担保机构出具的保函向有关部门及时办理农民工工资保障事宜。</w:t>
            </w:r>
          </w:p>
        </w:tc>
      </w:tr>
      <w:tr w14:paraId="78C9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312" w:type="dxa"/>
            <w:noWrap w:val="0"/>
            <w:vAlign w:val="center"/>
          </w:tcPr>
          <w:p w14:paraId="6B96A651">
            <w:pPr>
              <w:spacing w:line="312" w:lineRule="auto"/>
              <w:rPr>
                <w:rFonts w:hint="eastAsia" w:ascii="宋体" w:hAnsi="宋体" w:eastAsia="宋体" w:cs="宋体"/>
                <w:sz w:val="24"/>
                <w:szCs w:val="24"/>
              </w:rPr>
            </w:pPr>
            <w:r>
              <w:rPr>
                <w:rFonts w:hint="eastAsia" w:ascii="宋体" w:hAnsi="宋体" w:eastAsia="宋体" w:cs="宋体"/>
                <w:sz w:val="24"/>
                <w:szCs w:val="24"/>
              </w:rPr>
              <w:t>10.15</w:t>
            </w:r>
          </w:p>
        </w:tc>
        <w:tc>
          <w:tcPr>
            <w:tcW w:w="8111" w:type="dxa"/>
            <w:gridSpan w:val="2"/>
            <w:noWrap w:val="0"/>
            <w:vAlign w:val="center"/>
          </w:tcPr>
          <w:p w14:paraId="1F9DA480">
            <w:pPr>
              <w:spacing w:line="312" w:lineRule="auto"/>
              <w:rPr>
                <w:rFonts w:hint="eastAsia" w:ascii="宋体" w:hAnsi="宋体" w:eastAsia="宋体" w:cs="宋体"/>
                <w:sz w:val="24"/>
                <w:szCs w:val="24"/>
              </w:rPr>
            </w:pPr>
            <w:r>
              <w:rPr>
                <w:rFonts w:hint="eastAsia" w:ascii="宋体" w:hAnsi="宋体" w:eastAsia="宋体" w:cs="宋体"/>
                <w:sz w:val="24"/>
                <w:szCs w:val="24"/>
              </w:rPr>
              <w:t xml:space="preserve">劳务用工实名制管理 </w:t>
            </w:r>
          </w:p>
        </w:tc>
      </w:tr>
      <w:tr w14:paraId="54A8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trPr>
        <w:tc>
          <w:tcPr>
            <w:tcW w:w="1312" w:type="dxa"/>
            <w:noWrap w:val="0"/>
            <w:vAlign w:val="center"/>
          </w:tcPr>
          <w:p w14:paraId="1CF494AE">
            <w:pPr>
              <w:spacing w:line="312" w:lineRule="auto"/>
              <w:rPr>
                <w:rFonts w:hint="eastAsia" w:ascii="宋体" w:hAnsi="宋体" w:eastAsia="宋体" w:cs="宋体"/>
                <w:sz w:val="24"/>
                <w:szCs w:val="24"/>
              </w:rPr>
            </w:pPr>
          </w:p>
        </w:tc>
        <w:tc>
          <w:tcPr>
            <w:tcW w:w="8111" w:type="dxa"/>
            <w:gridSpan w:val="2"/>
            <w:noWrap w:val="0"/>
            <w:vAlign w:val="center"/>
          </w:tcPr>
          <w:p w14:paraId="537BC0B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根据豫建建【2018】16号文及平建办【2018】121号《关于加强房屋建筑和市政基础设施工程建设领域劳务用工实名制管理的通知》规定，实行劳务用工实名制和人工费用与其他工程款分账管理制度。</w:t>
            </w:r>
          </w:p>
        </w:tc>
      </w:tr>
      <w:tr w14:paraId="10F1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0" w:hRule="atLeast"/>
        </w:trPr>
        <w:tc>
          <w:tcPr>
            <w:tcW w:w="1312" w:type="dxa"/>
            <w:noWrap w:val="0"/>
            <w:vAlign w:val="center"/>
          </w:tcPr>
          <w:p w14:paraId="15FB0868">
            <w:pPr>
              <w:spacing w:line="312"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10.16</w:t>
            </w:r>
          </w:p>
        </w:tc>
        <w:tc>
          <w:tcPr>
            <w:tcW w:w="8111" w:type="dxa"/>
            <w:gridSpan w:val="2"/>
            <w:noWrap w:val="0"/>
            <w:vAlign w:val="center"/>
          </w:tcPr>
          <w:p w14:paraId="19D52306">
            <w:pPr>
              <w:keepNext w:val="0"/>
              <w:keepLines w:val="0"/>
              <w:pageBreakBefore w:val="0"/>
              <w:kinsoku/>
              <w:wordWrap/>
              <w:overflowPunct/>
              <w:topLinePunct w:val="0"/>
              <w:autoSpaceDE/>
              <w:autoSpaceDN/>
              <w:bidi w:val="0"/>
              <w:adjustRightInd/>
              <w:snapToGrid/>
              <w:spacing w:line="360" w:lineRule="auto"/>
              <w:ind w:firstLine="482" w:firstLineChars="200"/>
              <w:textAlignment w:val="baseline"/>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招标人补充的其他内容 </w:t>
            </w:r>
          </w:p>
          <w:p w14:paraId="014A7BB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240" w:firstLineChars="100"/>
              <w:jc w:val="left"/>
              <w:textAlignment w:val="baseline"/>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1.根据豫建建〔2018〕16 号《河南省住房和城乡建设厅关于在全省房屋建筑和市政基础设施工程建设领域推行劳务用工实名制管理的通知》、平建办[2018]121 号文做出承诺。</w:t>
            </w:r>
          </w:p>
          <w:p w14:paraId="62BA1E52">
            <w:pPr>
              <w:keepNext w:val="0"/>
              <w:keepLines w:val="0"/>
              <w:pageBreakBefore w:val="0"/>
              <w:widowControl/>
              <w:suppressLineNumbers w:val="0"/>
              <w:kinsoku/>
              <w:wordWrap/>
              <w:overflowPunct/>
              <w:topLinePunct w:val="0"/>
              <w:autoSpaceDE/>
              <w:autoSpaceDN/>
              <w:bidi w:val="0"/>
              <w:adjustRightInd/>
              <w:snapToGrid/>
              <w:spacing w:line="360" w:lineRule="auto"/>
              <w:ind w:firstLine="240" w:firstLineChars="100"/>
              <w:jc w:val="left"/>
              <w:textAlignment w:val="baseline"/>
              <w:rPr>
                <w:sz w:val="24"/>
                <w:szCs w:val="24"/>
              </w:rPr>
            </w:pPr>
            <w:r>
              <w:rPr>
                <w:rFonts w:hint="eastAsia" w:ascii="宋体" w:hAnsi="宋体" w:eastAsia="宋体" w:cs="宋体"/>
                <w:color w:val="000000"/>
                <w:kern w:val="0"/>
                <w:sz w:val="24"/>
                <w:szCs w:val="24"/>
                <w:lang w:val="en-US" w:eastAsia="zh-CN" w:bidi="ar"/>
              </w:rPr>
              <w:t xml:space="preserve">2.施工方农民工工资保障金 </w:t>
            </w:r>
          </w:p>
          <w:p w14:paraId="175A9366">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sz w:val="24"/>
                <w:szCs w:val="24"/>
              </w:rPr>
            </w:pPr>
            <w:r>
              <w:rPr>
                <w:rFonts w:hint="eastAsia" w:ascii="宋体" w:hAnsi="宋体" w:eastAsia="宋体" w:cs="宋体"/>
                <w:sz w:val="24"/>
                <w:szCs w:val="24"/>
              </w:rPr>
              <w:t>中标人应按中标价的2%以现金或金融机构、担保机构出具的保函向有关部门及时办理农民工工资保障事宜。</w:t>
            </w:r>
          </w:p>
          <w:p w14:paraId="1E18D76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 xml:space="preserve">3.工程款的支付方式 </w:t>
            </w:r>
          </w:p>
          <w:p w14:paraId="160BDFF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0000FF"/>
                <w:sz w:val="24"/>
                <w:szCs w:val="24"/>
                <w:lang w:val="en-US" w:eastAsia="zh-CN"/>
              </w:rPr>
            </w:pPr>
            <w:r>
              <w:rPr>
                <w:rFonts w:hint="eastAsia" w:ascii="宋体" w:hAnsi="宋体" w:eastAsia="宋体" w:cs="宋体"/>
                <w:sz w:val="24"/>
                <w:szCs w:val="24"/>
              </w:rPr>
              <w:t>付款计划：</w:t>
            </w:r>
            <w:r>
              <w:rPr>
                <w:rFonts w:hint="eastAsia" w:ascii="宋体" w:hAnsi="宋体" w:eastAsia="宋体" w:cs="宋体"/>
                <w:color w:val="0000FF"/>
                <w:sz w:val="24"/>
                <w:szCs w:val="24"/>
              </w:rPr>
              <w:t xml:space="preserve">施工合同签订后，具备开工条件拨付启动资金不低于合同金额的30%，对于中小企业首付款比例不低于50%，工程量完成总工程量的80%后，拨付工程进度款，合同总金额的70%；工程竣工后，拨付工程进度款，合同总金额的80%；竣工验收、决算后拨付合同总金额的100%。 </w:t>
            </w:r>
          </w:p>
          <w:p w14:paraId="7780CD91">
            <w:pPr>
              <w:keepNext w:val="0"/>
              <w:keepLines w:val="0"/>
              <w:pageBreakBefore w:val="0"/>
              <w:widowControl/>
              <w:suppressLineNumbers w:val="0"/>
              <w:kinsoku/>
              <w:wordWrap/>
              <w:overflowPunct/>
              <w:topLinePunct w:val="0"/>
              <w:autoSpaceDE/>
              <w:autoSpaceDN/>
              <w:bidi w:val="0"/>
              <w:adjustRightInd/>
              <w:snapToGrid/>
              <w:spacing w:line="360" w:lineRule="auto"/>
              <w:ind w:firstLine="240" w:firstLineChars="100"/>
              <w:jc w:val="left"/>
              <w:textAlignment w:val="baseline"/>
              <w:rPr>
                <w:sz w:val="24"/>
                <w:szCs w:val="24"/>
              </w:rPr>
            </w:pPr>
            <w:r>
              <w:rPr>
                <w:rFonts w:hint="eastAsia" w:ascii="宋体" w:hAnsi="宋体" w:eastAsia="宋体" w:cs="宋体"/>
                <w:color w:val="000000"/>
                <w:kern w:val="0"/>
                <w:sz w:val="24"/>
                <w:szCs w:val="24"/>
                <w:lang w:val="en-US" w:eastAsia="zh-CN" w:bidi="ar"/>
              </w:rPr>
              <w:t xml:space="preserve">4.4.投标企业须做到以下要求： </w:t>
            </w:r>
          </w:p>
          <w:p w14:paraId="7750DB3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baseline"/>
              <w:rPr>
                <w:sz w:val="24"/>
                <w:szCs w:val="24"/>
              </w:rPr>
            </w:pPr>
            <w:r>
              <w:rPr>
                <w:rFonts w:hint="eastAsia" w:ascii="宋体" w:hAnsi="宋体" w:eastAsia="宋体" w:cs="宋体"/>
                <w:color w:val="000000"/>
                <w:kern w:val="0"/>
                <w:sz w:val="24"/>
                <w:szCs w:val="24"/>
                <w:lang w:val="en-US" w:eastAsia="zh-CN" w:bidi="ar"/>
              </w:rPr>
              <w:t xml:space="preserve">4.1 派驻工地项目部管理人员全部为执业行为记录良好的职工，在工程竣工前不做人员调整。 </w:t>
            </w:r>
          </w:p>
          <w:p w14:paraId="785EFBF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baseline"/>
              <w:rPr>
                <w:sz w:val="24"/>
                <w:szCs w:val="24"/>
              </w:rPr>
            </w:pPr>
            <w:r>
              <w:rPr>
                <w:rFonts w:hint="eastAsia" w:ascii="宋体" w:hAnsi="宋体" w:eastAsia="宋体" w:cs="宋体"/>
                <w:color w:val="000000"/>
                <w:kern w:val="0"/>
                <w:sz w:val="24"/>
                <w:szCs w:val="24"/>
                <w:lang w:val="en-US" w:eastAsia="zh-CN" w:bidi="ar"/>
              </w:rPr>
              <w:t xml:space="preserve">4.2 若发生违反法律法规行为的，愿意接受相关处罚。 </w:t>
            </w:r>
          </w:p>
          <w:p w14:paraId="095FF24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4.3 已充分了解大气污染防治及相关法律法规、文件通知等要求，对此风险及产生的处罚由中标单位自行承担。</w:t>
            </w:r>
          </w:p>
          <w:p w14:paraId="57D9088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baseline"/>
              <w:rPr>
                <w:sz w:val="24"/>
                <w:szCs w:val="24"/>
              </w:rPr>
            </w:pPr>
            <w:r>
              <w:rPr>
                <w:rFonts w:hint="eastAsia" w:ascii="宋体" w:hAnsi="宋体" w:eastAsia="宋体" w:cs="宋体"/>
                <w:color w:val="000000"/>
                <w:kern w:val="0"/>
                <w:sz w:val="24"/>
                <w:szCs w:val="24"/>
                <w:lang w:val="en-US" w:eastAsia="zh-CN" w:bidi="ar"/>
              </w:rPr>
              <w:t xml:space="preserve">4.4 在施工中如遇需要协调关系的，由中标单位自行协调解决，协调费用自行承担，且不得影响工程施工进度。 </w:t>
            </w:r>
          </w:p>
          <w:p w14:paraId="1977DEE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baseline"/>
              <w:rPr>
                <w:sz w:val="24"/>
                <w:szCs w:val="24"/>
              </w:rPr>
            </w:pPr>
            <w:r>
              <w:rPr>
                <w:rFonts w:hint="eastAsia" w:ascii="宋体" w:hAnsi="宋体" w:eastAsia="宋体" w:cs="宋体"/>
                <w:color w:val="000000"/>
                <w:kern w:val="0"/>
                <w:sz w:val="24"/>
                <w:szCs w:val="24"/>
                <w:lang w:val="en-US" w:eastAsia="zh-CN" w:bidi="ar"/>
              </w:rPr>
              <w:t xml:space="preserve">4.5 拟派的项目经理、技术负责人和五大员必驻施工现场，不少于当月施工时间的80%，否则按违约处理，并按相关规定接受建设行政主管部门的管理。 </w:t>
            </w:r>
          </w:p>
          <w:p w14:paraId="25A6C0F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baseline"/>
              <w:rPr>
                <w:sz w:val="24"/>
                <w:szCs w:val="24"/>
              </w:rPr>
            </w:pPr>
            <w:r>
              <w:rPr>
                <w:rFonts w:hint="eastAsia" w:ascii="宋体" w:hAnsi="宋体" w:eastAsia="宋体" w:cs="宋体"/>
                <w:color w:val="000000"/>
                <w:kern w:val="0"/>
                <w:sz w:val="24"/>
                <w:szCs w:val="24"/>
                <w:lang w:val="en-US" w:eastAsia="zh-CN" w:bidi="ar"/>
              </w:rPr>
              <w:t xml:space="preserve">4.6 施工工地扬尘防治达到“六个百分之百”和“两个禁止”要求、即施工工地 100%围挡、物料堆放100%覆盖、出入车辆 100%冲洗、施工现场地面 100%硬化、拆迁工地 100%湿法作业、渣土车辆 100%密闭运输，禁止现场搅拌混凝土，禁止现场配置砂浆。否则按照国家或当地的相关规定接受建设行政主管部门的处罚，并整改到位。 </w:t>
            </w:r>
          </w:p>
          <w:p w14:paraId="118B0767">
            <w:pPr>
              <w:keepNext w:val="0"/>
              <w:keepLines w:val="0"/>
              <w:pageBreakBefore w:val="0"/>
              <w:widowControl/>
              <w:suppressLineNumbers w:val="0"/>
              <w:kinsoku/>
              <w:wordWrap/>
              <w:overflowPunct/>
              <w:topLinePunct w:val="0"/>
              <w:autoSpaceDE/>
              <w:autoSpaceDN/>
              <w:bidi w:val="0"/>
              <w:adjustRightInd/>
              <w:snapToGrid/>
              <w:spacing w:line="360" w:lineRule="auto"/>
              <w:ind w:firstLine="240" w:firstLineChars="100"/>
              <w:jc w:val="left"/>
              <w:textAlignment w:val="baseline"/>
              <w:rPr>
                <w:sz w:val="24"/>
                <w:szCs w:val="24"/>
              </w:rPr>
            </w:pPr>
            <w:r>
              <w:rPr>
                <w:rFonts w:hint="eastAsia" w:ascii="宋体" w:hAnsi="宋体" w:eastAsia="宋体" w:cs="宋体"/>
                <w:color w:val="000000"/>
                <w:kern w:val="0"/>
                <w:sz w:val="24"/>
                <w:szCs w:val="24"/>
                <w:lang w:val="en-US" w:eastAsia="zh-CN" w:bidi="ar"/>
              </w:rPr>
              <w:t xml:space="preserve">4.7 施工安全符合国家有关规定且不发生重大人员伤亡事故。 </w:t>
            </w:r>
          </w:p>
          <w:p w14:paraId="612BC097">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baseline"/>
              <w:rPr>
                <w:rFonts w:hint="default" w:ascii="宋体" w:hAnsi="宋体" w:eastAsia="宋体" w:cs="宋体"/>
                <w:sz w:val="24"/>
                <w:szCs w:val="24"/>
                <w:lang w:val="en-US" w:eastAsia="zh-CN"/>
              </w:rPr>
            </w:pPr>
            <w:r>
              <w:rPr>
                <w:rFonts w:hint="eastAsia" w:ascii="宋体" w:hAnsi="宋体" w:eastAsia="宋体" w:cs="宋体"/>
                <w:b/>
                <w:bCs/>
                <w:color w:val="000000"/>
                <w:kern w:val="0"/>
                <w:sz w:val="24"/>
                <w:szCs w:val="24"/>
                <w:lang w:val="en-US" w:eastAsia="zh-CN" w:bidi="ar"/>
              </w:rPr>
              <w:t>投标人应对上述内容逐条作出承诺，承诺条件必须符合或优于招标文件要求，投标人若未按要求承诺的，否决其投标。</w:t>
            </w:r>
          </w:p>
        </w:tc>
      </w:tr>
      <w:tr w14:paraId="67BC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312" w:type="dxa"/>
            <w:noWrap w:val="0"/>
            <w:vAlign w:val="center"/>
          </w:tcPr>
          <w:p w14:paraId="31065FBE">
            <w:pPr>
              <w:spacing w:line="312" w:lineRule="auto"/>
              <w:rPr>
                <w:rFonts w:hint="default" w:ascii="宋体" w:hAnsi="宋体" w:eastAsia="宋体" w:cs="宋体"/>
                <w:sz w:val="24"/>
                <w:szCs w:val="24"/>
                <w:lang w:val="en-US" w:eastAsia="zh-CN"/>
              </w:rPr>
            </w:pPr>
            <w:r>
              <w:rPr>
                <w:rFonts w:hint="eastAsia" w:ascii="宋体" w:hAnsi="宋体" w:eastAsia="宋体" w:cs="宋体"/>
                <w:sz w:val="24"/>
                <w:szCs w:val="24"/>
              </w:rPr>
              <w:t>10.</w:t>
            </w:r>
            <w:r>
              <w:rPr>
                <w:rFonts w:hint="eastAsia" w:ascii="宋体" w:hAnsi="宋体" w:eastAsia="宋体" w:cs="宋体"/>
                <w:sz w:val="24"/>
                <w:szCs w:val="24"/>
                <w:lang w:val="en-US" w:eastAsia="zh-CN"/>
              </w:rPr>
              <w:t>17</w:t>
            </w:r>
          </w:p>
        </w:tc>
        <w:tc>
          <w:tcPr>
            <w:tcW w:w="8111" w:type="dxa"/>
            <w:gridSpan w:val="2"/>
            <w:noWrap w:val="0"/>
            <w:vAlign w:val="center"/>
          </w:tcPr>
          <w:p w14:paraId="312B8740">
            <w:pPr>
              <w:spacing w:line="312" w:lineRule="auto"/>
              <w:rPr>
                <w:rFonts w:hint="eastAsia" w:ascii="宋体" w:hAnsi="宋体" w:eastAsia="宋体" w:cs="宋体"/>
                <w:sz w:val="24"/>
                <w:szCs w:val="24"/>
              </w:rPr>
            </w:pPr>
            <w:r>
              <w:rPr>
                <w:rFonts w:hint="eastAsia" w:ascii="宋体" w:hAnsi="宋体" w:eastAsia="宋体" w:cs="宋体"/>
                <w:b/>
                <w:sz w:val="24"/>
                <w:szCs w:val="24"/>
              </w:rPr>
              <w:t>政府采购政策落实情况</w:t>
            </w:r>
          </w:p>
        </w:tc>
      </w:tr>
      <w:tr w14:paraId="4321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312" w:type="dxa"/>
            <w:noWrap w:val="0"/>
            <w:vAlign w:val="center"/>
          </w:tcPr>
          <w:p w14:paraId="12064687">
            <w:pPr>
              <w:spacing w:line="312" w:lineRule="auto"/>
              <w:rPr>
                <w:rFonts w:hint="eastAsia" w:ascii="宋体" w:hAnsi="宋体" w:eastAsia="宋体" w:cs="宋体"/>
                <w:sz w:val="24"/>
                <w:szCs w:val="24"/>
              </w:rPr>
            </w:pPr>
          </w:p>
        </w:tc>
        <w:tc>
          <w:tcPr>
            <w:tcW w:w="8111" w:type="dxa"/>
            <w:gridSpan w:val="2"/>
            <w:noWrap w:val="0"/>
            <w:vAlign w:val="center"/>
          </w:tcPr>
          <w:p w14:paraId="0AE8A43D">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baseline"/>
              <w:rPr>
                <w:rFonts w:hint="eastAsia" w:ascii="宋体" w:hAnsi="宋体" w:eastAsia="宋体" w:cs="宋体"/>
                <w:b/>
                <w:kern w:val="0"/>
                <w:sz w:val="24"/>
                <w:szCs w:val="24"/>
                <w:lang w:bidi="ar"/>
              </w:rPr>
            </w:pPr>
            <w:r>
              <w:rPr>
                <w:rFonts w:hint="eastAsia" w:ascii="宋体" w:hAnsi="宋体" w:eastAsia="宋体" w:cs="宋体"/>
                <w:b/>
                <w:bCs/>
                <w:sz w:val="24"/>
                <w:szCs w:val="24"/>
              </w:rPr>
              <w:t>一、</w:t>
            </w:r>
            <w:r>
              <w:rPr>
                <w:rFonts w:hint="eastAsia" w:ascii="宋体" w:hAnsi="宋体" w:eastAsia="宋体" w:cs="宋体"/>
                <w:b/>
                <w:kern w:val="0"/>
                <w:sz w:val="24"/>
                <w:szCs w:val="24"/>
                <w:lang w:bidi="ar"/>
              </w:rPr>
              <w:t>维护企业在政府采购活动中的知情权</w:t>
            </w:r>
          </w:p>
          <w:p w14:paraId="689D2DA3">
            <w:pPr>
              <w:spacing w:line="360" w:lineRule="auto"/>
              <w:ind w:left="105" w:leftChars="50" w:firstLine="480" w:firstLineChars="200"/>
              <w:jc w:val="left"/>
              <w:rPr>
                <w:rFonts w:hint="eastAsia" w:ascii="宋体" w:hAnsi="宋体" w:eastAsia="宋体" w:cs="宋体"/>
                <w:kern w:val="0"/>
                <w:sz w:val="24"/>
                <w:szCs w:val="24"/>
                <w:lang w:bidi="ar"/>
              </w:rPr>
            </w:pPr>
            <w:r>
              <w:rPr>
                <w:rFonts w:hint="eastAsia" w:ascii="宋体" w:hAnsi="宋体" w:eastAsia="宋体" w:cs="宋体"/>
                <w:kern w:val="0"/>
                <w:sz w:val="24"/>
                <w:szCs w:val="24"/>
                <w:lang w:bidi="ar"/>
              </w:rPr>
              <w:t>采用公开招标采购方式的政府采购项目，在公告中标结果的同时，对未通过资格审查的投标人，采购人或者采购代理机构应告知其未通过的原因；采用综合评分法评审的，还应当告知未中标人本人的评审得分与排序。采用竞争性谈判、竞争性磋商、询价、单一来源采购方式的政府采购项目，对供应商未实质性响应的文件按无效响应处理的，采购人或者采购代理机构应当告知供应商原因。</w:t>
            </w:r>
          </w:p>
          <w:p w14:paraId="3BCC2A36">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baseline"/>
              <w:rPr>
                <w:rFonts w:hint="eastAsia" w:ascii="宋体" w:hAnsi="宋体" w:eastAsia="宋体" w:cs="宋体"/>
                <w:b/>
                <w:kern w:val="0"/>
                <w:sz w:val="24"/>
                <w:szCs w:val="24"/>
                <w:lang w:bidi="ar"/>
              </w:rPr>
            </w:pPr>
            <w:r>
              <w:rPr>
                <w:rFonts w:hint="eastAsia" w:ascii="宋体" w:hAnsi="宋体" w:eastAsia="宋体" w:cs="宋体"/>
                <w:b/>
                <w:kern w:val="0"/>
                <w:sz w:val="24"/>
                <w:szCs w:val="24"/>
                <w:lang w:bidi="ar"/>
              </w:rPr>
              <w:t>二、提供中小企业声明函格式</w:t>
            </w:r>
          </w:p>
          <w:p w14:paraId="621FB1F6">
            <w:pPr>
              <w:pStyle w:val="2"/>
              <w:spacing w:line="360" w:lineRule="auto"/>
              <w:ind w:left="105" w:leftChars="50" w:firstLine="240"/>
              <w:jc w:val="left"/>
              <w:textAlignment w:val="auto"/>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在采购文件中，采购代理机构应按照财政部、工信部印发的《政府采购促进中小企业发展管理办法》的通知精神（财库〔2020〕46号）提供中小企业声明函格式。</w:t>
            </w:r>
          </w:p>
          <w:p w14:paraId="03146F71">
            <w:pPr>
              <w:pStyle w:val="2"/>
              <w:spacing w:line="360" w:lineRule="auto"/>
              <w:ind w:left="105" w:leftChars="50" w:firstLine="240"/>
              <w:jc w:val="left"/>
              <w:textAlignment w:val="auto"/>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根据《政府采购促进中小企业发展管理办法》（财库〔2020〕46号）第四条：在政府采购活动中，供应商提供的货物、工程或者服务符合下列情形的，享受本办法规定的中小企业扶持政策：</w:t>
            </w:r>
          </w:p>
          <w:p w14:paraId="772F7C14">
            <w:pPr>
              <w:pStyle w:val="2"/>
              <w:spacing w:line="360" w:lineRule="auto"/>
              <w:ind w:left="105" w:leftChars="50" w:firstLine="240"/>
              <w:jc w:val="left"/>
              <w:textAlignment w:val="auto"/>
              <w:rPr>
                <w:rFonts w:hint="eastAsia" w:ascii="宋体" w:hAnsi="宋体" w:eastAsia="宋体" w:cs="宋体"/>
                <w:kern w:val="0"/>
                <w:sz w:val="24"/>
                <w:szCs w:val="24"/>
                <w:lang w:bidi="ar"/>
              </w:rPr>
            </w:pPr>
            <w:r>
              <w:rPr>
                <w:rFonts w:hint="eastAsia" w:ascii="宋体" w:hAnsi="宋体" w:eastAsia="宋体" w:cs="宋体"/>
                <w:kern w:val="0"/>
                <w:sz w:val="24"/>
                <w:szCs w:val="24"/>
                <w:lang w:bidi="ar"/>
              </w:rPr>
              <w:t>（一）在货物采购项目中，货物由中小企业制造，即货物由中小企业生产且使用该中小企业商号或者注册商标；</w:t>
            </w:r>
          </w:p>
          <w:p w14:paraId="13C52078">
            <w:pPr>
              <w:pStyle w:val="2"/>
              <w:spacing w:line="360" w:lineRule="auto"/>
              <w:ind w:left="105" w:leftChars="50" w:firstLine="240"/>
              <w:jc w:val="left"/>
              <w:textAlignment w:val="auto"/>
              <w:rPr>
                <w:rFonts w:hint="eastAsia" w:ascii="宋体" w:hAnsi="宋体" w:eastAsia="宋体" w:cs="宋体"/>
                <w:kern w:val="0"/>
                <w:sz w:val="24"/>
                <w:szCs w:val="24"/>
                <w:lang w:bidi="ar"/>
              </w:rPr>
            </w:pPr>
            <w:r>
              <w:rPr>
                <w:rFonts w:hint="eastAsia" w:ascii="宋体" w:hAnsi="宋体" w:eastAsia="宋体" w:cs="宋体"/>
                <w:kern w:val="0"/>
                <w:sz w:val="24"/>
                <w:szCs w:val="24"/>
                <w:lang w:bidi="ar"/>
              </w:rPr>
              <w:t>（二）在工程采购项目中，工程由中小企业承建，即工程施工单位为中小企业；</w:t>
            </w:r>
          </w:p>
          <w:p w14:paraId="2AD4D19C">
            <w:pPr>
              <w:pStyle w:val="2"/>
              <w:spacing w:line="360" w:lineRule="auto"/>
              <w:ind w:left="105" w:leftChars="50" w:firstLine="240"/>
              <w:jc w:val="left"/>
              <w:textAlignment w:val="auto"/>
              <w:rPr>
                <w:rFonts w:hint="eastAsia" w:ascii="宋体" w:hAnsi="宋体" w:eastAsia="宋体" w:cs="宋体"/>
                <w:kern w:val="0"/>
                <w:sz w:val="24"/>
                <w:szCs w:val="24"/>
                <w:lang w:bidi="ar"/>
              </w:rPr>
            </w:pPr>
            <w:r>
              <w:rPr>
                <w:rFonts w:hint="eastAsia" w:ascii="宋体" w:hAnsi="宋体" w:eastAsia="宋体" w:cs="宋体"/>
                <w:kern w:val="0"/>
                <w:sz w:val="24"/>
                <w:szCs w:val="24"/>
                <w:lang w:bidi="ar"/>
              </w:rPr>
              <w:t>（三）在服务采购项目中，服务由中小企业承接，即提供服务的人员为中小企业依照《中华人民共和国劳动合同法》订立劳动合同的从业人员。</w:t>
            </w:r>
          </w:p>
          <w:p w14:paraId="5F83F062">
            <w:pPr>
              <w:pStyle w:val="2"/>
              <w:spacing w:line="360" w:lineRule="auto"/>
              <w:ind w:left="105" w:leftChars="50" w:firstLine="240"/>
              <w:jc w:val="left"/>
              <w:textAlignment w:val="auto"/>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在货物采购项目中，供应商提供的货物既有中小企业制造货物，也有大型企业制造货物的，不享受本办法规定的中小企业扶持政策。</w:t>
            </w:r>
          </w:p>
          <w:p w14:paraId="286C2736">
            <w:pPr>
              <w:pStyle w:val="2"/>
              <w:spacing w:line="360" w:lineRule="auto"/>
              <w:ind w:left="105" w:leftChars="50" w:firstLine="240"/>
              <w:jc w:val="left"/>
              <w:textAlignment w:val="auto"/>
              <w:rPr>
                <w:rFonts w:hint="eastAsia" w:ascii="宋体" w:hAnsi="宋体" w:eastAsia="宋体" w:cs="宋体"/>
                <w:kern w:val="0"/>
                <w:sz w:val="24"/>
                <w:szCs w:val="24"/>
                <w:lang w:bidi="ar"/>
              </w:rPr>
            </w:pPr>
            <w:r>
              <w:rPr>
                <w:rFonts w:hint="eastAsia" w:ascii="宋体" w:hAnsi="宋体" w:eastAsia="宋体" w:cs="宋体"/>
                <w:kern w:val="0"/>
                <w:sz w:val="24"/>
                <w:szCs w:val="24"/>
                <w:lang w:bidi="ar"/>
              </w:rPr>
              <w:t>以联合体形式参加政府采购活动，联合体各方均为中小企业的，联合体视同中小企业。其中，联合体各方均为小微企业的，联合体视同小微企业。</w:t>
            </w:r>
          </w:p>
          <w:p w14:paraId="59E17192">
            <w:pPr>
              <w:spacing w:line="360" w:lineRule="auto"/>
              <w:ind w:left="105" w:leftChars="50"/>
              <w:jc w:val="left"/>
              <w:rPr>
                <w:rFonts w:hint="eastAsia" w:ascii="宋体" w:hAnsi="宋体" w:eastAsia="宋体" w:cs="宋体"/>
                <w:b/>
                <w:kern w:val="0"/>
                <w:sz w:val="24"/>
                <w:szCs w:val="24"/>
                <w:lang w:bidi="ar"/>
              </w:rPr>
            </w:pPr>
            <w:r>
              <w:rPr>
                <w:rFonts w:hint="eastAsia" w:ascii="宋体" w:hAnsi="宋体" w:eastAsia="宋体" w:cs="宋体"/>
                <w:b/>
                <w:kern w:val="0"/>
                <w:sz w:val="24"/>
                <w:szCs w:val="24"/>
                <w:lang w:bidi="ar"/>
              </w:rPr>
              <w:t>三、推广政府采购合同融资</w:t>
            </w:r>
          </w:p>
          <w:p w14:paraId="34D8605C">
            <w:pPr>
              <w:pStyle w:val="2"/>
              <w:spacing w:line="360" w:lineRule="auto"/>
              <w:ind w:left="105" w:leftChars="50" w:firstLine="480" w:firstLineChars="200"/>
              <w:jc w:val="left"/>
              <w:textAlignment w:val="auto"/>
              <w:rPr>
                <w:rFonts w:hint="eastAsia" w:ascii="宋体" w:hAnsi="宋体" w:eastAsia="宋体" w:cs="宋体"/>
                <w:sz w:val="24"/>
                <w:szCs w:val="24"/>
              </w:rPr>
            </w:pPr>
            <w:r>
              <w:rPr>
                <w:rFonts w:hint="eastAsia" w:ascii="宋体" w:hAnsi="宋体" w:eastAsia="宋体" w:cs="宋体"/>
                <w:kern w:val="0"/>
                <w:sz w:val="24"/>
                <w:szCs w:val="24"/>
                <w:lang w:bidi="ar"/>
              </w:rPr>
              <w:t>要求采购人和代理机构将“政府采购合同融资告知函”写入招标文件，鼓励中标供应商凭借采购合同申请贷款，助力解决中小企业融资难、融资贵的问题。</w:t>
            </w:r>
          </w:p>
          <w:p w14:paraId="77DD6436">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baseline"/>
              <w:rPr>
                <w:rFonts w:hint="eastAsia" w:ascii="宋体" w:hAnsi="宋体" w:eastAsia="宋体" w:cs="宋体"/>
                <w:b/>
                <w:bCs/>
                <w:sz w:val="24"/>
                <w:szCs w:val="24"/>
              </w:rPr>
            </w:pPr>
            <w:r>
              <w:rPr>
                <w:rFonts w:hint="eastAsia" w:ascii="宋体" w:hAnsi="宋体" w:eastAsia="宋体" w:cs="宋体"/>
                <w:b/>
                <w:kern w:val="0"/>
                <w:sz w:val="24"/>
                <w:szCs w:val="24"/>
                <w:lang w:bidi="ar"/>
              </w:rPr>
              <w:t>四、</w:t>
            </w:r>
            <w:r>
              <w:rPr>
                <w:rFonts w:hint="eastAsia" w:ascii="宋体" w:hAnsi="宋体" w:eastAsia="宋体" w:cs="宋体"/>
                <w:b/>
                <w:bCs/>
                <w:sz w:val="24"/>
                <w:szCs w:val="24"/>
              </w:rPr>
              <w:t>落实预留采购份额</w:t>
            </w:r>
          </w:p>
          <w:p w14:paraId="4E8148EA">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采购人应当按照财政部、工信部印发的《政府采购促进中小企业发展管理办法》的通知精神（财库〔2020〕46号）组织评估本部门及所属单位政府采购项目，统筹制定面向中小企业预留采购份额的具体方案，对适宜由中小企业提供的采购项目和采购包，预留采购份额专门面向中小企业采购，并在政府采购预算中单独列示。采购限额标准以上，200万元以下的货物和服务采购项目、400万元以下的工程采购项目，适宜由中小企业提供的，采购单位应当专门面向中小企业采购。超过200万元的货物和服务采购项目、超过400 万元的工程采购项目中适宜由中小企业提供的，预留该部分采购项目预算总额的30%以上专门面向中小企业采购，其中预留给小微企业的比例不低于60%。确实不适宜由中小企业提供的，应当参照《政府采购促进中小企业发展管理办法》第六条在采购文件中说明理由。按照平顶山市财政局出台的《平顶山市财政局关于进一步加大政府采购支持中小企业力度的通知》（平财购〔2022〕8号）的规定：超过400万元的工程采购项目中适宜由中小企业提供的，采购人在坚持公开公正、公平竞争原则和统一质量标准的前提下，2022年下半年面向中小企业的预留份额由</w:t>
            </w:r>
            <w:r>
              <w:rPr>
                <w:rFonts w:hint="eastAsia" w:ascii="宋体" w:hAnsi="宋体" w:eastAsia="宋体" w:cs="宋体"/>
                <w:b/>
                <w:bCs/>
                <w:sz w:val="24"/>
                <w:szCs w:val="24"/>
              </w:rPr>
              <w:t>30%</w:t>
            </w:r>
            <w:r>
              <w:rPr>
                <w:rFonts w:hint="eastAsia" w:ascii="宋体" w:hAnsi="宋体" w:eastAsia="宋体" w:cs="宋体"/>
                <w:sz w:val="24"/>
                <w:szCs w:val="24"/>
              </w:rPr>
              <w:t>以上阶段性提高至</w:t>
            </w:r>
            <w:r>
              <w:rPr>
                <w:rFonts w:hint="eastAsia" w:ascii="宋体" w:hAnsi="宋体" w:eastAsia="宋体" w:cs="宋体"/>
                <w:b/>
                <w:bCs/>
                <w:sz w:val="24"/>
                <w:szCs w:val="24"/>
              </w:rPr>
              <w:t>40%</w:t>
            </w:r>
            <w:r>
              <w:rPr>
                <w:rFonts w:hint="eastAsia" w:ascii="宋体" w:hAnsi="宋体" w:eastAsia="宋体" w:cs="宋体"/>
                <w:sz w:val="24"/>
                <w:szCs w:val="24"/>
              </w:rPr>
              <w:t>以上，其中预留给小微企业的比例不低于60%。本项目不适宜由中小企业提供原因：预留采购份额无法确保充分供应、充分竞争，或者存在可能影响政府采购目标实现的情形。</w:t>
            </w:r>
          </w:p>
          <w:p w14:paraId="1FCEA6EC">
            <w:pPr>
              <w:keepNext w:val="0"/>
              <w:keepLines w:val="0"/>
              <w:pageBreakBefore w:val="0"/>
              <w:widowControl w:val="0"/>
              <w:kinsoku/>
              <w:wordWrap/>
              <w:overflowPunct/>
              <w:topLinePunct w:val="0"/>
              <w:autoSpaceDE/>
              <w:autoSpaceDN/>
              <w:bidi w:val="0"/>
              <w:adjustRightInd/>
              <w:snapToGrid/>
              <w:spacing w:before="157" w:beforeLines="50" w:line="360" w:lineRule="auto"/>
              <w:textAlignment w:val="baseline"/>
              <w:rPr>
                <w:rFonts w:hint="eastAsia" w:ascii="宋体" w:hAnsi="宋体" w:eastAsia="宋体" w:cs="宋体"/>
                <w:b/>
                <w:bCs/>
                <w:sz w:val="24"/>
                <w:szCs w:val="24"/>
              </w:rPr>
            </w:pPr>
            <w:r>
              <w:rPr>
                <w:rFonts w:hint="eastAsia" w:ascii="宋体" w:hAnsi="宋体" w:eastAsia="宋体" w:cs="宋体"/>
                <w:b/>
                <w:bCs/>
                <w:sz w:val="24"/>
                <w:szCs w:val="24"/>
              </w:rPr>
              <w:t>五、落实价格评审优惠政策</w:t>
            </w:r>
          </w:p>
          <w:p w14:paraId="516CDDE2">
            <w:pPr>
              <w:widowControl/>
              <w:spacing w:line="360" w:lineRule="auto"/>
              <w:rPr>
                <w:rFonts w:hint="eastAsia" w:ascii="宋体" w:hAnsi="宋体" w:eastAsia="宋体" w:cs="宋体"/>
                <w:b/>
                <w:sz w:val="24"/>
                <w:szCs w:val="24"/>
              </w:rPr>
            </w:pPr>
            <w:r>
              <w:rPr>
                <w:rFonts w:hint="eastAsia" w:ascii="宋体" w:hAnsi="宋体" w:eastAsia="宋体" w:cs="宋体"/>
                <w:kern w:val="0"/>
                <w:sz w:val="24"/>
                <w:szCs w:val="24"/>
                <w:lang w:bidi="ar"/>
              </w:rPr>
              <w:t>A、为贯彻落实财库〔2020〕46号《政府采购促进中小企业发展管理办法》、《平顶山市财政局关于进一步加大政府采购支持中小企业力度的通知》（平财购〔2022〕8号）的规定，本项目鼓励中小企业参与投标，中小企业划型标准以工信部联企业〔2011〕300号《工业和信息化部、国家统计局、国家发展和改革委员会、财政部关于印发中小企业划型标准规定的通知》为依据。</w:t>
            </w:r>
            <w:r>
              <w:rPr>
                <w:rFonts w:hint="eastAsia" w:ascii="宋体" w:hAnsi="宋体" w:eastAsia="宋体" w:cs="宋体"/>
                <w:b/>
                <w:bCs/>
                <w:kern w:val="0"/>
                <w:sz w:val="24"/>
                <w:szCs w:val="24"/>
                <w:lang w:bidi="ar"/>
              </w:rPr>
              <w:t>本项目专门针对中小企业，不再执行价格优惠政策。</w:t>
            </w:r>
          </w:p>
          <w:p w14:paraId="0491C4B0">
            <w:pPr>
              <w:widowControl/>
              <w:spacing w:line="360" w:lineRule="auto"/>
              <w:rPr>
                <w:rFonts w:hint="eastAsia" w:ascii="宋体" w:hAnsi="宋体" w:eastAsia="宋体" w:cs="宋体"/>
                <w:kern w:val="0"/>
                <w:sz w:val="24"/>
                <w:szCs w:val="24"/>
                <w:lang w:bidi="ar"/>
              </w:rPr>
            </w:pPr>
            <w:r>
              <w:rPr>
                <w:rFonts w:hint="eastAsia" w:ascii="宋体" w:hAnsi="宋体" w:eastAsia="宋体" w:cs="宋体"/>
                <w:kern w:val="0"/>
                <w:sz w:val="24"/>
                <w:szCs w:val="24"/>
                <w:lang w:bidi="ar"/>
              </w:rPr>
              <w:t>B、根据《财政部、司法部关于政府采购支持监狱企业发展有关问题的通知》（财库[2014]68号）规定，本项目支持监狱企业参与政府采购活动。监狱企业参加本项目投标时，须提供由省级以上监狱管理局、戒毒管理局（含新疆生产建设兵团）出具的属于监狱企业的证明文件，视同小型、微型企业，享受评审中价格扣除等政府采购促进中小企业发展的政府采购政策，监狱企业属于小型、微型企业的，不重复享受政策。</w:t>
            </w:r>
          </w:p>
          <w:p w14:paraId="52E478B1">
            <w:pPr>
              <w:spacing w:line="360" w:lineRule="auto"/>
              <w:rPr>
                <w:rFonts w:hint="eastAsia" w:ascii="宋体" w:hAnsi="宋体" w:eastAsia="宋体" w:cs="宋体"/>
                <w:b/>
                <w:bCs/>
                <w:sz w:val="24"/>
                <w:szCs w:val="24"/>
              </w:rPr>
            </w:pPr>
            <w:r>
              <w:rPr>
                <w:rFonts w:hint="eastAsia" w:ascii="宋体" w:hAnsi="宋体" w:eastAsia="宋体" w:cs="宋体"/>
                <w:kern w:val="0"/>
                <w:sz w:val="24"/>
                <w:szCs w:val="24"/>
                <w:lang w:bidi="ar"/>
              </w:rPr>
              <w:t>C、根据《关于促进残疾人就业政府采购政策的通知》（财库〔2017〕141号）文件规定，本项目支持残疾人福利性单位参与政府采购活动。符合条件的残疾人福利性单位参加本项目投标时，应当提供本通知规定的《残疾人福利性单位声明函》，并对声明的真实性负责，视同小型、微型企业，享受评审中价格扣除等政府采购促进中小企业发展的政府采购政策，残疾人福利性单位属于小型、微型企业的，不重复享受政策。</w:t>
            </w:r>
          </w:p>
          <w:p w14:paraId="7C9B0E2E">
            <w:pPr>
              <w:keepNext w:val="0"/>
              <w:keepLines w:val="0"/>
              <w:pageBreakBefore w:val="0"/>
              <w:widowControl w:val="0"/>
              <w:kinsoku/>
              <w:wordWrap/>
              <w:overflowPunct/>
              <w:topLinePunct w:val="0"/>
              <w:autoSpaceDE/>
              <w:autoSpaceDN/>
              <w:bidi w:val="0"/>
              <w:adjustRightInd/>
              <w:snapToGrid/>
              <w:spacing w:before="157" w:beforeLines="50" w:line="360" w:lineRule="auto"/>
              <w:textAlignment w:val="baseline"/>
              <w:rPr>
                <w:rFonts w:hint="eastAsia" w:ascii="宋体" w:hAnsi="宋体" w:eastAsia="宋体" w:cs="宋体"/>
                <w:b/>
                <w:kern w:val="0"/>
                <w:sz w:val="24"/>
                <w:szCs w:val="24"/>
                <w:lang w:bidi="ar"/>
              </w:rPr>
            </w:pPr>
            <w:r>
              <w:rPr>
                <w:rFonts w:hint="eastAsia" w:ascii="宋体" w:hAnsi="宋体" w:eastAsia="宋体" w:cs="宋体"/>
                <w:b/>
                <w:kern w:val="0"/>
                <w:sz w:val="24"/>
                <w:szCs w:val="24"/>
                <w:lang w:bidi="ar"/>
              </w:rPr>
              <w:t>六、维护投标人质疑和投诉的权利</w:t>
            </w:r>
          </w:p>
          <w:p w14:paraId="69AE3CEC">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（1）投标人或者其他利害关系人对评标结果有异议的，应当在中标候选人公示期间提出。招标人将在收到异议之日起 3 日内作出答复；作出答复前，将暂停招标投标活动。</w:t>
            </w:r>
          </w:p>
          <w:p w14:paraId="5C1C493B">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（2）投标人或者其他利害关系人认为招标投标活动不符合法律、行政法规规定的，可以自知道或者应当知道之日起 10 日内向有关行政监督部门投诉。投诉应当有明确的请求和必要的证明材料。</w:t>
            </w:r>
          </w:p>
          <w:p w14:paraId="08E849DD">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（3）接收质疑函的方式：投标人可通过平顶山市公共资源交易平台向招标人（代理机构）、行政监督部门提出在线质疑（异议）、投诉。接收质疑联系方式同招标公告招标人及招标代理机构联系方式</w:t>
            </w:r>
          </w:p>
          <w:p w14:paraId="143BCDF3">
            <w:pPr>
              <w:spacing w:line="360" w:lineRule="auto"/>
              <w:rPr>
                <w:rFonts w:hint="eastAsia" w:ascii="宋体" w:hAnsi="宋体" w:eastAsia="宋体" w:cs="宋体"/>
                <w:sz w:val="24"/>
                <w:szCs w:val="24"/>
              </w:rPr>
            </w:pPr>
            <w:r>
              <w:rPr>
                <w:rFonts w:hint="eastAsia" w:ascii="宋体" w:hAnsi="宋体" w:eastAsia="宋体" w:cs="宋体"/>
                <w:sz w:val="24"/>
                <w:szCs w:val="24"/>
              </w:rPr>
              <w:t>七、中标人合同签订方式：在线签订（在平顶山市公共资源交易中心网站进行）；</w:t>
            </w:r>
          </w:p>
          <w:p w14:paraId="162D76F0">
            <w:pPr>
              <w:spacing w:line="360" w:lineRule="auto"/>
              <w:rPr>
                <w:rFonts w:hint="eastAsia" w:ascii="宋体" w:hAnsi="宋体" w:eastAsia="宋体" w:cs="宋体"/>
                <w:sz w:val="24"/>
                <w:szCs w:val="24"/>
              </w:rPr>
            </w:pPr>
            <w:r>
              <w:rPr>
                <w:rFonts w:hint="eastAsia" w:ascii="宋体" w:hAnsi="宋体" w:eastAsia="宋体" w:cs="宋体"/>
                <w:sz w:val="24"/>
                <w:szCs w:val="24"/>
              </w:rPr>
              <w:t>八、</w:t>
            </w:r>
            <w:r>
              <w:rPr>
                <w:rFonts w:hint="eastAsia" w:ascii="宋体" w:hAnsi="宋体" w:eastAsia="宋体" w:cs="宋体"/>
                <w:kern w:val="0"/>
                <w:sz w:val="24"/>
                <w:szCs w:val="24"/>
                <w:lang w:bidi="ar"/>
              </w:rPr>
              <w:t>电子营业执照应用事项详见《平顶山市公共资源交易中心关于进一步深化电子营业执照在公共资源交易领域应用的通知》（网址：http://ggzy.pds.gov.cn/tzgg/70301.jhtml）</w:t>
            </w:r>
          </w:p>
        </w:tc>
      </w:tr>
      <w:tr w14:paraId="45DAE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23" w:type="dxa"/>
            <w:gridSpan w:val="3"/>
            <w:noWrap w:val="0"/>
            <w:vAlign w:val="center"/>
          </w:tcPr>
          <w:p w14:paraId="783913A7">
            <w:pPr>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政府采购合同融资政策告知函</w:t>
            </w:r>
          </w:p>
          <w:p w14:paraId="5BB9C906">
            <w:pPr>
              <w:spacing w:line="360" w:lineRule="auto"/>
              <w:ind w:firstLine="240" w:firstLineChars="100"/>
              <w:jc w:val="left"/>
              <w:rPr>
                <w:rFonts w:hint="eastAsia" w:ascii="宋体" w:hAnsi="宋体" w:eastAsia="宋体" w:cs="宋体"/>
                <w:sz w:val="24"/>
                <w:szCs w:val="24"/>
              </w:rPr>
            </w:pPr>
            <w:r>
              <w:rPr>
                <w:rFonts w:hint="eastAsia" w:ascii="宋体" w:hAnsi="宋体" w:eastAsia="宋体" w:cs="宋体"/>
                <w:sz w:val="24"/>
                <w:szCs w:val="24"/>
              </w:rPr>
              <w:t>各供应商：</w:t>
            </w:r>
          </w:p>
          <w:p w14:paraId="0238B3FF">
            <w:pPr>
              <w:spacing w:line="360" w:lineRule="auto"/>
              <w:ind w:firstLine="240" w:firstLineChars="100"/>
              <w:jc w:val="left"/>
              <w:rPr>
                <w:rFonts w:hint="eastAsia" w:ascii="宋体" w:hAnsi="宋体" w:eastAsia="宋体" w:cs="宋体"/>
                <w:sz w:val="24"/>
                <w:szCs w:val="24"/>
              </w:rPr>
            </w:pPr>
            <w:r>
              <w:rPr>
                <w:rFonts w:hint="eastAsia" w:ascii="宋体" w:hAnsi="宋体" w:eastAsia="宋体" w:cs="宋体"/>
                <w:sz w:val="24"/>
                <w:szCs w:val="24"/>
              </w:rPr>
              <w:t>欢迎贵公司参与河南省政府采购活动！</w:t>
            </w:r>
          </w:p>
          <w:p w14:paraId="4998CE76">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3FCF76F2">
            <w:pPr>
              <w:spacing w:line="360" w:lineRule="auto"/>
              <w:jc w:val="left"/>
              <w:rPr>
                <w:rFonts w:hint="eastAsia" w:ascii="宋体" w:hAnsi="宋体" w:eastAsia="宋体" w:cs="宋体"/>
                <w:sz w:val="24"/>
                <w:szCs w:val="24"/>
              </w:rPr>
            </w:pPr>
            <w:r>
              <w:rPr>
                <w:rFonts w:hint="eastAsia" w:ascii="宋体" w:hAnsi="宋体" w:eastAsia="宋体" w:cs="宋体"/>
                <w:sz w:val="24"/>
                <w:szCs w:val="24"/>
              </w:rPr>
              <w:t>贷款渠道和提供贷款的金融机构，可在河南省政府采购网“河南省政府采购合同融资平台”查询联系。</w:t>
            </w:r>
          </w:p>
        </w:tc>
      </w:tr>
      <w:tr w14:paraId="45A2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23" w:type="dxa"/>
            <w:gridSpan w:val="3"/>
            <w:noWrap w:val="0"/>
            <w:vAlign w:val="center"/>
          </w:tcPr>
          <w:p w14:paraId="1E14E678">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参与同一个标段(包) 的供应商存在下列情形之一的,其投标(响应)文件无效：</w:t>
            </w:r>
          </w:p>
          <w:p w14:paraId="235328AF">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1、不同供应商的电子投标(响应)文件上传计算机的网卡MAC地址、CPU序列号和硬盘序列号等硬件信息相同的； </w:t>
            </w:r>
          </w:p>
          <w:p w14:paraId="481B4D29">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2、不同供应商的投标(响应)文件由同一电子设备编制、打印加密或者上传； </w:t>
            </w:r>
          </w:p>
          <w:p w14:paraId="596F348D">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3、不同供应商的投标(响应)文件由同一电子设备打印、复印； </w:t>
            </w:r>
          </w:p>
          <w:p w14:paraId="0A72A6B7">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4、不同供应商的投标(响应)文件由同一人送达或者分发，或者不同供应商联系人的联系电话一张的； </w:t>
            </w:r>
          </w:p>
          <w:p w14:paraId="79245D0D">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5、不同供应商的投标(响应)文件内容存在两处以上细节错误一致； </w:t>
            </w:r>
          </w:p>
          <w:p w14:paraId="3C6AD3E7">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6、不同供应商的法定代表人、委托代理人、项目经理、技术负责人等由同一个单位缴纳社会保险或者领取报酬的； </w:t>
            </w:r>
          </w:p>
          <w:p w14:paraId="2C9B4498">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7、不同供应商投标(响应)文件中法定代表人或者项目经理签字出自同一人之手； </w:t>
            </w:r>
          </w:p>
          <w:p w14:paraId="2E03314A">
            <w:pPr>
              <w:spacing w:line="360" w:lineRule="auto"/>
              <w:jc w:val="left"/>
              <w:rPr>
                <w:rFonts w:hint="eastAsia" w:ascii="宋体" w:hAnsi="宋体" w:eastAsia="宋体" w:cs="宋体"/>
                <w:sz w:val="24"/>
                <w:szCs w:val="24"/>
              </w:rPr>
            </w:pPr>
            <w:r>
              <w:rPr>
                <w:rFonts w:hint="eastAsia" w:ascii="宋体" w:hAnsi="宋体" w:eastAsia="宋体" w:cs="宋体"/>
                <w:sz w:val="24"/>
                <w:szCs w:val="24"/>
              </w:rPr>
              <w:t>8、其它涉嫌串通的情形。</w:t>
            </w:r>
          </w:p>
        </w:tc>
      </w:tr>
      <w:tr w14:paraId="2132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23" w:type="dxa"/>
            <w:gridSpan w:val="3"/>
            <w:noWrap w:val="0"/>
            <w:vAlign w:val="center"/>
          </w:tcPr>
          <w:p w14:paraId="2D7DE7E0">
            <w:pPr>
              <w:spacing w:line="360" w:lineRule="auto"/>
              <w:jc w:val="left"/>
              <w:rPr>
                <w:rFonts w:hint="eastAsia" w:ascii="宋体" w:hAnsi="宋体" w:eastAsia="宋体" w:cs="宋体"/>
                <w:sz w:val="24"/>
                <w:szCs w:val="24"/>
              </w:rPr>
            </w:pPr>
            <w:r>
              <w:rPr>
                <w:rFonts w:hint="eastAsia" w:ascii="宋体" w:hAnsi="宋体" w:eastAsia="宋体" w:cs="宋体"/>
                <w:sz w:val="24"/>
                <w:szCs w:val="24"/>
              </w:rPr>
              <w:t>中标结果告知：在评审结束后进行候选人公示，在定标后发布中标结果公告。</w:t>
            </w:r>
          </w:p>
        </w:tc>
      </w:tr>
      <w:tr w14:paraId="23AB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23" w:type="dxa"/>
            <w:gridSpan w:val="3"/>
            <w:noWrap w:val="0"/>
            <w:vAlign w:val="center"/>
          </w:tcPr>
          <w:p w14:paraId="3A084A0E">
            <w:pPr>
              <w:spacing w:line="360" w:lineRule="auto"/>
              <w:jc w:val="left"/>
              <w:rPr>
                <w:rFonts w:hint="eastAsia" w:ascii="宋体" w:hAnsi="宋体" w:eastAsia="宋体" w:cs="宋体"/>
                <w:sz w:val="24"/>
                <w:szCs w:val="24"/>
              </w:rPr>
            </w:pPr>
            <w:r>
              <w:rPr>
                <w:rFonts w:hint="eastAsia" w:ascii="宋体" w:hAnsi="宋体" w:eastAsia="宋体" w:cs="宋体"/>
                <w:sz w:val="24"/>
                <w:szCs w:val="24"/>
              </w:rPr>
              <w:t>项目相关信息：</w:t>
            </w:r>
          </w:p>
          <w:p w14:paraId="13DAC3F7">
            <w:pPr>
              <w:spacing w:line="360" w:lineRule="auto"/>
              <w:jc w:val="left"/>
              <w:rPr>
                <w:rFonts w:hint="eastAsia" w:ascii="宋体" w:hAnsi="宋体" w:eastAsia="宋体" w:cs="宋体"/>
                <w:sz w:val="24"/>
                <w:szCs w:val="24"/>
              </w:rPr>
            </w:pPr>
            <w:r>
              <w:rPr>
                <w:rFonts w:hint="eastAsia" w:ascii="宋体" w:hAnsi="宋体" w:eastAsia="宋体" w:cs="宋体"/>
                <w:sz w:val="24"/>
                <w:szCs w:val="24"/>
              </w:rPr>
              <w:t>本项目建设单位：平顶山市尧山风景名胜区管理局；</w:t>
            </w:r>
          </w:p>
          <w:p w14:paraId="6F0EAEE4">
            <w:pPr>
              <w:spacing w:line="360" w:lineRule="auto"/>
              <w:jc w:val="left"/>
              <w:rPr>
                <w:rFonts w:hint="eastAsia" w:ascii="宋体" w:hAnsi="宋体" w:eastAsia="宋体" w:cs="宋体"/>
                <w:sz w:val="24"/>
                <w:szCs w:val="24"/>
              </w:rPr>
            </w:pPr>
            <w:r>
              <w:rPr>
                <w:rFonts w:hint="eastAsia" w:ascii="宋体" w:hAnsi="宋体" w:eastAsia="宋体" w:cs="宋体"/>
                <w:sz w:val="24"/>
                <w:szCs w:val="24"/>
              </w:rPr>
              <w:t>招标代理机构：河南恒方工程咨询有限公司；</w:t>
            </w:r>
          </w:p>
          <w:p w14:paraId="71C02C7E">
            <w:p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rPr>
              <w:t xml:space="preserve">设计单位： </w:t>
            </w:r>
            <w:r>
              <w:rPr>
                <w:rFonts w:hint="eastAsia" w:ascii="宋体" w:hAnsi="宋体" w:eastAsia="宋体" w:cs="宋体"/>
                <w:sz w:val="24"/>
                <w:szCs w:val="24"/>
                <w:lang w:val="en-US" w:eastAsia="zh-CN"/>
              </w:rPr>
              <w:t>中誉恒信工程咨询有限公司；</w:t>
            </w:r>
          </w:p>
        </w:tc>
      </w:tr>
    </w:tbl>
    <w:p w14:paraId="08A6A63B">
      <w:pPr>
        <w:rPr>
          <w:rFonts w:hint="eastAsia" w:ascii="宋体" w:hAnsi="宋体" w:eastAsia="宋体" w:cs="宋体"/>
          <w:b/>
          <w:bCs/>
          <w:kern w:val="0"/>
          <w:sz w:val="24"/>
          <w:szCs w:val="24"/>
        </w:rPr>
      </w:pPr>
    </w:p>
    <w:p w14:paraId="451E55A8">
      <w:pPr>
        <w:rPr>
          <w:rFonts w:hint="eastAsia" w:ascii="宋体" w:hAnsi="宋体" w:eastAsia="宋体" w:cs="宋体"/>
          <w:b/>
          <w:bCs/>
          <w:kern w:val="0"/>
          <w:sz w:val="24"/>
          <w:szCs w:val="24"/>
        </w:rPr>
        <w:sectPr>
          <w:footerReference r:id="rId3" w:type="default"/>
          <w:pgSz w:w="11906" w:h="16838"/>
          <w:pgMar w:top="1440" w:right="1080" w:bottom="1440" w:left="1080" w:header="851" w:footer="851" w:gutter="0"/>
          <w:pgNumType w:start="1"/>
          <w:cols w:space="720" w:num="1"/>
          <w:docGrid w:linePitch="312" w:charSpace="0"/>
        </w:sectPr>
      </w:pPr>
    </w:p>
    <w:p w14:paraId="4715969C">
      <w:pPr>
        <w:spacing w:before="317" w:line="335" w:lineRule="exact"/>
        <w:ind w:left="5924"/>
        <w:rPr>
          <w:rFonts w:hint="eastAsia" w:ascii="宋体" w:hAnsi="宋体" w:eastAsia="宋体" w:cs="宋体"/>
          <w:sz w:val="24"/>
          <w:szCs w:val="24"/>
        </w:rPr>
      </w:pPr>
      <w:bookmarkStart w:id="5" w:name="_Toc179632546"/>
      <w:bookmarkStart w:id="6" w:name="_Toc152042305"/>
      <w:bookmarkStart w:id="7" w:name="_Toc152045529"/>
      <w:bookmarkStart w:id="8" w:name="_Toc144974497"/>
      <w:r>
        <w:rPr>
          <w:rFonts w:hint="eastAsia" w:ascii="宋体" w:hAnsi="宋体" w:eastAsia="宋体" w:cs="宋体"/>
          <w:color w:val="0E0E0E"/>
          <w:spacing w:val="-18"/>
          <w:w w:val="97"/>
          <w:position w:val="-1"/>
          <w:sz w:val="24"/>
          <w:szCs w:val="24"/>
        </w:rPr>
        <w:t>附表1：招标控制价明细表</w:t>
      </w:r>
    </w:p>
    <w:p w14:paraId="0CD37718">
      <w:pPr>
        <w:pStyle w:val="3"/>
        <w:spacing w:line="303" w:lineRule="auto"/>
        <w:rPr>
          <w:rFonts w:hint="eastAsia" w:ascii="宋体" w:hAnsi="宋体" w:eastAsia="宋体" w:cs="宋体"/>
          <w:sz w:val="24"/>
          <w:szCs w:val="24"/>
        </w:rPr>
      </w:pPr>
    </w:p>
    <w:p w14:paraId="07DDC01A">
      <w:pPr>
        <w:spacing w:before="72" w:line="219" w:lineRule="auto"/>
        <w:ind w:left="8"/>
        <w:rPr>
          <w:rFonts w:hint="eastAsia" w:ascii="宋体" w:hAnsi="宋体" w:eastAsia="宋体" w:cs="宋体"/>
          <w:spacing w:val="-1"/>
          <w:sz w:val="24"/>
          <w:szCs w:val="24"/>
        </w:rPr>
      </w:pPr>
    </w:p>
    <w:tbl>
      <w:tblPr>
        <w:tblStyle w:val="18"/>
        <w:tblpPr w:leftFromText="180" w:rightFromText="180" w:vertAnchor="text" w:horzAnchor="page" w:tblpX="1166" w:tblpY="76"/>
        <w:tblOverlap w:val="never"/>
        <w:tblW w:w="149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6"/>
        <w:gridCol w:w="1500"/>
        <w:gridCol w:w="1763"/>
        <w:gridCol w:w="1669"/>
        <w:gridCol w:w="1615"/>
        <w:gridCol w:w="1436"/>
        <w:gridCol w:w="1284"/>
        <w:gridCol w:w="1053"/>
        <w:gridCol w:w="1245"/>
        <w:gridCol w:w="1033"/>
        <w:gridCol w:w="1532"/>
      </w:tblGrid>
      <w:tr w14:paraId="423DA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806" w:type="dxa"/>
            <w:vMerge w:val="restart"/>
            <w:tcBorders>
              <w:top w:val="single" w:color="000000" w:sz="4" w:space="0"/>
              <w:left w:val="single" w:color="000000" w:sz="4" w:space="0"/>
              <w:right w:val="single" w:color="000000" w:sz="4" w:space="0"/>
            </w:tcBorders>
            <w:noWrap/>
            <w:vAlign w:val="center"/>
          </w:tcPr>
          <w:p w14:paraId="0EA2FA4D">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1500" w:type="dxa"/>
            <w:vMerge w:val="restart"/>
            <w:tcBorders>
              <w:top w:val="single" w:color="000000" w:sz="4" w:space="0"/>
              <w:left w:val="single" w:color="000000" w:sz="4" w:space="0"/>
              <w:right w:val="single" w:color="000000" w:sz="4" w:space="0"/>
            </w:tcBorders>
            <w:noWrap/>
            <w:vAlign w:val="center"/>
          </w:tcPr>
          <w:p w14:paraId="4823906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单项名称</w:t>
            </w:r>
          </w:p>
        </w:tc>
        <w:tc>
          <w:tcPr>
            <w:tcW w:w="1763" w:type="dxa"/>
            <w:vMerge w:val="restart"/>
            <w:tcBorders>
              <w:top w:val="single" w:color="000000" w:sz="4" w:space="0"/>
              <w:left w:val="single" w:color="000000" w:sz="4" w:space="0"/>
              <w:right w:val="single" w:color="000000" w:sz="4" w:space="0"/>
            </w:tcBorders>
            <w:noWrap/>
            <w:vAlign w:val="center"/>
          </w:tcPr>
          <w:p w14:paraId="0A8EDF0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最高限价（元）</w:t>
            </w:r>
          </w:p>
        </w:tc>
        <w:tc>
          <w:tcPr>
            <w:tcW w:w="1669" w:type="dxa"/>
            <w:vMerge w:val="restart"/>
            <w:tcBorders>
              <w:top w:val="single" w:color="000000" w:sz="4" w:space="0"/>
              <w:left w:val="single" w:color="000000" w:sz="4" w:space="0"/>
              <w:right w:val="single" w:color="000000" w:sz="4" w:space="0"/>
            </w:tcBorders>
            <w:noWrap/>
            <w:vAlign w:val="center"/>
          </w:tcPr>
          <w:p w14:paraId="4D42D45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分部分项工程费总额（元）</w:t>
            </w:r>
          </w:p>
        </w:tc>
        <w:tc>
          <w:tcPr>
            <w:tcW w:w="4335" w:type="dxa"/>
            <w:gridSpan w:val="3"/>
            <w:tcBorders>
              <w:top w:val="single" w:color="000000" w:sz="4" w:space="0"/>
              <w:left w:val="single" w:color="000000" w:sz="4" w:space="0"/>
              <w:bottom w:val="single" w:color="000000" w:sz="4" w:space="0"/>
              <w:right w:val="single" w:color="000000" w:sz="4" w:space="0"/>
            </w:tcBorders>
            <w:noWrap/>
            <w:vAlign w:val="center"/>
          </w:tcPr>
          <w:p w14:paraId="4287F73F">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措施项目</w:t>
            </w:r>
          </w:p>
        </w:tc>
        <w:tc>
          <w:tcPr>
            <w:tcW w:w="2298" w:type="dxa"/>
            <w:gridSpan w:val="2"/>
            <w:tcBorders>
              <w:top w:val="single" w:color="000000" w:sz="4" w:space="0"/>
              <w:left w:val="single" w:color="000000" w:sz="4" w:space="0"/>
              <w:bottom w:val="single" w:color="000000" w:sz="4" w:space="0"/>
              <w:right w:val="single" w:color="000000" w:sz="4" w:space="0"/>
            </w:tcBorders>
            <w:noWrap/>
            <w:vAlign w:val="center"/>
          </w:tcPr>
          <w:p w14:paraId="568CB0BC">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其他项目</w:t>
            </w:r>
          </w:p>
        </w:tc>
        <w:tc>
          <w:tcPr>
            <w:tcW w:w="1033" w:type="dxa"/>
            <w:vMerge w:val="restart"/>
            <w:tcBorders>
              <w:top w:val="single" w:color="000000" w:sz="4" w:space="0"/>
              <w:left w:val="single" w:color="000000" w:sz="4" w:space="0"/>
              <w:right w:val="single" w:color="000000" w:sz="4" w:space="0"/>
            </w:tcBorders>
            <w:noWrap/>
            <w:vAlign w:val="center"/>
          </w:tcPr>
          <w:p w14:paraId="092AAC3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规费（元）</w:t>
            </w:r>
          </w:p>
        </w:tc>
        <w:tc>
          <w:tcPr>
            <w:tcW w:w="1532" w:type="dxa"/>
            <w:vMerge w:val="restart"/>
            <w:tcBorders>
              <w:top w:val="single" w:color="000000" w:sz="4" w:space="0"/>
              <w:left w:val="single" w:color="000000" w:sz="4" w:space="0"/>
              <w:right w:val="single" w:color="000000" w:sz="4" w:space="0"/>
            </w:tcBorders>
            <w:noWrap/>
            <w:vAlign w:val="center"/>
          </w:tcPr>
          <w:p w14:paraId="03A76EB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增值税（元）</w:t>
            </w:r>
          </w:p>
        </w:tc>
      </w:tr>
      <w:tr w14:paraId="68EEF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806" w:type="dxa"/>
            <w:vMerge w:val="continue"/>
            <w:tcBorders>
              <w:left w:val="single" w:color="000000" w:sz="4" w:space="0"/>
              <w:bottom w:val="single" w:color="000000" w:sz="4" w:space="0"/>
              <w:right w:val="single" w:color="000000" w:sz="4" w:space="0"/>
            </w:tcBorders>
            <w:noWrap/>
            <w:vAlign w:val="center"/>
          </w:tcPr>
          <w:p w14:paraId="2E3719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500" w:type="dxa"/>
            <w:vMerge w:val="continue"/>
            <w:tcBorders>
              <w:left w:val="single" w:color="000000" w:sz="4" w:space="0"/>
              <w:bottom w:val="single" w:color="000000" w:sz="4" w:space="0"/>
              <w:right w:val="single" w:color="000000" w:sz="4" w:space="0"/>
            </w:tcBorders>
            <w:noWrap/>
            <w:vAlign w:val="center"/>
          </w:tcPr>
          <w:p w14:paraId="08B365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763" w:type="dxa"/>
            <w:vMerge w:val="continue"/>
            <w:tcBorders>
              <w:left w:val="single" w:color="000000" w:sz="4" w:space="0"/>
              <w:bottom w:val="single" w:color="000000" w:sz="4" w:space="0"/>
              <w:right w:val="single" w:color="000000" w:sz="4" w:space="0"/>
            </w:tcBorders>
            <w:noWrap/>
            <w:vAlign w:val="center"/>
          </w:tcPr>
          <w:p w14:paraId="5C6D34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669" w:type="dxa"/>
            <w:vMerge w:val="continue"/>
            <w:tcBorders>
              <w:left w:val="single" w:color="000000" w:sz="4" w:space="0"/>
              <w:bottom w:val="single" w:color="000000" w:sz="4" w:space="0"/>
              <w:right w:val="single" w:color="000000" w:sz="4" w:space="0"/>
            </w:tcBorders>
            <w:noWrap/>
            <w:vAlign w:val="center"/>
          </w:tcPr>
          <w:p w14:paraId="0E6D2E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noWrap/>
            <w:vAlign w:val="center"/>
          </w:tcPr>
          <w:p w14:paraId="7BCA331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安全文明施工费（元）</w:t>
            </w:r>
          </w:p>
        </w:tc>
        <w:tc>
          <w:tcPr>
            <w:tcW w:w="1436" w:type="dxa"/>
            <w:tcBorders>
              <w:top w:val="single" w:color="000000" w:sz="4" w:space="0"/>
              <w:left w:val="single" w:color="000000" w:sz="4" w:space="0"/>
              <w:bottom w:val="single" w:color="000000" w:sz="4" w:space="0"/>
              <w:right w:val="single" w:color="000000" w:sz="4" w:space="0"/>
            </w:tcBorders>
            <w:noWrap/>
            <w:vAlign w:val="center"/>
          </w:tcPr>
          <w:p w14:paraId="486990D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其他措施费（元）</w:t>
            </w:r>
          </w:p>
        </w:tc>
        <w:tc>
          <w:tcPr>
            <w:tcW w:w="1284" w:type="dxa"/>
            <w:tcBorders>
              <w:top w:val="single" w:color="000000" w:sz="4" w:space="0"/>
              <w:left w:val="single" w:color="000000" w:sz="4" w:space="0"/>
              <w:bottom w:val="single" w:color="000000" w:sz="4" w:space="0"/>
              <w:right w:val="single" w:color="000000" w:sz="4" w:space="0"/>
            </w:tcBorders>
            <w:noWrap/>
            <w:vAlign w:val="center"/>
          </w:tcPr>
          <w:p w14:paraId="28AD8B1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单价措施费（元）</w:t>
            </w:r>
          </w:p>
        </w:tc>
        <w:tc>
          <w:tcPr>
            <w:tcW w:w="1053" w:type="dxa"/>
            <w:tcBorders>
              <w:top w:val="single" w:color="000000" w:sz="4" w:space="0"/>
              <w:left w:val="single" w:color="000000" w:sz="4" w:space="0"/>
              <w:bottom w:val="single" w:color="000000" w:sz="4" w:space="0"/>
              <w:right w:val="single" w:color="000000" w:sz="4" w:space="0"/>
            </w:tcBorders>
            <w:noWrap/>
            <w:vAlign w:val="center"/>
          </w:tcPr>
          <w:p w14:paraId="58C3B4E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暂列金额（元）</w:t>
            </w:r>
          </w:p>
        </w:tc>
        <w:tc>
          <w:tcPr>
            <w:tcW w:w="1245" w:type="dxa"/>
            <w:tcBorders>
              <w:top w:val="single" w:color="000000" w:sz="4" w:space="0"/>
              <w:left w:val="single" w:color="000000" w:sz="4" w:space="0"/>
              <w:bottom w:val="single" w:color="000000" w:sz="4" w:space="0"/>
              <w:right w:val="single" w:color="000000" w:sz="4" w:space="0"/>
            </w:tcBorders>
            <w:noWrap/>
            <w:vAlign w:val="center"/>
          </w:tcPr>
          <w:p w14:paraId="6E9FB54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专业工程暂估价（元）</w:t>
            </w:r>
          </w:p>
        </w:tc>
        <w:tc>
          <w:tcPr>
            <w:tcW w:w="1033" w:type="dxa"/>
            <w:vMerge w:val="continue"/>
            <w:tcBorders>
              <w:left w:val="single" w:color="000000" w:sz="4" w:space="0"/>
              <w:bottom w:val="single" w:color="000000" w:sz="4" w:space="0"/>
              <w:right w:val="single" w:color="000000" w:sz="4" w:space="0"/>
            </w:tcBorders>
            <w:noWrap/>
            <w:vAlign w:val="center"/>
          </w:tcPr>
          <w:p w14:paraId="1FFBFF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532" w:type="dxa"/>
            <w:vMerge w:val="continue"/>
            <w:tcBorders>
              <w:left w:val="single" w:color="000000" w:sz="4" w:space="0"/>
              <w:bottom w:val="single" w:color="000000" w:sz="4" w:space="0"/>
              <w:right w:val="single" w:color="000000" w:sz="4" w:space="0"/>
            </w:tcBorders>
            <w:noWrap/>
            <w:vAlign w:val="center"/>
          </w:tcPr>
          <w:p w14:paraId="7049A1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5DC5A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8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99CE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D7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接待中心</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BAF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3463109.38</w:t>
            </w:r>
          </w:p>
        </w:tc>
        <w:tc>
          <w:tcPr>
            <w:tcW w:w="166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DC78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3064461.28</w:t>
            </w:r>
          </w:p>
        </w:tc>
        <w:tc>
          <w:tcPr>
            <w:tcW w:w="1615" w:type="dxa"/>
            <w:tcBorders>
              <w:top w:val="single" w:color="000000" w:sz="4" w:space="0"/>
              <w:left w:val="single" w:color="000000" w:sz="4" w:space="0"/>
              <w:bottom w:val="single" w:color="000000" w:sz="4" w:space="0"/>
              <w:right w:val="single" w:color="000000" w:sz="4" w:space="0"/>
            </w:tcBorders>
            <w:noWrap/>
            <w:vAlign w:val="center"/>
          </w:tcPr>
          <w:p w14:paraId="698D98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33728.27</w:t>
            </w:r>
          </w:p>
        </w:tc>
        <w:tc>
          <w:tcPr>
            <w:tcW w:w="1436" w:type="dxa"/>
            <w:tcBorders>
              <w:top w:val="single" w:color="000000" w:sz="4" w:space="0"/>
              <w:left w:val="single" w:color="000000" w:sz="4" w:space="0"/>
              <w:bottom w:val="single" w:color="000000" w:sz="4" w:space="0"/>
              <w:right w:val="single" w:color="000000" w:sz="4" w:space="0"/>
            </w:tcBorders>
            <w:noWrap/>
            <w:vAlign w:val="center"/>
          </w:tcPr>
          <w:p w14:paraId="1CD6D1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48454.05</w:t>
            </w:r>
          </w:p>
        </w:tc>
        <w:tc>
          <w:tcPr>
            <w:tcW w:w="1284" w:type="dxa"/>
            <w:tcBorders>
              <w:top w:val="single" w:color="000000" w:sz="4" w:space="0"/>
              <w:left w:val="single" w:color="000000" w:sz="4" w:space="0"/>
              <w:bottom w:val="single" w:color="000000" w:sz="4" w:space="0"/>
              <w:right w:val="single" w:color="000000" w:sz="4" w:space="0"/>
            </w:tcBorders>
            <w:noWrap/>
            <w:vAlign w:val="center"/>
          </w:tcPr>
          <w:p w14:paraId="384FA3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30520.98</w:t>
            </w:r>
          </w:p>
        </w:tc>
        <w:tc>
          <w:tcPr>
            <w:tcW w:w="1053" w:type="dxa"/>
            <w:tcBorders>
              <w:top w:val="single" w:color="000000" w:sz="4" w:space="0"/>
              <w:left w:val="single" w:color="000000" w:sz="4" w:space="0"/>
              <w:bottom w:val="single" w:color="000000" w:sz="4" w:space="0"/>
              <w:right w:val="single" w:color="000000" w:sz="4" w:space="0"/>
            </w:tcBorders>
            <w:noWrap/>
            <w:vAlign w:val="center"/>
          </w:tcPr>
          <w:p w14:paraId="1DB4AE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noWrap/>
            <w:vAlign w:val="center"/>
          </w:tcPr>
          <w:p w14:paraId="7EE551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176B84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32" w:type="dxa"/>
            <w:tcBorders>
              <w:top w:val="single" w:color="000000" w:sz="4" w:space="0"/>
              <w:left w:val="single" w:color="000000" w:sz="4" w:space="0"/>
              <w:bottom w:val="single" w:color="000000" w:sz="4" w:space="0"/>
              <w:right w:val="single" w:color="000000" w:sz="4" w:space="0"/>
            </w:tcBorders>
            <w:noWrap/>
            <w:vAlign w:val="center"/>
          </w:tcPr>
          <w:p w14:paraId="7770AC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285944.8</w:t>
            </w:r>
          </w:p>
        </w:tc>
      </w:tr>
      <w:tr w14:paraId="1C435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8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6DF1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1FC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1#公厕</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8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1072809.21</w:t>
            </w:r>
          </w:p>
        </w:tc>
        <w:tc>
          <w:tcPr>
            <w:tcW w:w="166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C051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913076.44</w:t>
            </w:r>
          </w:p>
        </w:tc>
        <w:tc>
          <w:tcPr>
            <w:tcW w:w="1615" w:type="dxa"/>
            <w:tcBorders>
              <w:top w:val="single" w:color="000000" w:sz="4" w:space="0"/>
              <w:left w:val="single" w:color="000000" w:sz="4" w:space="0"/>
              <w:bottom w:val="single" w:color="000000" w:sz="4" w:space="0"/>
              <w:right w:val="single" w:color="000000" w:sz="4" w:space="0"/>
            </w:tcBorders>
            <w:noWrap/>
            <w:vAlign w:val="center"/>
          </w:tcPr>
          <w:p w14:paraId="137F65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14178.79</w:t>
            </w:r>
          </w:p>
        </w:tc>
        <w:tc>
          <w:tcPr>
            <w:tcW w:w="1436" w:type="dxa"/>
            <w:tcBorders>
              <w:top w:val="single" w:color="000000" w:sz="4" w:space="0"/>
              <w:left w:val="single" w:color="000000" w:sz="4" w:space="0"/>
              <w:bottom w:val="single" w:color="000000" w:sz="4" w:space="0"/>
              <w:right w:val="single" w:color="000000" w:sz="4" w:space="0"/>
            </w:tcBorders>
            <w:noWrap/>
            <w:vAlign w:val="center"/>
          </w:tcPr>
          <w:p w14:paraId="7FA2C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20185.26</w:t>
            </w:r>
          </w:p>
        </w:tc>
        <w:tc>
          <w:tcPr>
            <w:tcW w:w="1284" w:type="dxa"/>
            <w:tcBorders>
              <w:top w:val="single" w:color="000000" w:sz="4" w:space="0"/>
              <w:left w:val="single" w:color="000000" w:sz="4" w:space="0"/>
              <w:bottom w:val="single" w:color="000000" w:sz="4" w:space="0"/>
              <w:right w:val="single" w:color="000000" w:sz="4" w:space="0"/>
            </w:tcBorders>
            <w:noWrap/>
            <w:vAlign w:val="center"/>
          </w:tcPr>
          <w:p w14:paraId="3F323F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36788.14</w:t>
            </w:r>
          </w:p>
        </w:tc>
        <w:tc>
          <w:tcPr>
            <w:tcW w:w="1053" w:type="dxa"/>
            <w:tcBorders>
              <w:top w:val="single" w:color="000000" w:sz="4" w:space="0"/>
              <w:left w:val="single" w:color="000000" w:sz="4" w:space="0"/>
              <w:bottom w:val="single" w:color="000000" w:sz="4" w:space="0"/>
              <w:right w:val="single" w:color="000000" w:sz="4" w:space="0"/>
            </w:tcBorders>
            <w:noWrap/>
            <w:vAlign w:val="center"/>
          </w:tcPr>
          <w:p w14:paraId="3B2BB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noWrap/>
            <w:vAlign w:val="center"/>
          </w:tcPr>
          <w:p w14:paraId="1BE3DF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4E6985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32" w:type="dxa"/>
            <w:tcBorders>
              <w:top w:val="single" w:color="000000" w:sz="4" w:space="0"/>
              <w:left w:val="single" w:color="000000" w:sz="4" w:space="0"/>
              <w:bottom w:val="single" w:color="000000" w:sz="4" w:space="0"/>
              <w:right w:val="single" w:color="000000" w:sz="4" w:space="0"/>
            </w:tcBorders>
            <w:noWrap/>
            <w:vAlign w:val="center"/>
          </w:tcPr>
          <w:p w14:paraId="01DA67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88580.58</w:t>
            </w:r>
          </w:p>
        </w:tc>
      </w:tr>
      <w:tr w14:paraId="7C25E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8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6273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0EA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2#公厕</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866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367648.01</w:t>
            </w:r>
          </w:p>
        </w:tc>
        <w:tc>
          <w:tcPr>
            <w:tcW w:w="166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E5FA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313651.41</w:t>
            </w:r>
          </w:p>
        </w:tc>
        <w:tc>
          <w:tcPr>
            <w:tcW w:w="1615" w:type="dxa"/>
            <w:tcBorders>
              <w:top w:val="single" w:color="000000" w:sz="4" w:space="0"/>
              <w:left w:val="single" w:color="000000" w:sz="4" w:space="0"/>
              <w:bottom w:val="single" w:color="000000" w:sz="4" w:space="0"/>
              <w:right w:val="single" w:color="000000" w:sz="4" w:space="0"/>
            </w:tcBorders>
            <w:noWrap/>
            <w:vAlign w:val="center"/>
          </w:tcPr>
          <w:p w14:paraId="139C77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4690.57</w:t>
            </w:r>
          </w:p>
        </w:tc>
        <w:tc>
          <w:tcPr>
            <w:tcW w:w="1436" w:type="dxa"/>
            <w:tcBorders>
              <w:top w:val="single" w:color="000000" w:sz="4" w:space="0"/>
              <w:left w:val="single" w:color="000000" w:sz="4" w:space="0"/>
              <w:bottom w:val="single" w:color="000000" w:sz="4" w:space="0"/>
              <w:right w:val="single" w:color="000000" w:sz="4" w:space="0"/>
            </w:tcBorders>
            <w:noWrap/>
            <w:vAlign w:val="center"/>
          </w:tcPr>
          <w:p w14:paraId="7ED84A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6692.76</w:t>
            </w:r>
          </w:p>
        </w:tc>
        <w:tc>
          <w:tcPr>
            <w:tcW w:w="1284" w:type="dxa"/>
            <w:tcBorders>
              <w:top w:val="single" w:color="000000" w:sz="4" w:space="0"/>
              <w:left w:val="single" w:color="000000" w:sz="4" w:space="0"/>
              <w:bottom w:val="single" w:color="000000" w:sz="4" w:space="0"/>
              <w:right w:val="single" w:color="000000" w:sz="4" w:space="0"/>
            </w:tcBorders>
            <w:noWrap/>
            <w:vAlign w:val="center"/>
          </w:tcPr>
          <w:p w14:paraId="1A1B21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12257.01</w:t>
            </w:r>
          </w:p>
        </w:tc>
        <w:tc>
          <w:tcPr>
            <w:tcW w:w="1053" w:type="dxa"/>
            <w:tcBorders>
              <w:top w:val="single" w:color="000000" w:sz="4" w:space="0"/>
              <w:left w:val="single" w:color="000000" w:sz="4" w:space="0"/>
              <w:bottom w:val="single" w:color="000000" w:sz="4" w:space="0"/>
              <w:right w:val="single" w:color="000000" w:sz="4" w:space="0"/>
            </w:tcBorders>
            <w:noWrap/>
            <w:vAlign w:val="center"/>
          </w:tcPr>
          <w:p w14:paraId="277BF7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noWrap/>
            <w:vAlign w:val="center"/>
          </w:tcPr>
          <w:p w14:paraId="7B51DD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5DFC10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32" w:type="dxa"/>
            <w:tcBorders>
              <w:top w:val="single" w:color="000000" w:sz="4" w:space="0"/>
              <w:left w:val="single" w:color="000000" w:sz="4" w:space="0"/>
              <w:bottom w:val="single" w:color="000000" w:sz="4" w:space="0"/>
              <w:right w:val="single" w:color="000000" w:sz="4" w:space="0"/>
            </w:tcBorders>
            <w:noWrap/>
            <w:vAlign w:val="center"/>
          </w:tcPr>
          <w:p w14:paraId="0DDC2F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30356.26</w:t>
            </w:r>
          </w:p>
        </w:tc>
      </w:tr>
      <w:tr w14:paraId="32EE1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8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52E0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24A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1#改造公厕</w:t>
            </w:r>
          </w:p>
        </w:tc>
        <w:tc>
          <w:tcPr>
            <w:tcW w:w="176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11FB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924882.97</w:t>
            </w:r>
          </w:p>
        </w:tc>
        <w:tc>
          <w:tcPr>
            <w:tcW w:w="166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E0418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813009.54</w:t>
            </w:r>
          </w:p>
        </w:tc>
        <w:tc>
          <w:tcPr>
            <w:tcW w:w="161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69B3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11785.18</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14A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11252.65</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4E3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12469.12</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0BC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E7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46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3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FB7F3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76366.48</w:t>
            </w:r>
          </w:p>
        </w:tc>
      </w:tr>
      <w:tr w14:paraId="2BBA7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8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0001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28C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2#改造公厕</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A61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749192.4</w:t>
            </w:r>
          </w:p>
        </w:tc>
        <w:tc>
          <w:tcPr>
            <w:tcW w:w="166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659F4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655328.99</w:t>
            </w:r>
          </w:p>
        </w:tc>
        <w:tc>
          <w:tcPr>
            <w:tcW w:w="1615" w:type="dxa"/>
            <w:tcBorders>
              <w:top w:val="single" w:color="000000" w:sz="4" w:space="0"/>
              <w:left w:val="single" w:color="000000" w:sz="4" w:space="0"/>
              <w:bottom w:val="single" w:color="000000" w:sz="4" w:space="0"/>
              <w:right w:val="single" w:color="000000" w:sz="4" w:space="0"/>
            </w:tcBorders>
            <w:noWrap/>
            <w:vAlign w:val="center"/>
          </w:tcPr>
          <w:p w14:paraId="2E4293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10705.46</w:t>
            </w:r>
          </w:p>
        </w:tc>
        <w:tc>
          <w:tcPr>
            <w:tcW w:w="1436" w:type="dxa"/>
            <w:tcBorders>
              <w:top w:val="single" w:color="000000" w:sz="4" w:space="0"/>
              <w:left w:val="single" w:color="000000" w:sz="4" w:space="0"/>
              <w:bottom w:val="single" w:color="000000" w:sz="4" w:space="0"/>
              <w:right w:val="single" w:color="000000" w:sz="4" w:space="0"/>
            </w:tcBorders>
            <w:noWrap/>
            <w:vAlign w:val="center"/>
          </w:tcPr>
          <w:p w14:paraId="270CB1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15098.21</w:t>
            </w:r>
          </w:p>
        </w:tc>
        <w:tc>
          <w:tcPr>
            <w:tcW w:w="1284" w:type="dxa"/>
            <w:tcBorders>
              <w:top w:val="single" w:color="000000" w:sz="4" w:space="0"/>
              <w:left w:val="single" w:color="000000" w:sz="4" w:space="0"/>
              <w:bottom w:val="single" w:color="000000" w:sz="4" w:space="0"/>
              <w:right w:val="single" w:color="000000" w:sz="4" w:space="0"/>
            </w:tcBorders>
            <w:noWrap/>
            <w:vAlign w:val="center"/>
          </w:tcPr>
          <w:p w14:paraId="5FF882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6199.82</w:t>
            </w:r>
          </w:p>
        </w:tc>
        <w:tc>
          <w:tcPr>
            <w:tcW w:w="1053" w:type="dxa"/>
            <w:tcBorders>
              <w:top w:val="single" w:color="000000" w:sz="4" w:space="0"/>
              <w:left w:val="single" w:color="000000" w:sz="4" w:space="0"/>
              <w:bottom w:val="single" w:color="000000" w:sz="4" w:space="0"/>
              <w:right w:val="single" w:color="000000" w:sz="4" w:space="0"/>
            </w:tcBorders>
            <w:noWrap/>
            <w:vAlign w:val="center"/>
          </w:tcPr>
          <w:p w14:paraId="3CA5DE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noWrap/>
            <w:vAlign w:val="center"/>
          </w:tcPr>
          <w:p w14:paraId="4A51C5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596CB3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32" w:type="dxa"/>
            <w:tcBorders>
              <w:top w:val="single" w:color="000000" w:sz="4" w:space="0"/>
              <w:left w:val="single" w:color="000000" w:sz="4" w:space="0"/>
              <w:bottom w:val="single" w:color="000000" w:sz="4" w:space="0"/>
              <w:right w:val="single" w:color="000000" w:sz="4" w:space="0"/>
            </w:tcBorders>
            <w:noWrap/>
            <w:vAlign w:val="center"/>
          </w:tcPr>
          <w:p w14:paraId="474C31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61859.92</w:t>
            </w:r>
          </w:p>
        </w:tc>
      </w:tr>
      <w:tr w14:paraId="4F39C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806" w:type="dxa"/>
            <w:tcBorders>
              <w:top w:val="single" w:color="000000" w:sz="4" w:space="0"/>
              <w:left w:val="single" w:color="000000" w:sz="4" w:space="0"/>
              <w:bottom w:val="single" w:color="000000" w:sz="4" w:space="0"/>
              <w:right w:val="single" w:color="000000" w:sz="4" w:space="0"/>
            </w:tcBorders>
            <w:noWrap w:val="0"/>
            <w:vAlign w:val="center"/>
          </w:tcPr>
          <w:p w14:paraId="60F27A7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45B7D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蓄水池</w:t>
            </w:r>
          </w:p>
        </w:tc>
        <w:tc>
          <w:tcPr>
            <w:tcW w:w="1763" w:type="dxa"/>
            <w:tcBorders>
              <w:top w:val="single" w:color="000000" w:sz="4" w:space="0"/>
              <w:left w:val="single" w:color="000000" w:sz="4" w:space="0"/>
              <w:bottom w:val="single" w:color="000000" w:sz="4" w:space="0"/>
              <w:right w:val="single" w:color="000000" w:sz="4" w:space="0"/>
            </w:tcBorders>
            <w:noWrap/>
            <w:vAlign w:val="center"/>
          </w:tcPr>
          <w:p w14:paraId="5D329B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24581.67</w:t>
            </w:r>
          </w:p>
        </w:tc>
        <w:tc>
          <w:tcPr>
            <w:tcW w:w="1669" w:type="dxa"/>
            <w:tcBorders>
              <w:top w:val="single" w:color="000000" w:sz="4" w:space="0"/>
              <w:left w:val="single" w:color="000000" w:sz="4" w:space="0"/>
              <w:bottom w:val="single" w:color="000000" w:sz="4" w:space="0"/>
              <w:right w:val="single" w:color="000000" w:sz="4" w:space="0"/>
            </w:tcBorders>
            <w:noWrap/>
            <w:vAlign w:val="center"/>
          </w:tcPr>
          <w:p w14:paraId="298FC3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21635.6</w:t>
            </w:r>
          </w:p>
        </w:tc>
        <w:tc>
          <w:tcPr>
            <w:tcW w:w="1615" w:type="dxa"/>
            <w:tcBorders>
              <w:top w:val="single" w:color="000000" w:sz="4" w:space="0"/>
              <w:left w:val="single" w:color="000000" w:sz="4" w:space="0"/>
              <w:bottom w:val="single" w:color="000000" w:sz="4" w:space="0"/>
              <w:right w:val="single" w:color="000000" w:sz="4" w:space="0"/>
            </w:tcBorders>
            <w:noWrap/>
            <w:vAlign w:val="center"/>
          </w:tcPr>
          <w:p w14:paraId="40DCBD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272.04</w:t>
            </w:r>
          </w:p>
        </w:tc>
        <w:tc>
          <w:tcPr>
            <w:tcW w:w="1436" w:type="dxa"/>
            <w:tcBorders>
              <w:top w:val="single" w:color="000000" w:sz="4" w:space="0"/>
              <w:left w:val="single" w:color="000000" w:sz="4" w:space="0"/>
              <w:bottom w:val="single" w:color="000000" w:sz="4" w:space="0"/>
              <w:right w:val="single" w:color="000000" w:sz="4" w:space="0"/>
            </w:tcBorders>
            <w:noWrap/>
            <w:vAlign w:val="center"/>
          </w:tcPr>
          <w:p w14:paraId="7ED106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389.92</w:t>
            </w:r>
          </w:p>
        </w:tc>
        <w:tc>
          <w:tcPr>
            <w:tcW w:w="1284" w:type="dxa"/>
            <w:tcBorders>
              <w:top w:val="single" w:color="000000" w:sz="4" w:space="0"/>
              <w:left w:val="single" w:color="000000" w:sz="4" w:space="0"/>
              <w:bottom w:val="single" w:color="000000" w:sz="4" w:space="0"/>
              <w:right w:val="single" w:color="000000" w:sz="4" w:space="0"/>
            </w:tcBorders>
            <w:noWrap/>
            <w:vAlign w:val="center"/>
          </w:tcPr>
          <w:p w14:paraId="195C3D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254.43</w:t>
            </w:r>
          </w:p>
        </w:tc>
        <w:tc>
          <w:tcPr>
            <w:tcW w:w="1053" w:type="dxa"/>
            <w:tcBorders>
              <w:top w:val="single" w:color="000000" w:sz="4" w:space="0"/>
              <w:left w:val="single" w:color="000000" w:sz="4" w:space="0"/>
              <w:bottom w:val="single" w:color="000000" w:sz="4" w:space="0"/>
              <w:right w:val="single" w:color="000000" w:sz="4" w:space="0"/>
            </w:tcBorders>
            <w:noWrap/>
            <w:vAlign w:val="center"/>
          </w:tcPr>
          <w:p w14:paraId="777F05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noWrap/>
            <w:vAlign w:val="center"/>
          </w:tcPr>
          <w:p w14:paraId="754846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7A865A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32" w:type="dxa"/>
            <w:tcBorders>
              <w:top w:val="single" w:color="000000" w:sz="4" w:space="0"/>
              <w:left w:val="single" w:color="000000" w:sz="4" w:space="0"/>
              <w:bottom w:val="single" w:color="000000" w:sz="4" w:space="0"/>
              <w:right w:val="single" w:color="000000" w:sz="4" w:space="0"/>
            </w:tcBorders>
            <w:noWrap/>
            <w:vAlign w:val="center"/>
          </w:tcPr>
          <w:p w14:paraId="3AD66D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2029.68</w:t>
            </w:r>
          </w:p>
        </w:tc>
      </w:tr>
      <w:tr w14:paraId="40D16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6" w:type="dxa"/>
            <w:tcBorders>
              <w:top w:val="single" w:color="000000" w:sz="4" w:space="0"/>
              <w:left w:val="single" w:color="000000" w:sz="4" w:space="0"/>
              <w:bottom w:val="single" w:color="000000" w:sz="4" w:space="0"/>
              <w:right w:val="single" w:color="000000" w:sz="4" w:space="0"/>
            </w:tcBorders>
            <w:noWrap w:val="0"/>
            <w:vAlign w:val="center"/>
          </w:tcPr>
          <w:p w14:paraId="1E72F13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374BD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道路工程</w:t>
            </w:r>
          </w:p>
        </w:tc>
        <w:tc>
          <w:tcPr>
            <w:tcW w:w="1763" w:type="dxa"/>
            <w:tcBorders>
              <w:top w:val="single" w:color="000000" w:sz="4" w:space="0"/>
              <w:left w:val="single" w:color="000000" w:sz="4" w:space="0"/>
              <w:bottom w:val="single" w:color="000000" w:sz="4" w:space="0"/>
              <w:right w:val="single" w:color="000000" w:sz="4" w:space="0"/>
            </w:tcBorders>
            <w:noWrap/>
            <w:vAlign w:val="center"/>
          </w:tcPr>
          <w:p w14:paraId="725ABF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10806078.65 </w:t>
            </w:r>
          </w:p>
        </w:tc>
        <w:tc>
          <w:tcPr>
            <w:tcW w:w="1669" w:type="dxa"/>
            <w:tcBorders>
              <w:top w:val="single" w:color="000000" w:sz="4" w:space="0"/>
              <w:left w:val="single" w:color="000000" w:sz="4" w:space="0"/>
              <w:bottom w:val="single" w:color="000000" w:sz="4" w:space="0"/>
              <w:right w:val="single" w:color="000000" w:sz="4" w:space="0"/>
            </w:tcBorders>
            <w:noWrap/>
            <w:vAlign w:val="center"/>
          </w:tcPr>
          <w:p w14:paraId="5DCF9F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9543796.41</w:t>
            </w:r>
          </w:p>
        </w:tc>
        <w:tc>
          <w:tcPr>
            <w:tcW w:w="1615" w:type="dxa"/>
            <w:tcBorders>
              <w:top w:val="single" w:color="000000" w:sz="4" w:space="0"/>
              <w:left w:val="single" w:color="000000" w:sz="4" w:space="0"/>
              <w:bottom w:val="single" w:color="000000" w:sz="4" w:space="0"/>
              <w:right w:val="single" w:color="000000" w:sz="4" w:space="0"/>
            </w:tcBorders>
            <w:noWrap/>
            <w:vAlign w:val="center"/>
          </w:tcPr>
          <w:p w14:paraId="3BD56B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163918.93</w:t>
            </w:r>
          </w:p>
        </w:tc>
        <w:tc>
          <w:tcPr>
            <w:tcW w:w="1436" w:type="dxa"/>
            <w:tcBorders>
              <w:top w:val="single" w:color="000000" w:sz="4" w:space="0"/>
              <w:left w:val="single" w:color="000000" w:sz="4" w:space="0"/>
              <w:bottom w:val="single" w:color="000000" w:sz="4" w:space="0"/>
              <w:right w:val="single" w:color="000000" w:sz="4" w:space="0"/>
            </w:tcBorders>
            <w:noWrap/>
            <w:vAlign w:val="center"/>
          </w:tcPr>
          <w:p w14:paraId="43E30B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206118.28</w:t>
            </w:r>
          </w:p>
        </w:tc>
        <w:tc>
          <w:tcPr>
            <w:tcW w:w="1284" w:type="dxa"/>
            <w:tcBorders>
              <w:top w:val="single" w:color="000000" w:sz="4" w:space="0"/>
              <w:left w:val="single" w:color="000000" w:sz="4" w:space="0"/>
              <w:bottom w:val="single" w:color="000000" w:sz="4" w:space="0"/>
              <w:right w:val="single" w:color="000000" w:sz="4" w:space="0"/>
            </w:tcBorders>
            <w:noWrap/>
            <w:vAlign w:val="center"/>
          </w:tcPr>
          <w:p w14:paraId="6055DF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053" w:type="dxa"/>
            <w:tcBorders>
              <w:top w:val="single" w:color="000000" w:sz="4" w:space="0"/>
              <w:left w:val="single" w:color="000000" w:sz="4" w:space="0"/>
              <w:bottom w:val="single" w:color="000000" w:sz="4" w:space="0"/>
              <w:right w:val="single" w:color="000000" w:sz="4" w:space="0"/>
            </w:tcBorders>
            <w:noWrap/>
            <w:vAlign w:val="center"/>
          </w:tcPr>
          <w:p w14:paraId="5C0D9D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noWrap/>
            <w:vAlign w:val="center"/>
          </w:tcPr>
          <w:p w14:paraId="2BD973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23B82B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32" w:type="dxa"/>
            <w:tcBorders>
              <w:top w:val="single" w:color="000000" w:sz="4" w:space="0"/>
              <w:left w:val="single" w:color="000000" w:sz="4" w:space="0"/>
              <w:bottom w:val="single" w:color="000000" w:sz="4" w:space="0"/>
              <w:right w:val="single" w:color="000000" w:sz="4" w:space="0"/>
            </w:tcBorders>
            <w:noWrap/>
            <w:vAlign w:val="center"/>
          </w:tcPr>
          <w:p w14:paraId="2245A2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892245.03</w:t>
            </w:r>
          </w:p>
        </w:tc>
      </w:tr>
      <w:tr w14:paraId="61873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806" w:type="dxa"/>
            <w:tcBorders>
              <w:top w:val="single" w:color="000000" w:sz="4" w:space="0"/>
              <w:left w:val="single" w:color="000000" w:sz="4" w:space="0"/>
              <w:bottom w:val="single" w:color="000000" w:sz="4" w:space="0"/>
              <w:right w:val="single" w:color="000000" w:sz="4" w:space="0"/>
            </w:tcBorders>
            <w:noWrap/>
            <w:vAlign w:val="center"/>
          </w:tcPr>
          <w:p w14:paraId="69FB18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1E4D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1763" w:type="dxa"/>
            <w:tcBorders>
              <w:top w:val="single" w:color="000000" w:sz="4" w:space="0"/>
              <w:left w:val="single" w:color="000000" w:sz="4" w:space="0"/>
              <w:bottom w:val="single" w:color="000000" w:sz="4" w:space="0"/>
              <w:right w:val="single" w:color="000000" w:sz="4" w:space="0"/>
            </w:tcBorders>
            <w:noWrap/>
            <w:vAlign w:val="center"/>
          </w:tcPr>
          <w:p w14:paraId="293043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17408302.29</w:t>
            </w:r>
          </w:p>
        </w:tc>
        <w:tc>
          <w:tcPr>
            <w:tcW w:w="1669" w:type="dxa"/>
            <w:tcBorders>
              <w:top w:val="single" w:color="000000" w:sz="4" w:space="0"/>
              <w:left w:val="single" w:color="000000" w:sz="4" w:space="0"/>
              <w:bottom w:val="single" w:color="000000" w:sz="4" w:space="0"/>
              <w:right w:val="single" w:color="000000" w:sz="4" w:space="0"/>
            </w:tcBorders>
            <w:noWrap/>
            <w:vAlign w:val="center"/>
          </w:tcPr>
          <w:p w14:paraId="6A3E82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15324959.67</w:t>
            </w:r>
          </w:p>
        </w:tc>
        <w:tc>
          <w:tcPr>
            <w:tcW w:w="1615" w:type="dxa"/>
            <w:tcBorders>
              <w:top w:val="single" w:color="000000" w:sz="4" w:space="0"/>
              <w:left w:val="single" w:color="000000" w:sz="4" w:space="0"/>
              <w:bottom w:val="single" w:color="000000" w:sz="4" w:space="0"/>
              <w:right w:val="single" w:color="000000" w:sz="4" w:space="0"/>
            </w:tcBorders>
            <w:noWrap/>
            <w:vAlign w:val="center"/>
          </w:tcPr>
          <w:p w14:paraId="651F8E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239279.24</w:t>
            </w:r>
          </w:p>
        </w:tc>
        <w:tc>
          <w:tcPr>
            <w:tcW w:w="1436" w:type="dxa"/>
            <w:tcBorders>
              <w:top w:val="single" w:color="000000" w:sz="4" w:space="0"/>
              <w:left w:val="single" w:color="000000" w:sz="4" w:space="0"/>
              <w:bottom w:val="single" w:color="000000" w:sz="4" w:space="0"/>
              <w:right w:val="single" w:color="000000" w:sz="4" w:space="0"/>
            </w:tcBorders>
            <w:noWrap/>
            <w:vAlign w:val="center"/>
          </w:tcPr>
          <w:p w14:paraId="729D75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308191.13</w:t>
            </w:r>
          </w:p>
        </w:tc>
        <w:tc>
          <w:tcPr>
            <w:tcW w:w="1284" w:type="dxa"/>
            <w:tcBorders>
              <w:top w:val="single" w:color="000000" w:sz="4" w:space="0"/>
              <w:left w:val="single" w:color="000000" w:sz="4" w:space="0"/>
              <w:bottom w:val="single" w:color="000000" w:sz="4" w:space="0"/>
              <w:right w:val="single" w:color="000000" w:sz="4" w:space="0"/>
            </w:tcBorders>
            <w:noWrap/>
            <w:vAlign w:val="center"/>
          </w:tcPr>
          <w:p w14:paraId="4BE91F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98489.5</w:t>
            </w:r>
          </w:p>
        </w:tc>
        <w:tc>
          <w:tcPr>
            <w:tcW w:w="1053" w:type="dxa"/>
            <w:tcBorders>
              <w:top w:val="single" w:color="000000" w:sz="4" w:space="0"/>
              <w:left w:val="single" w:color="000000" w:sz="4" w:space="0"/>
              <w:bottom w:val="single" w:color="000000" w:sz="4" w:space="0"/>
              <w:right w:val="single" w:color="000000" w:sz="4" w:space="0"/>
            </w:tcBorders>
            <w:noWrap/>
            <w:vAlign w:val="center"/>
          </w:tcPr>
          <w:p w14:paraId="43F04E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noWrap/>
            <w:vAlign w:val="center"/>
          </w:tcPr>
          <w:p w14:paraId="415E35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6E64E9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32" w:type="dxa"/>
            <w:tcBorders>
              <w:top w:val="single" w:color="000000" w:sz="4" w:space="0"/>
              <w:left w:val="single" w:color="000000" w:sz="4" w:space="0"/>
              <w:bottom w:val="single" w:color="000000" w:sz="4" w:space="0"/>
              <w:right w:val="single" w:color="000000" w:sz="4" w:space="0"/>
            </w:tcBorders>
            <w:noWrap/>
            <w:vAlign w:val="center"/>
          </w:tcPr>
          <w:p w14:paraId="0ACD28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1437382.75</w:t>
            </w:r>
          </w:p>
        </w:tc>
      </w:tr>
    </w:tbl>
    <w:p w14:paraId="5B43EAB9">
      <w:pPr>
        <w:spacing w:before="72" w:line="219" w:lineRule="auto"/>
        <w:ind w:left="8"/>
        <w:rPr>
          <w:rFonts w:hint="eastAsia" w:ascii="宋体" w:hAnsi="宋体" w:eastAsia="宋体" w:cs="宋体"/>
          <w:spacing w:val="-1"/>
          <w:sz w:val="24"/>
          <w:szCs w:val="24"/>
        </w:rPr>
      </w:pPr>
    </w:p>
    <w:p w14:paraId="2CBD333A">
      <w:pPr>
        <w:spacing w:before="72" w:line="219" w:lineRule="auto"/>
        <w:ind w:left="8"/>
        <w:rPr>
          <w:rFonts w:hint="eastAsia" w:ascii="宋体" w:hAnsi="宋体" w:eastAsia="宋体" w:cs="宋体"/>
          <w:sz w:val="24"/>
          <w:szCs w:val="24"/>
        </w:rPr>
        <w:sectPr>
          <w:headerReference r:id="rId4" w:type="default"/>
          <w:footerReference r:id="rId5" w:type="default"/>
          <w:pgSz w:w="16850" w:h="11920"/>
          <w:pgMar w:top="1123" w:right="1224" w:bottom="1106" w:left="1128" w:header="876" w:footer="936" w:gutter="0"/>
          <w:cols w:space="720" w:num="1"/>
        </w:sectPr>
      </w:pPr>
      <w:r>
        <w:rPr>
          <w:rFonts w:hint="eastAsia" w:ascii="宋体" w:hAnsi="宋体" w:eastAsia="宋体" w:cs="宋体"/>
          <w:spacing w:val="-1"/>
          <w:sz w:val="24"/>
          <w:szCs w:val="24"/>
        </w:rPr>
        <w:t>注：本项目投标总价及投标分项报价均不得超出以上招标控制价。投标分项报价是指总项目分部分项汇总不超。</w:t>
      </w:r>
    </w:p>
    <w:p w14:paraId="68121631">
      <w:pPr>
        <w:pStyle w:val="5"/>
        <w:rPr>
          <w:rFonts w:hint="eastAsia" w:ascii="宋体" w:hAnsi="宋体" w:eastAsia="宋体" w:cs="宋体"/>
          <w:sz w:val="24"/>
          <w:szCs w:val="24"/>
        </w:rPr>
      </w:pPr>
      <w:bookmarkStart w:id="9" w:name="_Toc204107895"/>
      <w:r>
        <w:rPr>
          <w:rFonts w:hint="eastAsia" w:ascii="宋体" w:hAnsi="宋体" w:eastAsia="宋体" w:cs="宋体"/>
          <w:sz w:val="24"/>
          <w:szCs w:val="24"/>
        </w:rPr>
        <w:t>1. 总则</w:t>
      </w:r>
      <w:bookmarkEnd w:id="5"/>
      <w:bookmarkEnd w:id="6"/>
      <w:bookmarkEnd w:id="7"/>
      <w:bookmarkEnd w:id="8"/>
      <w:bookmarkEnd w:id="9"/>
    </w:p>
    <w:p w14:paraId="20454A2A">
      <w:pPr>
        <w:pStyle w:val="6"/>
        <w:adjustRightInd w:val="0"/>
        <w:snapToGrid w:val="0"/>
        <w:spacing w:before="0" w:after="0" w:line="240" w:lineRule="auto"/>
        <w:rPr>
          <w:rFonts w:hint="eastAsia" w:ascii="宋体" w:hAnsi="宋体" w:eastAsia="宋体" w:cs="宋体"/>
          <w:sz w:val="24"/>
          <w:szCs w:val="24"/>
        </w:rPr>
      </w:pPr>
      <w:bookmarkStart w:id="10" w:name="_Toc179632547"/>
      <w:bookmarkStart w:id="11" w:name="_Toc152045530"/>
      <w:bookmarkStart w:id="12" w:name="_Toc152042306"/>
      <w:bookmarkStart w:id="13" w:name="_Toc144974498"/>
      <w:r>
        <w:rPr>
          <w:rFonts w:hint="eastAsia" w:ascii="宋体" w:hAnsi="宋体" w:eastAsia="宋体" w:cs="宋体"/>
          <w:sz w:val="24"/>
          <w:szCs w:val="24"/>
        </w:rPr>
        <w:t>1.1 项目概况</w:t>
      </w:r>
      <w:bookmarkEnd w:id="10"/>
      <w:bookmarkEnd w:id="11"/>
      <w:bookmarkEnd w:id="12"/>
      <w:bookmarkEnd w:id="13"/>
    </w:p>
    <w:p w14:paraId="52D1589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1.1.1根据《中华人民共和国招标投标法》等有关法律、法规和规章的规定，本招标项目已具备招标条件，现对本项目进行招标。</w:t>
      </w:r>
    </w:p>
    <w:p w14:paraId="58A6FAD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 本招标项目招标人：见投标人须知前附表。</w:t>
      </w:r>
    </w:p>
    <w:p w14:paraId="43A2AB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1.1.3 本招标项目招标代理机构：见投标人须知前附表。</w:t>
      </w:r>
    </w:p>
    <w:p w14:paraId="51B18E0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1.1.4 本招标项目名称：见投标人须知前附表。</w:t>
      </w:r>
    </w:p>
    <w:p w14:paraId="08CD492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1.1.5 本招标项目设地点：见投标人须知前附表。</w:t>
      </w:r>
    </w:p>
    <w:p w14:paraId="7948DE97">
      <w:pPr>
        <w:pStyle w:val="6"/>
        <w:adjustRightInd w:val="0"/>
        <w:snapToGrid w:val="0"/>
        <w:spacing w:before="0" w:after="0" w:line="240" w:lineRule="auto"/>
        <w:rPr>
          <w:rFonts w:hint="eastAsia" w:ascii="宋体" w:hAnsi="宋体" w:eastAsia="宋体" w:cs="宋体"/>
          <w:sz w:val="24"/>
          <w:szCs w:val="24"/>
        </w:rPr>
      </w:pPr>
      <w:bookmarkStart w:id="14" w:name="_Toc152045531"/>
      <w:bookmarkStart w:id="15" w:name="_Toc144974499"/>
      <w:bookmarkStart w:id="16" w:name="_Toc179632548"/>
      <w:bookmarkStart w:id="17" w:name="_Toc152042307"/>
      <w:r>
        <w:rPr>
          <w:rFonts w:hint="eastAsia" w:ascii="宋体" w:hAnsi="宋体" w:eastAsia="宋体" w:cs="宋体"/>
          <w:sz w:val="24"/>
          <w:szCs w:val="24"/>
        </w:rPr>
        <w:t>1.2 资金来源和落实情况</w:t>
      </w:r>
      <w:bookmarkEnd w:id="14"/>
      <w:bookmarkEnd w:id="15"/>
      <w:bookmarkEnd w:id="16"/>
      <w:bookmarkEnd w:id="17"/>
    </w:p>
    <w:p w14:paraId="1B3D4B1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1.2.1 本招标项目的资金来源：见投标人须知前附表。</w:t>
      </w:r>
    </w:p>
    <w:p w14:paraId="32D600B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1.2.2 本招标项目的出资比例：见投标人须知前附表。</w:t>
      </w:r>
    </w:p>
    <w:p w14:paraId="6CE523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1.2.3 本招标项目的资金落实情况：见投标人须知前附表。</w:t>
      </w:r>
    </w:p>
    <w:p w14:paraId="7AE195A0">
      <w:pPr>
        <w:pStyle w:val="6"/>
        <w:adjustRightInd w:val="0"/>
        <w:snapToGrid w:val="0"/>
        <w:spacing w:before="0" w:after="0" w:line="240" w:lineRule="auto"/>
        <w:rPr>
          <w:rFonts w:hint="eastAsia" w:ascii="宋体" w:hAnsi="宋体" w:eastAsia="宋体" w:cs="宋体"/>
          <w:sz w:val="24"/>
          <w:szCs w:val="24"/>
        </w:rPr>
      </w:pPr>
      <w:bookmarkStart w:id="18" w:name="_Toc179632549"/>
      <w:bookmarkStart w:id="19" w:name="_Toc152042308"/>
      <w:bookmarkStart w:id="20" w:name="_Toc144974500"/>
      <w:bookmarkStart w:id="21" w:name="_Toc152045532"/>
      <w:r>
        <w:rPr>
          <w:rFonts w:hint="eastAsia" w:ascii="宋体" w:hAnsi="宋体" w:eastAsia="宋体" w:cs="宋体"/>
          <w:sz w:val="24"/>
          <w:szCs w:val="24"/>
        </w:rPr>
        <w:t>1.3 招标范围、工期和质量要求</w:t>
      </w:r>
      <w:bookmarkEnd w:id="18"/>
      <w:bookmarkEnd w:id="19"/>
      <w:bookmarkEnd w:id="20"/>
      <w:bookmarkEnd w:id="21"/>
    </w:p>
    <w:p w14:paraId="293062E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1.3.1 本次招标范围：见投标人须知前附表。</w:t>
      </w:r>
    </w:p>
    <w:p w14:paraId="2D1ADD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1.3.2 本招标项目的工期：见投标人须知前附表。</w:t>
      </w:r>
    </w:p>
    <w:p w14:paraId="02B230C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1.3.3 本招标项目的质量要求：见投标人须知前附表。</w:t>
      </w:r>
    </w:p>
    <w:p w14:paraId="3D868BA4">
      <w:pPr>
        <w:pStyle w:val="6"/>
        <w:adjustRightInd w:val="0"/>
        <w:snapToGrid w:val="0"/>
        <w:spacing w:before="0" w:after="0" w:line="240" w:lineRule="auto"/>
        <w:rPr>
          <w:rFonts w:hint="eastAsia" w:ascii="宋体" w:hAnsi="宋体" w:eastAsia="宋体" w:cs="宋体"/>
          <w:sz w:val="24"/>
          <w:szCs w:val="24"/>
        </w:rPr>
      </w:pPr>
      <w:bookmarkStart w:id="22" w:name="_Toc152045534"/>
      <w:bookmarkStart w:id="23" w:name="_Toc179632551"/>
      <w:bookmarkStart w:id="24" w:name="_Toc144974502"/>
      <w:bookmarkStart w:id="25" w:name="_Toc152042310"/>
      <w:r>
        <w:rPr>
          <w:rFonts w:hint="eastAsia" w:ascii="宋体" w:hAnsi="宋体" w:eastAsia="宋体" w:cs="宋体"/>
          <w:sz w:val="24"/>
          <w:szCs w:val="24"/>
        </w:rPr>
        <w:t>1.4 投标人资格要求</w:t>
      </w:r>
      <w:bookmarkEnd w:id="22"/>
      <w:bookmarkEnd w:id="23"/>
      <w:bookmarkEnd w:id="24"/>
      <w:bookmarkEnd w:id="25"/>
    </w:p>
    <w:p w14:paraId="609E7D5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1.4.1投标人应具备承担本招标项目施工的资质条件、能力和信誉。</w:t>
      </w:r>
    </w:p>
    <w:p w14:paraId="025BB5FB">
      <w:pPr>
        <w:spacing w:line="360" w:lineRule="auto"/>
        <w:ind w:firstLine="820" w:firstLineChars="342"/>
        <w:rPr>
          <w:rFonts w:hint="eastAsia" w:ascii="宋体" w:hAnsi="宋体" w:eastAsia="宋体" w:cs="宋体"/>
          <w:sz w:val="24"/>
          <w:szCs w:val="24"/>
        </w:rPr>
      </w:pPr>
      <w:r>
        <w:rPr>
          <w:rFonts w:hint="eastAsia" w:ascii="宋体" w:hAnsi="宋体" w:eastAsia="宋体" w:cs="宋体"/>
          <w:sz w:val="24"/>
          <w:szCs w:val="24"/>
        </w:rPr>
        <w:t>（1）资质条件：见投标人须知前附表；</w:t>
      </w:r>
    </w:p>
    <w:p w14:paraId="6380E592">
      <w:pPr>
        <w:spacing w:line="360" w:lineRule="auto"/>
        <w:ind w:firstLine="820" w:firstLineChars="342"/>
        <w:rPr>
          <w:rFonts w:hint="eastAsia" w:ascii="宋体" w:hAnsi="宋体" w:eastAsia="宋体" w:cs="宋体"/>
          <w:sz w:val="24"/>
          <w:szCs w:val="24"/>
        </w:rPr>
      </w:pPr>
      <w:r>
        <w:rPr>
          <w:rFonts w:hint="eastAsia" w:ascii="宋体" w:hAnsi="宋体" w:eastAsia="宋体" w:cs="宋体"/>
          <w:sz w:val="24"/>
          <w:szCs w:val="24"/>
        </w:rPr>
        <w:t>（2）财务要求：见投标人须知前附表；</w:t>
      </w:r>
    </w:p>
    <w:p w14:paraId="3A2630EA">
      <w:pPr>
        <w:spacing w:line="360" w:lineRule="auto"/>
        <w:ind w:firstLine="820" w:firstLineChars="342"/>
        <w:rPr>
          <w:rFonts w:hint="eastAsia" w:ascii="宋体" w:hAnsi="宋体" w:eastAsia="宋体" w:cs="宋体"/>
          <w:sz w:val="24"/>
          <w:szCs w:val="24"/>
        </w:rPr>
      </w:pPr>
      <w:r>
        <w:rPr>
          <w:rFonts w:hint="eastAsia" w:ascii="宋体" w:hAnsi="宋体" w:eastAsia="宋体" w:cs="宋体"/>
          <w:sz w:val="24"/>
          <w:szCs w:val="24"/>
        </w:rPr>
        <w:t>（3）信誉要求：见投标人须知前附表;</w:t>
      </w:r>
    </w:p>
    <w:p w14:paraId="690BEFC4">
      <w:pPr>
        <w:spacing w:line="360" w:lineRule="auto"/>
        <w:ind w:firstLine="840" w:firstLineChars="350"/>
        <w:rPr>
          <w:rFonts w:hint="eastAsia" w:ascii="宋体" w:hAnsi="宋体" w:eastAsia="宋体" w:cs="宋体"/>
          <w:sz w:val="24"/>
          <w:szCs w:val="24"/>
        </w:rPr>
      </w:pPr>
      <w:r>
        <w:rPr>
          <w:rFonts w:hint="eastAsia" w:ascii="宋体" w:hAnsi="宋体" w:eastAsia="宋体" w:cs="宋体"/>
          <w:sz w:val="24"/>
          <w:szCs w:val="24"/>
        </w:rPr>
        <w:t>（4）项目经理资格：见投标人须知前附表；</w:t>
      </w:r>
    </w:p>
    <w:p w14:paraId="76CA155D">
      <w:pPr>
        <w:spacing w:line="360" w:lineRule="auto"/>
        <w:ind w:firstLine="840" w:firstLineChars="350"/>
        <w:rPr>
          <w:rFonts w:hint="eastAsia" w:ascii="宋体" w:hAnsi="宋体" w:eastAsia="宋体" w:cs="宋体"/>
          <w:sz w:val="24"/>
          <w:szCs w:val="24"/>
        </w:rPr>
      </w:pPr>
      <w:r>
        <w:rPr>
          <w:rFonts w:hint="eastAsia" w:ascii="宋体" w:hAnsi="宋体" w:eastAsia="宋体" w:cs="宋体"/>
          <w:sz w:val="24"/>
          <w:szCs w:val="24"/>
        </w:rPr>
        <w:t>（5）其他要求：见投标人须知前附表。</w:t>
      </w:r>
    </w:p>
    <w:p w14:paraId="05C85A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1.4.2 投标人须知前附表规定接受联合体投标的，除应符合本章第1.4.1项和投标人须知前附表的要求外，还应遵守以下规定： </w:t>
      </w:r>
    </w:p>
    <w:p w14:paraId="3E4941F8">
      <w:pPr>
        <w:spacing w:line="360" w:lineRule="auto"/>
        <w:ind w:firstLine="820" w:firstLineChars="342"/>
        <w:rPr>
          <w:rFonts w:hint="eastAsia" w:ascii="宋体" w:hAnsi="宋体" w:eastAsia="宋体" w:cs="宋体"/>
          <w:sz w:val="24"/>
          <w:szCs w:val="24"/>
        </w:rPr>
      </w:pPr>
      <w:r>
        <w:rPr>
          <w:rFonts w:hint="eastAsia" w:ascii="宋体" w:hAnsi="宋体" w:eastAsia="宋体" w:cs="宋体"/>
          <w:sz w:val="24"/>
          <w:szCs w:val="24"/>
        </w:rPr>
        <w:t>（1）联合体各方应按招标文件提供的格式签订联合体协议书，明确联合体牵头人和各方权利义务；</w:t>
      </w:r>
    </w:p>
    <w:p w14:paraId="061BAF1F">
      <w:pPr>
        <w:spacing w:line="360" w:lineRule="auto"/>
        <w:ind w:firstLine="820" w:firstLineChars="342"/>
        <w:rPr>
          <w:rFonts w:hint="eastAsia" w:ascii="宋体" w:hAnsi="宋体" w:eastAsia="宋体" w:cs="宋体"/>
          <w:sz w:val="24"/>
          <w:szCs w:val="24"/>
        </w:rPr>
      </w:pPr>
      <w:r>
        <w:rPr>
          <w:rFonts w:hint="eastAsia" w:ascii="宋体" w:hAnsi="宋体" w:eastAsia="宋体" w:cs="宋体"/>
          <w:sz w:val="24"/>
          <w:szCs w:val="24"/>
        </w:rPr>
        <w:t xml:space="preserve">（2）由同一专业的单位组成的联合体，按照资质等级较低的单位确定资质等级； </w:t>
      </w:r>
    </w:p>
    <w:p w14:paraId="67747EEE">
      <w:pPr>
        <w:spacing w:line="360" w:lineRule="auto"/>
        <w:ind w:firstLine="820" w:firstLineChars="342"/>
        <w:rPr>
          <w:rFonts w:hint="eastAsia" w:ascii="宋体" w:hAnsi="宋体" w:eastAsia="宋体" w:cs="宋体"/>
          <w:sz w:val="24"/>
          <w:szCs w:val="24"/>
        </w:rPr>
      </w:pPr>
      <w:r>
        <w:rPr>
          <w:rFonts w:hint="eastAsia" w:ascii="宋体" w:hAnsi="宋体" w:eastAsia="宋体" w:cs="宋体"/>
          <w:sz w:val="24"/>
          <w:szCs w:val="24"/>
        </w:rPr>
        <w:t>（3）联合体各方不得再以自己名义单独或参加其他联合体在同一项目中投标。</w:t>
      </w:r>
    </w:p>
    <w:p w14:paraId="4ED2EA3C">
      <w:pPr>
        <w:spacing w:line="360" w:lineRule="auto"/>
        <w:rPr>
          <w:rFonts w:hint="eastAsia" w:ascii="宋体" w:hAnsi="宋体" w:eastAsia="宋体" w:cs="宋体"/>
          <w:sz w:val="24"/>
          <w:szCs w:val="24"/>
        </w:rPr>
      </w:pPr>
      <w:r>
        <w:rPr>
          <w:rFonts w:hint="eastAsia" w:ascii="宋体" w:hAnsi="宋体" w:eastAsia="宋体" w:cs="宋体"/>
          <w:sz w:val="24"/>
          <w:szCs w:val="24"/>
        </w:rPr>
        <w:t>1.4.3 投标人不得存在下列情形之一：</w:t>
      </w:r>
    </w:p>
    <w:p w14:paraId="22E11D7B">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（1）为招标人不具有独立法人资格的附属机构（单位）； </w:t>
      </w:r>
    </w:p>
    <w:p w14:paraId="77BB85D8">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（2）为本项目前期准备提供设计或咨询服务的，但设计施工总承包的除外； </w:t>
      </w:r>
    </w:p>
    <w:p w14:paraId="38FF805D">
      <w:pPr>
        <w:spacing w:line="360" w:lineRule="auto"/>
        <w:rPr>
          <w:rFonts w:hint="eastAsia" w:ascii="宋体" w:hAnsi="宋体" w:eastAsia="宋体" w:cs="宋体"/>
          <w:sz w:val="24"/>
          <w:szCs w:val="24"/>
        </w:rPr>
      </w:pPr>
      <w:r>
        <w:rPr>
          <w:rFonts w:hint="eastAsia" w:ascii="宋体" w:hAnsi="宋体" w:eastAsia="宋体" w:cs="宋体"/>
          <w:sz w:val="24"/>
          <w:szCs w:val="24"/>
        </w:rPr>
        <w:t>（3）为本项目的监理人；</w:t>
      </w:r>
    </w:p>
    <w:p w14:paraId="5D96582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（4）为本项目的代建人； </w:t>
      </w:r>
    </w:p>
    <w:p w14:paraId="29BC6108">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（5）为本项目提供招标代理服务的； </w:t>
      </w:r>
    </w:p>
    <w:p w14:paraId="78D6007E">
      <w:pPr>
        <w:spacing w:line="360" w:lineRule="auto"/>
        <w:rPr>
          <w:rFonts w:hint="eastAsia" w:ascii="宋体" w:hAnsi="宋体" w:eastAsia="宋体" w:cs="宋体"/>
          <w:sz w:val="24"/>
          <w:szCs w:val="24"/>
        </w:rPr>
      </w:pPr>
      <w:r>
        <w:rPr>
          <w:rFonts w:hint="eastAsia" w:ascii="宋体" w:hAnsi="宋体" w:eastAsia="宋体" w:cs="宋体"/>
          <w:sz w:val="24"/>
          <w:szCs w:val="24"/>
        </w:rPr>
        <w:t>（6）与本项目的监理人或代建人或招标代理机构同为一个法定代表人的；</w:t>
      </w:r>
    </w:p>
    <w:p w14:paraId="4C1951A5">
      <w:pPr>
        <w:spacing w:line="360" w:lineRule="auto"/>
        <w:rPr>
          <w:rFonts w:hint="eastAsia" w:ascii="宋体" w:hAnsi="宋体" w:eastAsia="宋体" w:cs="宋体"/>
          <w:sz w:val="24"/>
          <w:szCs w:val="24"/>
        </w:rPr>
      </w:pPr>
      <w:r>
        <w:rPr>
          <w:rFonts w:hint="eastAsia" w:ascii="宋体" w:hAnsi="宋体" w:eastAsia="宋体" w:cs="宋体"/>
          <w:sz w:val="24"/>
          <w:szCs w:val="24"/>
        </w:rPr>
        <w:t>（7）与本项目的监理人或代建人或招标代理机构相互控股或参股的；</w:t>
      </w:r>
    </w:p>
    <w:p w14:paraId="33256315">
      <w:pPr>
        <w:spacing w:line="360" w:lineRule="auto"/>
        <w:rPr>
          <w:rFonts w:hint="eastAsia" w:ascii="宋体" w:hAnsi="宋体" w:eastAsia="宋体" w:cs="宋体"/>
          <w:sz w:val="24"/>
          <w:szCs w:val="24"/>
        </w:rPr>
      </w:pPr>
      <w:r>
        <w:rPr>
          <w:rFonts w:hint="eastAsia" w:ascii="宋体" w:hAnsi="宋体" w:eastAsia="宋体" w:cs="宋体"/>
          <w:sz w:val="24"/>
          <w:szCs w:val="24"/>
        </w:rPr>
        <w:t>（8）与本项目的监理人或代建人或招标代理机构相互任职或工作的；</w:t>
      </w:r>
    </w:p>
    <w:p w14:paraId="77D53C69">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（9）被责令停业的； </w:t>
      </w:r>
    </w:p>
    <w:p w14:paraId="78954BB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（10）被暂停或取消投标资格的； </w:t>
      </w:r>
    </w:p>
    <w:p w14:paraId="5630AC13">
      <w:pPr>
        <w:spacing w:line="360" w:lineRule="auto"/>
        <w:rPr>
          <w:rFonts w:hint="eastAsia" w:ascii="宋体" w:hAnsi="宋体" w:eastAsia="宋体" w:cs="宋体"/>
          <w:sz w:val="24"/>
          <w:szCs w:val="24"/>
        </w:rPr>
      </w:pPr>
      <w:r>
        <w:rPr>
          <w:rFonts w:hint="eastAsia" w:ascii="宋体" w:hAnsi="宋体" w:eastAsia="宋体" w:cs="宋体"/>
          <w:sz w:val="24"/>
          <w:szCs w:val="24"/>
        </w:rPr>
        <w:t>（11）财产被接管或冻结的；</w:t>
      </w:r>
    </w:p>
    <w:p w14:paraId="32181087">
      <w:pPr>
        <w:spacing w:line="360" w:lineRule="auto"/>
        <w:rPr>
          <w:rFonts w:hint="eastAsia" w:ascii="宋体" w:hAnsi="宋体" w:eastAsia="宋体" w:cs="宋体"/>
          <w:sz w:val="24"/>
          <w:szCs w:val="24"/>
        </w:rPr>
      </w:pPr>
      <w:r>
        <w:rPr>
          <w:rFonts w:hint="eastAsia" w:ascii="宋体" w:hAnsi="宋体" w:eastAsia="宋体" w:cs="宋体"/>
          <w:sz w:val="24"/>
          <w:szCs w:val="24"/>
        </w:rPr>
        <w:t>（12）在最近三年内有骗取中标或严重违约或重大工程质量问题的。</w:t>
      </w:r>
    </w:p>
    <w:p w14:paraId="73C4A922">
      <w:pPr>
        <w:pStyle w:val="6"/>
        <w:adjustRightInd w:val="0"/>
        <w:snapToGrid w:val="0"/>
        <w:spacing w:before="0" w:after="0" w:line="240" w:lineRule="auto"/>
        <w:rPr>
          <w:rFonts w:hint="eastAsia" w:ascii="宋体" w:hAnsi="宋体" w:eastAsia="宋体" w:cs="宋体"/>
          <w:sz w:val="24"/>
          <w:szCs w:val="24"/>
        </w:rPr>
      </w:pPr>
      <w:bookmarkStart w:id="26" w:name="_Toc144974503"/>
      <w:bookmarkStart w:id="27" w:name="_Toc152045535"/>
      <w:bookmarkStart w:id="28" w:name="_Toc152042311"/>
      <w:bookmarkStart w:id="29" w:name="_Toc179632552"/>
      <w:r>
        <w:rPr>
          <w:rFonts w:hint="eastAsia" w:ascii="宋体" w:hAnsi="宋体" w:eastAsia="宋体" w:cs="宋体"/>
          <w:sz w:val="24"/>
          <w:szCs w:val="24"/>
        </w:rPr>
        <w:t>1.5 费用承担</w:t>
      </w:r>
      <w:bookmarkEnd w:id="26"/>
      <w:bookmarkEnd w:id="27"/>
      <w:bookmarkEnd w:id="28"/>
      <w:bookmarkEnd w:id="29"/>
    </w:p>
    <w:p w14:paraId="5C99680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投标人准备和参加投标活动发生的费用自理。</w:t>
      </w:r>
    </w:p>
    <w:p w14:paraId="34F0D4E8">
      <w:pPr>
        <w:pStyle w:val="6"/>
        <w:adjustRightInd w:val="0"/>
        <w:snapToGrid w:val="0"/>
        <w:spacing w:before="0" w:after="0" w:line="240" w:lineRule="auto"/>
        <w:rPr>
          <w:rFonts w:hint="eastAsia" w:ascii="宋体" w:hAnsi="宋体" w:eastAsia="宋体" w:cs="宋体"/>
          <w:sz w:val="24"/>
          <w:szCs w:val="24"/>
        </w:rPr>
      </w:pPr>
      <w:bookmarkStart w:id="30" w:name="_Toc179632553"/>
      <w:bookmarkStart w:id="31" w:name="_Toc152042312"/>
      <w:bookmarkStart w:id="32" w:name="_Toc144974504"/>
      <w:bookmarkStart w:id="33" w:name="_Toc152045536"/>
      <w:r>
        <w:rPr>
          <w:rFonts w:hint="eastAsia" w:ascii="宋体" w:hAnsi="宋体" w:eastAsia="宋体" w:cs="宋体"/>
          <w:sz w:val="24"/>
          <w:szCs w:val="24"/>
        </w:rPr>
        <w:t>1.6 保密</w:t>
      </w:r>
      <w:bookmarkEnd w:id="30"/>
      <w:bookmarkEnd w:id="31"/>
      <w:bookmarkEnd w:id="32"/>
      <w:bookmarkEnd w:id="33"/>
    </w:p>
    <w:p w14:paraId="63D2D91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参与招标投标活动的各方应对招标文件和投标文件中的商业和技术等秘密保密，违者应对由此造成的后果承担法律责任</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提供书面承诺书</w:t>
      </w:r>
      <w:r>
        <w:rPr>
          <w:rFonts w:hint="eastAsia" w:ascii="宋体" w:hAnsi="宋体" w:eastAsia="宋体" w:cs="宋体"/>
          <w:sz w:val="24"/>
          <w:szCs w:val="24"/>
          <w:lang w:eastAsia="zh-CN"/>
        </w:rPr>
        <w:t>）</w:t>
      </w:r>
      <w:r>
        <w:rPr>
          <w:rFonts w:hint="eastAsia" w:ascii="宋体" w:hAnsi="宋体" w:eastAsia="宋体" w:cs="宋体"/>
          <w:sz w:val="24"/>
          <w:szCs w:val="24"/>
        </w:rPr>
        <w:t xml:space="preserve">。 </w:t>
      </w:r>
    </w:p>
    <w:p w14:paraId="6A48EA21">
      <w:pPr>
        <w:pStyle w:val="6"/>
        <w:adjustRightInd w:val="0"/>
        <w:snapToGrid w:val="0"/>
        <w:spacing w:before="0" w:after="0" w:line="240" w:lineRule="auto"/>
        <w:rPr>
          <w:rFonts w:hint="eastAsia" w:ascii="宋体" w:hAnsi="宋体" w:eastAsia="宋体" w:cs="宋体"/>
          <w:sz w:val="24"/>
          <w:szCs w:val="24"/>
        </w:rPr>
      </w:pPr>
      <w:bookmarkStart w:id="34" w:name="_Toc144974505"/>
      <w:bookmarkStart w:id="35" w:name="_Toc152045537"/>
      <w:bookmarkStart w:id="36" w:name="_Toc179632554"/>
      <w:bookmarkStart w:id="37" w:name="_Toc152042313"/>
      <w:r>
        <w:rPr>
          <w:rFonts w:hint="eastAsia" w:ascii="宋体" w:hAnsi="宋体" w:eastAsia="宋体" w:cs="宋体"/>
          <w:sz w:val="24"/>
          <w:szCs w:val="24"/>
        </w:rPr>
        <w:t>1.7 语言</w:t>
      </w:r>
      <w:bookmarkEnd w:id="34"/>
      <w:r>
        <w:rPr>
          <w:rFonts w:hint="eastAsia" w:ascii="宋体" w:hAnsi="宋体" w:eastAsia="宋体" w:cs="宋体"/>
          <w:sz w:val="24"/>
          <w:szCs w:val="24"/>
        </w:rPr>
        <w:t>文字</w:t>
      </w:r>
      <w:bookmarkEnd w:id="35"/>
      <w:bookmarkEnd w:id="36"/>
      <w:bookmarkEnd w:id="37"/>
    </w:p>
    <w:p w14:paraId="375F828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除专用术语外，与招标投标有关的语言均使用中文。必要时专用术语应附有中文注释。</w:t>
      </w:r>
    </w:p>
    <w:p w14:paraId="39D00906">
      <w:pPr>
        <w:pStyle w:val="6"/>
        <w:adjustRightInd w:val="0"/>
        <w:snapToGrid w:val="0"/>
        <w:spacing w:before="0" w:after="0" w:line="240" w:lineRule="auto"/>
        <w:rPr>
          <w:rFonts w:hint="eastAsia" w:ascii="宋体" w:hAnsi="宋体" w:eastAsia="宋体" w:cs="宋体"/>
          <w:sz w:val="24"/>
          <w:szCs w:val="24"/>
        </w:rPr>
      </w:pPr>
      <w:bookmarkStart w:id="38" w:name="_Toc152045538"/>
      <w:bookmarkStart w:id="39" w:name="_Toc179632555"/>
      <w:bookmarkStart w:id="40" w:name="_Toc144974506"/>
      <w:bookmarkStart w:id="41" w:name="_Toc152042314"/>
      <w:r>
        <w:rPr>
          <w:rFonts w:hint="eastAsia" w:ascii="宋体" w:hAnsi="宋体" w:eastAsia="宋体" w:cs="宋体"/>
          <w:sz w:val="24"/>
          <w:szCs w:val="24"/>
        </w:rPr>
        <w:t>1.8 计量单位</w:t>
      </w:r>
      <w:bookmarkEnd w:id="38"/>
      <w:bookmarkEnd w:id="39"/>
      <w:bookmarkEnd w:id="40"/>
      <w:bookmarkEnd w:id="41"/>
    </w:p>
    <w:p w14:paraId="61EA15F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所有计量均采用中华人民共和国法定计量单位。</w:t>
      </w:r>
    </w:p>
    <w:p w14:paraId="181AE466">
      <w:pPr>
        <w:pStyle w:val="6"/>
        <w:adjustRightInd w:val="0"/>
        <w:snapToGrid w:val="0"/>
        <w:spacing w:before="0" w:after="0" w:line="240" w:lineRule="auto"/>
        <w:rPr>
          <w:rFonts w:hint="eastAsia" w:ascii="宋体" w:hAnsi="宋体" w:eastAsia="宋体" w:cs="宋体"/>
          <w:sz w:val="24"/>
          <w:szCs w:val="24"/>
        </w:rPr>
      </w:pPr>
      <w:bookmarkStart w:id="42" w:name="_Toc179632556"/>
      <w:bookmarkStart w:id="43" w:name="_Toc152042315"/>
      <w:bookmarkStart w:id="44" w:name="_Toc144974507"/>
      <w:bookmarkStart w:id="45" w:name="_Toc152045539"/>
      <w:r>
        <w:rPr>
          <w:rFonts w:hint="eastAsia" w:ascii="宋体" w:hAnsi="宋体" w:eastAsia="宋体" w:cs="宋体"/>
          <w:sz w:val="24"/>
          <w:szCs w:val="24"/>
        </w:rPr>
        <w:t>1.9 踏勘现场</w:t>
      </w:r>
      <w:bookmarkEnd w:id="42"/>
      <w:bookmarkEnd w:id="43"/>
      <w:bookmarkEnd w:id="44"/>
      <w:bookmarkEnd w:id="45"/>
      <w:r>
        <w:rPr>
          <w:rFonts w:hint="eastAsia" w:ascii="宋体" w:hAnsi="宋体" w:eastAsia="宋体" w:cs="宋体"/>
          <w:sz w:val="24"/>
          <w:szCs w:val="24"/>
        </w:rPr>
        <w:t>（不组织）</w:t>
      </w:r>
    </w:p>
    <w:p w14:paraId="5117189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1.9.1 投标人须知前附表规定组织踏勘现场的，招标人按投标人须知前附表规定的时间、地点组织投标人踏勘项目现场。 </w:t>
      </w:r>
    </w:p>
    <w:p w14:paraId="239670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1.9.2 投标人踏勘现场发生的费用自理。</w:t>
      </w:r>
    </w:p>
    <w:p w14:paraId="255C890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1.9.3 除招标人的原因外，投标人自行负责在踏勘现场中所发生的人员伤亡和财产损失。</w:t>
      </w:r>
    </w:p>
    <w:p w14:paraId="0897A8F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1.9.4 招标人在踏勘现场中介绍的工程场地和相关的周边环境情况，供投标人在编制投标文件时参考，招标人不对投标人据此作出的判断和决策负责。</w:t>
      </w:r>
    </w:p>
    <w:p w14:paraId="4FD9CBDB">
      <w:pPr>
        <w:pStyle w:val="6"/>
        <w:adjustRightInd w:val="0"/>
        <w:snapToGrid w:val="0"/>
        <w:spacing w:before="0" w:after="0" w:line="240" w:lineRule="auto"/>
        <w:rPr>
          <w:rFonts w:hint="eastAsia" w:ascii="宋体" w:hAnsi="宋体" w:eastAsia="宋体" w:cs="宋体"/>
          <w:sz w:val="24"/>
          <w:szCs w:val="24"/>
        </w:rPr>
      </w:pPr>
      <w:bookmarkStart w:id="46" w:name="_Toc152042316"/>
      <w:bookmarkStart w:id="47" w:name="_Toc152045540"/>
      <w:bookmarkStart w:id="48" w:name="_Toc179632557"/>
      <w:bookmarkStart w:id="49" w:name="_Toc144974508"/>
      <w:r>
        <w:rPr>
          <w:rFonts w:hint="eastAsia" w:ascii="宋体" w:hAnsi="宋体" w:eastAsia="宋体" w:cs="宋体"/>
          <w:sz w:val="24"/>
          <w:szCs w:val="24"/>
        </w:rPr>
        <w:t>1.10 投标预备会</w:t>
      </w:r>
      <w:bookmarkEnd w:id="46"/>
      <w:bookmarkEnd w:id="47"/>
      <w:bookmarkEnd w:id="48"/>
      <w:bookmarkEnd w:id="49"/>
      <w:r>
        <w:rPr>
          <w:rFonts w:hint="eastAsia" w:ascii="宋体" w:hAnsi="宋体" w:eastAsia="宋体" w:cs="宋体"/>
          <w:sz w:val="24"/>
          <w:szCs w:val="24"/>
        </w:rPr>
        <w:t>（不召开）</w:t>
      </w:r>
    </w:p>
    <w:p w14:paraId="7ADB6AC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1.10.1 投标人须知前附表规定召开投标预备会的，招标人按投标人须知前附表规定的时间和地点召开投标预备会，澄清投标人提出的问题。</w:t>
      </w:r>
    </w:p>
    <w:p w14:paraId="3D79C1B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1.10.2 投标人应在投标人须知前附表规定的时间前，以书面形式将提出的问题送达招标人，以便招标人在会议期间澄清。</w:t>
      </w:r>
    </w:p>
    <w:p w14:paraId="46B3737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1.10.3 投标预备会后，招标人在投标人须知前附表规定的时间内，将对投标人所提问题的澄清，以书面方式通知所有购买招标文件的投标人。该澄清内容为招标文件的组成部分。</w:t>
      </w:r>
    </w:p>
    <w:p w14:paraId="768F968E">
      <w:pPr>
        <w:pStyle w:val="6"/>
        <w:adjustRightInd w:val="0"/>
        <w:snapToGrid w:val="0"/>
        <w:spacing w:before="0" w:after="0" w:line="240" w:lineRule="auto"/>
        <w:rPr>
          <w:rFonts w:hint="eastAsia" w:ascii="宋体" w:hAnsi="宋体" w:eastAsia="宋体" w:cs="宋体"/>
          <w:sz w:val="24"/>
          <w:szCs w:val="24"/>
        </w:rPr>
      </w:pPr>
      <w:bookmarkStart w:id="50" w:name="_Toc152042317"/>
      <w:bookmarkStart w:id="51" w:name="_Toc179632558"/>
      <w:bookmarkStart w:id="52" w:name="_Toc144974509"/>
      <w:bookmarkStart w:id="53" w:name="_Toc152045541"/>
      <w:r>
        <w:rPr>
          <w:rFonts w:hint="eastAsia" w:ascii="宋体" w:hAnsi="宋体" w:eastAsia="宋体" w:cs="宋体"/>
          <w:sz w:val="24"/>
          <w:szCs w:val="24"/>
        </w:rPr>
        <w:t>1.11 分包</w:t>
      </w:r>
      <w:bookmarkEnd w:id="50"/>
      <w:bookmarkEnd w:id="51"/>
      <w:bookmarkEnd w:id="52"/>
      <w:bookmarkEnd w:id="53"/>
    </w:p>
    <w:p w14:paraId="5CCC0CFB">
      <w:pPr>
        <w:spacing w:line="360" w:lineRule="auto"/>
        <w:ind w:firstLine="648" w:firstLineChars="270"/>
        <w:rPr>
          <w:rFonts w:hint="eastAsia" w:ascii="宋体" w:hAnsi="宋体" w:eastAsia="宋体" w:cs="宋体"/>
          <w:sz w:val="24"/>
          <w:szCs w:val="24"/>
        </w:rPr>
      </w:pPr>
      <w:r>
        <w:rPr>
          <w:rFonts w:hint="eastAsia" w:ascii="宋体" w:hAnsi="宋体" w:eastAsia="宋体" w:cs="宋体"/>
          <w:sz w:val="24"/>
          <w:szCs w:val="24"/>
        </w:rPr>
        <w:t>投标人拟在中标后将中标项目的部分非主体、非关键性工作进行分包的，应符合投标人须知前附表规定的分包内容、分包金额和接受分包的第三人资质要求等限制性条件</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提供书面承诺书</w:t>
      </w:r>
      <w:r>
        <w:rPr>
          <w:rFonts w:hint="eastAsia" w:ascii="宋体" w:hAnsi="宋体" w:eastAsia="宋体" w:cs="宋体"/>
          <w:sz w:val="24"/>
          <w:szCs w:val="24"/>
          <w:lang w:eastAsia="zh-CN"/>
        </w:rPr>
        <w:t>）</w:t>
      </w:r>
      <w:r>
        <w:rPr>
          <w:rFonts w:hint="eastAsia" w:ascii="宋体" w:hAnsi="宋体" w:eastAsia="宋体" w:cs="宋体"/>
          <w:sz w:val="24"/>
          <w:szCs w:val="24"/>
        </w:rPr>
        <w:t>。</w:t>
      </w:r>
    </w:p>
    <w:p w14:paraId="0540E6F5">
      <w:pPr>
        <w:pStyle w:val="6"/>
        <w:adjustRightInd w:val="0"/>
        <w:snapToGrid w:val="0"/>
        <w:spacing w:before="0" w:after="0" w:line="240" w:lineRule="auto"/>
        <w:rPr>
          <w:rFonts w:hint="eastAsia" w:ascii="宋体" w:hAnsi="宋体" w:eastAsia="宋体" w:cs="宋体"/>
          <w:sz w:val="24"/>
          <w:szCs w:val="24"/>
        </w:rPr>
      </w:pPr>
      <w:bookmarkStart w:id="54" w:name="_Toc179632559"/>
      <w:r>
        <w:rPr>
          <w:rFonts w:hint="eastAsia" w:ascii="宋体" w:hAnsi="宋体" w:eastAsia="宋体" w:cs="宋体"/>
          <w:sz w:val="24"/>
          <w:szCs w:val="24"/>
        </w:rPr>
        <w:t>1.12 偏离</w:t>
      </w:r>
      <w:bookmarkEnd w:id="54"/>
    </w:p>
    <w:p w14:paraId="17136BE5">
      <w:pPr>
        <w:spacing w:line="360" w:lineRule="auto"/>
        <w:ind w:firstLine="410" w:firstLineChars="171"/>
        <w:rPr>
          <w:rFonts w:hint="eastAsia" w:ascii="宋体" w:hAnsi="宋体" w:eastAsia="宋体" w:cs="宋体"/>
          <w:sz w:val="24"/>
          <w:szCs w:val="24"/>
        </w:rPr>
      </w:pPr>
      <w:r>
        <w:rPr>
          <w:rFonts w:hint="eastAsia" w:ascii="宋体" w:hAnsi="宋体" w:eastAsia="宋体" w:cs="宋体"/>
          <w:sz w:val="24"/>
          <w:szCs w:val="24"/>
        </w:rPr>
        <w:t>投标人须知前附表允许投标文件偏离招标文件某些要求的，偏离应当符合招标文件规定的偏离范围和幅度。</w:t>
      </w:r>
    </w:p>
    <w:p w14:paraId="2AFD89E3">
      <w:pPr>
        <w:pStyle w:val="5"/>
        <w:rPr>
          <w:rFonts w:hint="eastAsia" w:ascii="宋体" w:hAnsi="宋体" w:eastAsia="宋体" w:cs="宋体"/>
          <w:sz w:val="24"/>
          <w:szCs w:val="24"/>
        </w:rPr>
      </w:pPr>
      <w:bookmarkStart w:id="55" w:name="_Toc144974510"/>
      <w:bookmarkStart w:id="56" w:name="_Toc204107896"/>
      <w:bookmarkStart w:id="57" w:name="_Toc179632560"/>
      <w:bookmarkStart w:id="58" w:name="_Toc152045542"/>
      <w:bookmarkStart w:id="59" w:name="_Toc152042318"/>
      <w:r>
        <w:rPr>
          <w:rFonts w:hint="eastAsia" w:ascii="宋体" w:hAnsi="宋体" w:eastAsia="宋体" w:cs="宋体"/>
          <w:sz w:val="24"/>
          <w:szCs w:val="24"/>
        </w:rPr>
        <w:t>2. 招标文件</w:t>
      </w:r>
      <w:bookmarkEnd w:id="55"/>
      <w:bookmarkEnd w:id="56"/>
      <w:bookmarkEnd w:id="57"/>
      <w:bookmarkEnd w:id="58"/>
      <w:bookmarkEnd w:id="59"/>
    </w:p>
    <w:p w14:paraId="6F21D067">
      <w:pPr>
        <w:pStyle w:val="6"/>
        <w:adjustRightInd w:val="0"/>
        <w:snapToGrid w:val="0"/>
        <w:spacing w:before="0" w:after="0" w:line="240" w:lineRule="auto"/>
        <w:rPr>
          <w:rFonts w:hint="eastAsia" w:ascii="宋体" w:hAnsi="宋体" w:eastAsia="宋体" w:cs="宋体"/>
          <w:sz w:val="24"/>
          <w:szCs w:val="24"/>
        </w:rPr>
      </w:pPr>
      <w:bookmarkStart w:id="60" w:name="_Toc152045543"/>
      <w:bookmarkStart w:id="61" w:name="_Toc152042319"/>
      <w:bookmarkStart w:id="62" w:name="_Toc144974511"/>
      <w:bookmarkStart w:id="63" w:name="_Toc179632561"/>
      <w:r>
        <w:rPr>
          <w:rFonts w:hint="eastAsia" w:ascii="宋体" w:hAnsi="宋体" w:eastAsia="宋体" w:cs="宋体"/>
          <w:sz w:val="24"/>
          <w:szCs w:val="24"/>
        </w:rPr>
        <w:t>2.1 招标文件的组成</w:t>
      </w:r>
      <w:bookmarkEnd w:id="60"/>
      <w:bookmarkEnd w:id="61"/>
      <w:bookmarkEnd w:id="62"/>
      <w:bookmarkEnd w:id="63"/>
    </w:p>
    <w:p w14:paraId="7B952C72">
      <w:pPr>
        <w:spacing w:line="360" w:lineRule="auto"/>
        <w:rPr>
          <w:rFonts w:hint="eastAsia" w:ascii="宋体" w:hAnsi="宋体" w:eastAsia="宋体" w:cs="宋体"/>
          <w:sz w:val="24"/>
          <w:szCs w:val="24"/>
        </w:rPr>
      </w:pPr>
      <w:r>
        <w:rPr>
          <w:rFonts w:hint="eastAsia" w:ascii="宋体" w:hAnsi="宋体" w:eastAsia="宋体" w:cs="宋体"/>
          <w:sz w:val="24"/>
          <w:szCs w:val="24"/>
        </w:rPr>
        <w:t>　　本招标文件包括：</w:t>
      </w:r>
    </w:p>
    <w:p w14:paraId="44D76958">
      <w:pPr>
        <w:spacing w:line="360" w:lineRule="auto"/>
        <w:ind w:firstLine="410" w:firstLineChars="171"/>
        <w:rPr>
          <w:rFonts w:hint="eastAsia" w:ascii="宋体" w:hAnsi="宋体" w:eastAsia="宋体" w:cs="宋体"/>
          <w:sz w:val="24"/>
          <w:szCs w:val="24"/>
        </w:rPr>
      </w:pPr>
      <w:r>
        <w:rPr>
          <w:rFonts w:hint="eastAsia" w:ascii="宋体" w:hAnsi="宋体" w:eastAsia="宋体" w:cs="宋体"/>
          <w:sz w:val="24"/>
          <w:szCs w:val="24"/>
        </w:rPr>
        <w:t>（1）招标公告；</w:t>
      </w:r>
    </w:p>
    <w:p w14:paraId="4D70A779">
      <w:pPr>
        <w:spacing w:line="360" w:lineRule="auto"/>
        <w:ind w:firstLine="410" w:firstLineChars="171"/>
        <w:rPr>
          <w:rFonts w:hint="eastAsia" w:ascii="宋体" w:hAnsi="宋体" w:eastAsia="宋体" w:cs="宋体"/>
          <w:sz w:val="24"/>
          <w:szCs w:val="24"/>
        </w:rPr>
      </w:pPr>
      <w:r>
        <w:rPr>
          <w:rFonts w:hint="eastAsia" w:ascii="宋体" w:hAnsi="宋体" w:eastAsia="宋体" w:cs="宋体"/>
          <w:sz w:val="24"/>
          <w:szCs w:val="24"/>
        </w:rPr>
        <w:t>（2）投标人须知；</w:t>
      </w:r>
    </w:p>
    <w:p w14:paraId="521AC8F6">
      <w:pPr>
        <w:spacing w:line="360" w:lineRule="auto"/>
        <w:ind w:firstLine="410" w:firstLineChars="171"/>
        <w:rPr>
          <w:rFonts w:hint="eastAsia" w:ascii="宋体" w:hAnsi="宋体" w:eastAsia="宋体" w:cs="宋体"/>
          <w:sz w:val="24"/>
          <w:szCs w:val="24"/>
        </w:rPr>
      </w:pPr>
      <w:r>
        <w:rPr>
          <w:rFonts w:hint="eastAsia" w:ascii="宋体" w:hAnsi="宋体" w:eastAsia="宋体" w:cs="宋体"/>
          <w:sz w:val="24"/>
          <w:szCs w:val="24"/>
        </w:rPr>
        <w:t>（3）评标办法；</w:t>
      </w:r>
    </w:p>
    <w:p w14:paraId="5EC064E3">
      <w:pPr>
        <w:spacing w:line="360" w:lineRule="auto"/>
        <w:ind w:firstLine="410" w:firstLineChars="171"/>
        <w:rPr>
          <w:rFonts w:hint="eastAsia" w:ascii="宋体" w:hAnsi="宋体" w:eastAsia="宋体" w:cs="宋体"/>
          <w:sz w:val="24"/>
          <w:szCs w:val="24"/>
        </w:rPr>
      </w:pPr>
      <w:r>
        <w:rPr>
          <w:rFonts w:hint="eastAsia" w:ascii="宋体" w:hAnsi="宋体" w:eastAsia="宋体" w:cs="宋体"/>
          <w:sz w:val="24"/>
          <w:szCs w:val="24"/>
        </w:rPr>
        <w:t>（4）合同条款及格式；</w:t>
      </w:r>
    </w:p>
    <w:p w14:paraId="3EE38BAD">
      <w:pPr>
        <w:spacing w:line="360" w:lineRule="auto"/>
        <w:ind w:firstLine="410" w:firstLineChars="171"/>
        <w:rPr>
          <w:rFonts w:hint="eastAsia" w:ascii="宋体" w:hAnsi="宋体" w:eastAsia="宋体" w:cs="宋体"/>
          <w:sz w:val="24"/>
          <w:szCs w:val="24"/>
        </w:rPr>
      </w:pPr>
      <w:r>
        <w:rPr>
          <w:rFonts w:hint="eastAsia" w:ascii="宋体" w:hAnsi="宋体" w:eastAsia="宋体" w:cs="宋体"/>
          <w:sz w:val="24"/>
          <w:szCs w:val="24"/>
        </w:rPr>
        <w:t xml:space="preserve">（5）工程量清单； </w:t>
      </w:r>
    </w:p>
    <w:p w14:paraId="10F28039">
      <w:pPr>
        <w:spacing w:line="360" w:lineRule="auto"/>
        <w:ind w:firstLine="410" w:firstLineChars="171"/>
        <w:rPr>
          <w:rFonts w:hint="eastAsia" w:ascii="宋体" w:hAnsi="宋体" w:eastAsia="宋体" w:cs="宋体"/>
          <w:sz w:val="24"/>
          <w:szCs w:val="24"/>
        </w:rPr>
      </w:pPr>
      <w:r>
        <w:rPr>
          <w:rFonts w:hint="eastAsia" w:ascii="宋体" w:hAnsi="宋体" w:eastAsia="宋体" w:cs="宋体"/>
          <w:sz w:val="24"/>
          <w:szCs w:val="24"/>
        </w:rPr>
        <w:t xml:space="preserve">（6）图纸； </w:t>
      </w:r>
    </w:p>
    <w:p w14:paraId="01CD7AD2">
      <w:pPr>
        <w:spacing w:line="360" w:lineRule="auto"/>
        <w:ind w:firstLine="410" w:firstLineChars="171"/>
        <w:rPr>
          <w:rFonts w:hint="eastAsia" w:ascii="宋体" w:hAnsi="宋体" w:eastAsia="宋体" w:cs="宋体"/>
          <w:sz w:val="24"/>
          <w:szCs w:val="24"/>
        </w:rPr>
      </w:pPr>
      <w:r>
        <w:rPr>
          <w:rFonts w:hint="eastAsia" w:ascii="宋体" w:hAnsi="宋体" w:eastAsia="宋体" w:cs="宋体"/>
          <w:sz w:val="24"/>
          <w:szCs w:val="24"/>
        </w:rPr>
        <w:t xml:space="preserve">（7）技术标准和要求； </w:t>
      </w:r>
    </w:p>
    <w:p w14:paraId="0A67FFDE">
      <w:pPr>
        <w:spacing w:line="360" w:lineRule="auto"/>
        <w:ind w:firstLine="410" w:firstLineChars="171"/>
        <w:rPr>
          <w:rFonts w:hint="eastAsia" w:ascii="宋体" w:hAnsi="宋体" w:eastAsia="宋体" w:cs="宋体"/>
          <w:sz w:val="24"/>
          <w:szCs w:val="24"/>
        </w:rPr>
      </w:pPr>
      <w:r>
        <w:rPr>
          <w:rFonts w:hint="eastAsia" w:ascii="宋体" w:hAnsi="宋体" w:eastAsia="宋体" w:cs="宋体"/>
          <w:sz w:val="24"/>
          <w:szCs w:val="24"/>
        </w:rPr>
        <w:t>（8）投标文件格式；</w:t>
      </w:r>
    </w:p>
    <w:p w14:paraId="4461ED95">
      <w:pPr>
        <w:spacing w:line="360" w:lineRule="auto"/>
        <w:ind w:firstLine="410" w:firstLineChars="171"/>
        <w:rPr>
          <w:rFonts w:hint="eastAsia" w:ascii="宋体" w:hAnsi="宋体" w:eastAsia="宋体" w:cs="宋体"/>
          <w:sz w:val="24"/>
          <w:szCs w:val="24"/>
        </w:rPr>
      </w:pPr>
      <w:r>
        <w:rPr>
          <w:rFonts w:hint="eastAsia" w:ascii="宋体" w:hAnsi="宋体" w:eastAsia="宋体" w:cs="宋体"/>
          <w:sz w:val="24"/>
          <w:szCs w:val="24"/>
        </w:rPr>
        <w:t>（9）投标人须知前附表规定的其他材料。</w:t>
      </w:r>
    </w:p>
    <w:p w14:paraId="23FA025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根据本章第1.10款、第2.2款和第2.3款对招标文件所作的澄清、修改，构成招标文件的组成部分。</w:t>
      </w:r>
    </w:p>
    <w:p w14:paraId="0A38EA23">
      <w:pPr>
        <w:pStyle w:val="6"/>
        <w:adjustRightInd w:val="0"/>
        <w:snapToGrid w:val="0"/>
        <w:spacing w:before="0" w:after="0" w:line="240" w:lineRule="auto"/>
        <w:rPr>
          <w:rFonts w:hint="eastAsia" w:ascii="宋体" w:hAnsi="宋体" w:eastAsia="宋体" w:cs="宋体"/>
          <w:sz w:val="24"/>
          <w:szCs w:val="24"/>
        </w:rPr>
      </w:pPr>
      <w:bookmarkStart w:id="64" w:name="_Toc152045544"/>
      <w:bookmarkStart w:id="65" w:name="_Toc144974512"/>
      <w:bookmarkStart w:id="66" w:name="_Toc179632562"/>
      <w:bookmarkStart w:id="67" w:name="_Toc152042320"/>
      <w:r>
        <w:rPr>
          <w:rFonts w:hint="eastAsia" w:ascii="宋体" w:hAnsi="宋体" w:eastAsia="宋体" w:cs="宋体"/>
          <w:sz w:val="24"/>
          <w:szCs w:val="24"/>
        </w:rPr>
        <w:t>2.2 招标文件的澄清</w:t>
      </w:r>
      <w:bookmarkEnd w:id="64"/>
      <w:bookmarkEnd w:id="65"/>
      <w:bookmarkEnd w:id="66"/>
      <w:bookmarkEnd w:id="67"/>
    </w:p>
    <w:p w14:paraId="144528A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2.2.1投标人应仔细阅读和检查招标文件的全部内容。如发现缺页或附件不全，应及时向招标人提出，以便补齐。如有疑问，应在投标人须知前附表规定的时间前在电子交易系统中要求招标人对招标文件予以澄清。</w:t>
      </w:r>
    </w:p>
    <w:p w14:paraId="3A4ADF5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2.2.2 招标文件的澄清将在投标人须知前附表规定的投标截止时间15天前在电子交易系统中或原公告发布媒介以澄清形式发给所有购买招标文件的投标人，但不指明澄清问题的来源。如果澄清发出的时间距投标截止时间不足15天，相应延长投标截止时间。</w:t>
      </w:r>
    </w:p>
    <w:p w14:paraId="71E9BC2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2.2.3 投标人在收到澄清后，应在投标人须知前附表规定的时间内以书面形式通知招标人，确认已收到该澄清（不适用）。</w:t>
      </w:r>
    </w:p>
    <w:p w14:paraId="48F7EA06">
      <w:pPr>
        <w:pStyle w:val="6"/>
        <w:adjustRightInd w:val="0"/>
        <w:snapToGrid w:val="0"/>
        <w:spacing w:before="0" w:after="0" w:line="240" w:lineRule="auto"/>
        <w:rPr>
          <w:rFonts w:hint="eastAsia" w:ascii="宋体" w:hAnsi="宋体" w:eastAsia="宋体" w:cs="宋体"/>
          <w:sz w:val="24"/>
          <w:szCs w:val="24"/>
        </w:rPr>
      </w:pPr>
      <w:bookmarkStart w:id="68" w:name="_Toc179632563"/>
      <w:bookmarkStart w:id="69" w:name="_Toc144974513"/>
      <w:bookmarkStart w:id="70" w:name="_Toc152042321"/>
      <w:bookmarkStart w:id="71" w:name="_Toc152045545"/>
      <w:r>
        <w:rPr>
          <w:rFonts w:hint="eastAsia" w:ascii="宋体" w:hAnsi="宋体" w:eastAsia="宋体" w:cs="宋体"/>
          <w:sz w:val="24"/>
          <w:szCs w:val="24"/>
        </w:rPr>
        <w:t>2.3 招标文件的修改</w:t>
      </w:r>
      <w:bookmarkEnd w:id="68"/>
      <w:bookmarkEnd w:id="69"/>
      <w:bookmarkEnd w:id="70"/>
      <w:bookmarkEnd w:id="71"/>
    </w:p>
    <w:p w14:paraId="08CDC71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2.3.1 在投标截止时间15天前，招标人可以在电子交易系统中修改招标文件，并通知所有已购买招标文件的投标人。如果修改招标文件的时间距投标截止时间不足15天，相应延长投标截止时间。 </w:t>
      </w:r>
    </w:p>
    <w:p w14:paraId="32F911D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2.3.2 投标人收到修改内容后，应在投标人须知前附表规定的时间内以书面形式通知招标人，确认已收到该修改（不适用）。</w:t>
      </w:r>
    </w:p>
    <w:p w14:paraId="6FD7386E">
      <w:pPr>
        <w:pStyle w:val="5"/>
        <w:rPr>
          <w:rFonts w:hint="eastAsia" w:ascii="宋体" w:hAnsi="宋体" w:eastAsia="宋体" w:cs="宋体"/>
          <w:sz w:val="24"/>
          <w:szCs w:val="24"/>
        </w:rPr>
      </w:pPr>
      <w:bookmarkStart w:id="72" w:name="_Toc204107897"/>
      <w:bookmarkStart w:id="73" w:name="_Toc144974514"/>
      <w:bookmarkStart w:id="74" w:name="_Toc179632564"/>
      <w:bookmarkStart w:id="75" w:name="_Toc152042322"/>
      <w:bookmarkStart w:id="76" w:name="_Toc152045546"/>
      <w:r>
        <w:rPr>
          <w:rFonts w:hint="eastAsia" w:ascii="宋体" w:hAnsi="宋体" w:eastAsia="宋体" w:cs="宋体"/>
          <w:sz w:val="24"/>
          <w:szCs w:val="24"/>
        </w:rPr>
        <w:t>3. 投标文件</w:t>
      </w:r>
      <w:bookmarkEnd w:id="72"/>
      <w:bookmarkEnd w:id="73"/>
      <w:bookmarkEnd w:id="74"/>
      <w:bookmarkEnd w:id="75"/>
      <w:bookmarkEnd w:id="76"/>
    </w:p>
    <w:p w14:paraId="6C54A1B0">
      <w:pPr>
        <w:pStyle w:val="6"/>
        <w:adjustRightInd w:val="0"/>
        <w:snapToGrid w:val="0"/>
        <w:spacing w:before="0" w:after="0" w:line="240" w:lineRule="auto"/>
        <w:rPr>
          <w:rFonts w:hint="eastAsia" w:ascii="宋体" w:hAnsi="宋体" w:eastAsia="宋体" w:cs="宋体"/>
          <w:sz w:val="24"/>
          <w:szCs w:val="24"/>
        </w:rPr>
      </w:pPr>
      <w:bookmarkStart w:id="77" w:name="_Toc179632565"/>
      <w:bookmarkStart w:id="78" w:name="_Toc152042323"/>
      <w:bookmarkStart w:id="79" w:name="_Toc144974515"/>
      <w:bookmarkStart w:id="80" w:name="_Toc152045547"/>
      <w:r>
        <w:rPr>
          <w:rFonts w:hint="eastAsia" w:ascii="宋体" w:hAnsi="宋体" w:eastAsia="宋体" w:cs="宋体"/>
          <w:sz w:val="24"/>
          <w:szCs w:val="24"/>
        </w:rPr>
        <w:t>3.1 投标文件的组成</w:t>
      </w:r>
      <w:bookmarkEnd w:id="77"/>
      <w:bookmarkEnd w:id="78"/>
      <w:bookmarkEnd w:id="79"/>
      <w:bookmarkEnd w:id="80"/>
    </w:p>
    <w:p w14:paraId="6568C213">
      <w:pPr>
        <w:spacing w:line="360" w:lineRule="auto"/>
        <w:rPr>
          <w:rFonts w:hint="eastAsia" w:ascii="宋体" w:hAnsi="宋体" w:eastAsia="宋体" w:cs="宋体"/>
          <w:sz w:val="24"/>
          <w:szCs w:val="24"/>
        </w:rPr>
      </w:pPr>
      <w:r>
        <w:rPr>
          <w:rFonts w:hint="eastAsia" w:ascii="宋体" w:hAnsi="宋体" w:eastAsia="宋体" w:cs="宋体"/>
          <w:sz w:val="24"/>
          <w:szCs w:val="24"/>
        </w:rPr>
        <w:t>　　3.1.1投标文件应包括下列内容：</w:t>
      </w:r>
    </w:p>
    <w:p w14:paraId="7EC90287">
      <w:pPr>
        <w:spacing w:line="360" w:lineRule="auto"/>
        <w:rPr>
          <w:rFonts w:hint="eastAsia" w:ascii="宋体" w:hAnsi="宋体" w:eastAsia="宋体" w:cs="宋体"/>
          <w:sz w:val="24"/>
          <w:szCs w:val="24"/>
        </w:rPr>
      </w:pPr>
      <w:r>
        <w:rPr>
          <w:rFonts w:hint="eastAsia" w:ascii="宋体" w:hAnsi="宋体" w:eastAsia="宋体" w:cs="宋体"/>
          <w:sz w:val="24"/>
          <w:szCs w:val="24"/>
        </w:rPr>
        <w:t>一、投标函及投标函附录</w:t>
      </w:r>
    </w:p>
    <w:p w14:paraId="07BD022B">
      <w:pPr>
        <w:spacing w:line="360" w:lineRule="auto"/>
        <w:rPr>
          <w:rFonts w:hint="eastAsia" w:ascii="宋体" w:hAnsi="宋体" w:eastAsia="宋体" w:cs="宋体"/>
          <w:sz w:val="24"/>
          <w:szCs w:val="24"/>
        </w:rPr>
      </w:pPr>
      <w:r>
        <w:rPr>
          <w:rFonts w:hint="eastAsia" w:ascii="宋体" w:hAnsi="宋体" w:eastAsia="宋体" w:cs="宋体"/>
          <w:sz w:val="24"/>
          <w:szCs w:val="24"/>
        </w:rPr>
        <w:t>二、已标价工程量清单</w:t>
      </w:r>
    </w:p>
    <w:p w14:paraId="151FA29E">
      <w:pPr>
        <w:spacing w:line="360" w:lineRule="auto"/>
        <w:rPr>
          <w:rFonts w:hint="eastAsia" w:ascii="宋体" w:hAnsi="宋体" w:eastAsia="宋体" w:cs="宋体"/>
          <w:sz w:val="24"/>
          <w:szCs w:val="24"/>
        </w:rPr>
      </w:pPr>
      <w:r>
        <w:rPr>
          <w:rFonts w:hint="eastAsia" w:ascii="宋体" w:hAnsi="宋体" w:eastAsia="宋体" w:cs="宋体"/>
          <w:sz w:val="24"/>
          <w:szCs w:val="24"/>
        </w:rPr>
        <w:t>三、法定代表人身份证明</w:t>
      </w:r>
    </w:p>
    <w:p w14:paraId="423387BF">
      <w:pPr>
        <w:spacing w:line="360" w:lineRule="auto"/>
        <w:rPr>
          <w:rFonts w:hint="eastAsia" w:ascii="宋体" w:hAnsi="宋体" w:eastAsia="宋体" w:cs="宋体"/>
          <w:sz w:val="24"/>
          <w:szCs w:val="24"/>
        </w:rPr>
      </w:pPr>
      <w:r>
        <w:rPr>
          <w:rFonts w:hint="eastAsia" w:ascii="宋体" w:hAnsi="宋体" w:eastAsia="宋体" w:cs="宋体"/>
          <w:sz w:val="24"/>
          <w:szCs w:val="24"/>
        </w:rPr>
        <w:t>四、授权委托书</w:t>
      </w:r>
    </w:p>
    <w:p w14:paraId="1C7EB256">
      <w:pPr>
        <w:spacing w:line="360" w:lineRule="auto"/>
        <w:rPr>
          <w:rFonts w:hint="eastAsia" w:ascii="宋体" w:hAnsi="宋体" w:eastAsia="宋体" w:cs="宋体"/>
          <w:sz w:val="24"/>
          <w:szCs w:val="24"/>
        </w:rPr>
      </w:pPr>
      <w:r>
        <w:rPr>
          <w:rFonts w:hint="eastAsia" w:ascii="宋体" w:hAnsi="宋体" w:eastAsia="宋体" w:cs="宋体"/>
          <w:sz w:val="24"/>
          <w:szCs w:val="24"/>
        </w:rPr>
        <w:t>五、投标保证金</w:t>
      </w:r>
    </w:p>
    <w:p w14:paraId="76980944">
      <w:pPr>
        <w:spacing w:line="360" w:lineRule="auto"/>
        <w:rPr>
          <w:rFonts w:hint="eastAsia" w:ascii="宋体" w:hAnsi="宋体" w:eastAsia="宋体" w:cs="宋体"/>
          <w:sz w:val="24"/>
          <w:szCs w:val="24"/>
        </w:rPr>
      </w:pPr>
      <w:r>
        <w:rPr>
          <w:rFonts w:hint="eastAsia" w:ascii="宋体" w:hAnsi="宋体" w:eastAsia="宋体" w:cs="宋体"/>
          <w:sz w:val="24"/>
          <w:szCs w:val="24"/>
        </w:rPr>
        <w:t>六、项目管理机构</w:t>
      </w:r>
    </w:p>
    <w:p w14:paraId="1D1AB19D">
      <w:pPr>
        <w:spacing w:line="360" w:lineRule="auto"/>
        <w:rPr>
          <w:rFonts w:hint="eastAsia" w:ascii="宋体" w:hAnsi="宋体" w:eastAsia="宋体" w:cs="宋体"/>
          <w:sz w:val="24"/>
          <w:szCs w:val="24"/>
        </w:rPr>
      </w:pPr>
      <w:r>
        <w:rPr>
          <w:rFonts w:hint="eastAsia" w:ascii="宋体" w:hAnsi="宋体" w:eastAsia="宋体" w:cs="宋体"/>
          <w:sz w:val="24"/>
          <w:szCs w:val="24"/>
        </w:rPr>
        <w:t>七、资格审查资料</w:t>
      </w:r>
    </w:p>
    <w:p w14:paraId="5E1277B7">
      <w:pPr>
        <w:spacing w:line="360" w:lineRule="auto"/>
        <w:rPr>
          <w:rFonts w:hint="eastAsia" w:ascii="宋体" w:hAnsi="宋体" w:eastAsia="宋体" w:cs="宋体"/>
          <w:sz w:val="24"/>
          <w:szCs w:val="24"/>
        </w:rPr>
      </w:pPr>
      <w:r>
        <w:rPr>
          <w:rFonts w:hint="eastAsia" w:ascii="宋体" w:hAnsi="宋体" w:eastAsia="宋体" w:cs="宋体"/>
          <w:sz w:val="24"/>
          <w:szCs w:val="24"/>
        </w:rPr>
        <w:t>八、施工组织设计</w:t>
      </w:r>
    </w:p>
    <w:p w14:paraId="7893CA75">
      <w:pPr>
        <w:spacing w:line="360" w:lineRule="auto"/>
        <w:rPr>
          <w:rFonts w:hint="eastAsia" w:ascii="宋体" w:hAnsi="宋体" w:eastAsia="宋体" w:cs="宋体"/>
          <w:sz w:val="24"/>
          <w:szCs w:val="24"/>
        </w:rPr>
      </w:pPr>
      <w:r>
        <w:rPr>
          <w:rFonts w:hint="eastAsia" w:ascii="宋体" w:hAnsi="宋体" w:eastAsia="宋体" w:cs="宋体"/>
          <w:sz w:val="24"/>
          <w:szCs w:val="24"/>
        </w:rPr>
        <w:t>九、其他材料</w:t>
      </w:r>
    </w:p>
    <w:p w14:paraId="4EE6CDE9">
      <w:pPr>
        <w:pStyle w:val="6"/>
        <w:adjustRightInd w:val="0"/>
        <w:snapToGrid w:val="0"/>
        <w:spacing w:before="0" w:after="0" w:line="240" w:lineRule="auto"/>
        <w:rPr>
          <w:rFonts w:hint="eastAsia" w:ascii="宋体" w:hAnsi="宋体" w:eastAsia="宋体" w:cs="宋体"/>
          <w:sz w:val="24"/>
          <w:szCs w:val="24"/>
        </w:rPr>
      </w:pPr>
      <w:bookmarkStart w:id="81" w:name="_Toc152042324"/>
      <w:bookmarkStart w:id="82" w:name="_Toc144974516"/>
      <w:bookmarkStart w:id="83" w:name="_Toc179632566"/>
      <w:bookmarkStart w:id="84" w:name="_Toc152045548"/>
      <w:r>
        <w:rPr>
          <w:rFonts w:hint="eastAsia" w:ascii="宋体" w:hAnsi="宋体" w:eastAsia="宋体" w:cs="宋体"/>
          <w:sz w:val="24"/>
          <w:szCs w:val="24"/>
        </w:rPr>
        <w:t>3.2 投标报价</w:t>
      </w:r>
      <w:bookmarkEnd w:id="81"/>
      <w:bookmarkEnd w:id="82"/>
      <w:bookmarkEnd w:id="83"/>
      <w:bookmarkEnd w:id="84"/>
    </w:p>
    <w:p w14:paraId="0DF9FB5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3.2.1 投标人应按第五章“工程量清单”的要求填写相应表格。</w:t>
      </w:r>
    </w:p>
    <w:p w14:paraId="3DE4E30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3.2.2 投标人在投标截止时间前修改投标函中的投标总报价，应同时修改第五章“工程量清单”中的相应报价。此修改须符合本章第4.3款的有关要求。</w:t>
      </w:r>
    </w:p>
    <w:p w14:paraId="26609982">
      <w:pPr>
        <w:pStyle w:val="6"/>
        <w:adjustRightInd w:val="0"/>
        <w:snapToGrid w:val="0"/>
        <w:spacing w:before="0" w:after="0" w:line="240" w:lineRule="auto"/>
        <w:rPr>
          <w:rFonts w:hint="eastAsia" w:ascii="宋体" w:hAnsi="宋体" w:eastAsia="宋体" w:cs="宋体"/>
          <w:sz w:val="24"/>
          <w:szCs w:val="24"/>
        </w:rPr>
      </w:pPr>
      <w:bookmarkStart w:id="85" w:name="_Toc152045549"/>
      <w:bookmarkStart w:id="86" w:name="_Toc144974517"/>
      <w:bookmarkStart w:id="87" w:name="_Toc152042325"/>
      <w:bookmarkStart w:id="88" w:name="_Toc179632567"/>
      <w:r>
        <w:rPr>
          <w:rFonts w:hint="eastAsia" w:ascii="宋体" w:hAnsi="宋体" w:eastAsia="宋体" w:cs="宋体"/>
          <w:sz w:val="24"/>
          <w:szCs w:val="24"/>
        </w:rPr>
        <w:t>3.3 投标有效期</w:t>
      </w:r>
      <w:bookmarkEnd w:id="85"/>
      <w:bookmarkEnd w:id="86"/>
      <w:bookmarkEnd w:id="87"/>
      <w:bookmarkEnd w:id="88"/>
    </w:p>
    <w:p w14:paraId="3AB0748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3.3.1 在投标人须知前附表规定的投标有效期内，投标人不得要求撤销或修改其投标文件。</w:t>
      </w:r>
    </w:p>
    <w:p w14:paraId="36C9192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7C598515">
      <w:pPr>
        <w:pStyle w:val="6"/>
        <w:adjustRightInd w:val="0"/>
        <w:snapToGrid w:val="0"/>
        <w:spacing w:before="0" w:after="0" w:line="240" w:lineRule="auto"/>
        <w:rPr>
          <w:rFonts w:hint="eastAsia" w:ascii="宋体" w:hAnsi="宋体" w:eastAsia="宋体" w:cs="宋体"/>
          <w:sz w:val="24"/>
          <w:szCs w:val="24"/>
        </w:rPr>
      </w:pPr>
      <w:bookmarkStart w:id="89" w:name="_Toc152042326"/>
      <w:bookmarkStart w:id="90" w:name="_Toc179632568"/>
      <w:bookmarkStart w:id="91" w:name="_Toc152045550"/>
      <w:bookmarkStart w:id="92" w:name="_Toc144974518"/>
      <w:r>
        <w:rPr>
          <w:rFonts w:hint="eastAsia" w:ascii="宋体" w:hAnsi="宋体" w:eastAsia="宋体" w:cs="宋体"/>
          <w:sz w:val="24"/>
          <w:szCs w:val="24"/>
        </w:rPr>
        <w:t>3.4 投标保证金</w:t>
      </w:r>
      <w:bookmarkEnd w:id="89"/>
      <w:bookmarkEnd w:id="90"/>
      <w:bookmarkEnd w:id="91"/>
      <w:bookmarkEnd w:id="92"/>
    </w:p>
    <w:p w14:paraId="7C4A7E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3.4.1 投标人在递交投标文件的同时，应按投标人须知前附表规定的金额、担保形式和第八章“投标文件格式”规定的投标保证金格式递交投标保证金，并作为其投标文件的组成部分。联合体投标的，其投标保证金由牵头人递交，并应符合投标人须知前附表的规定。</w:t>
      </w:r>
    </w:p>
    <w:p w14:paraId="47F918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3.4.2 投标人不按本章第3.4.1项要求提交投标保证金的，其投标文件作废标处理。</w:t>
      </w:r>
    </w:p>
    <w:p w14:paraId="13495EC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3.4.3 招标人与中标人签订合同后5个工作日内，向未中标的投标人和中标人退还投标保证金。</w:t>
      </w:r>
    </w:p>
    <w:p w14:paraId="5812BEA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3.4.4 有下列情形之一的，投标保证金将不予退还： </w:t>
      </w:r>
    </w:p>
    <w:p w14:paraId="29D378AB">
      <w:pPr>
        <w:spacing w:line="360" w:lineRule="auto"/>
        <w:ind w:firstLine="820" w:firstLineChars="342"/>
        <w:rPr>
          <w:rFonts w:hint="eastAsia" w:ascii="宋体" w:hAnsi="宋体" w:eastAsia="宋体" w:cs="宋体"/>
          <w:sz w:val="24"/>
          <w:szCs w:val="24"/>
        </w:rPr>
      </w:pPr>
      <w:r>
        <w:rPr>
          <w:rFonts w:hint="eastAsia" w:ascii="宋体" w:hAnsi="宋体" w:eastAsia="宋体" w:cs="宋体"/>
          <w:sz w:val="24"/>
          <w:szCs w:val="24"/>
        </w:rPr>
        <w:t>（1）投标人在规定的投标有效期内撤销或修改其投标文件；</w:t>
      </w:r>
    </w:p>
    <w:p w14:paraId="2853FCF0">
      <w:pPr>
        <w:spacing w:line="360" w:lineRule="auto"/>
        <w:ind w:firstLine="820" w:firstLineChars="342"/>
        <w:rPr>
          <w:rFonts w:hint="eastAsia" w:ascii="宋体" w:hAnsi="宋体" w:eastAsia="宋体" w:cs="宋体"/>
          <w:sz w:val="24"/>
          <w:szCs w:val="24"/>
        </w:rPr>
      </w:pPr>
      <w:r>
        <w:rPr>
          <w:rFonts w:hint="eastAsia" w:ascii="宋体" w:hAnsi="宋体" w:eastAsia="宋体" w:cs="宋体"/>
          <w:sz w:val="24"/>
          <w:szCs w:val="24"/>
        </w:rPr>
        <w:t>（2）中标人在收到中标通知书后，无正当理由拒签合同协议书或未按招标文件规定提交履约担保。</w:t>
      </w:r>
    </w:p>
    <w:p w14:paraId="5D5F07C0">
      <w:pPr>
        <w:pStyle w:val="6"/>
        <w:adjustRightInd w:val="0"/>
        <w:snapToGrid w:val="0"/>
        <w:spacing w:before="0" w:after="0" w:line="240" w:lineRule="auto"/>
        <w:rPr>
          <w:rFonts w:hint="eastAsia" w:ascii="宋体" w:hAnsi="宋体" w:eastAsia="宋体" w:cs="宋体"/>
          <w:sz w:val="24"/>
          <w:szCs w:val="24"/>
        </w:rPr>
      </w:pPr>
      <w:bookmarkStart w:id="93" w:name="_Toc144974520"/>
      <w:bookmarkStart w:id="94" w:name="_Toc152045552"/>
      <w:bookmarkStart w:id="95" w:name="_Toc179632570"/>
      <w:bookmarkStart w:id="96" w:name="_Toc152042328"/>
      <w:r>
        <w:rPr>
          <w:rFonts w:hint="eastAsia" w:ascii="宋体" w:hAnsi="宋体" w:eastAsia="宋体" w:cs="宋体"/>
          <w:sz w:val="24"/>
          <w:szCs w:val="24"/>
        </w:rPr>
        <w:t>3.5 资格审查资料</w:t>
      </w:r>
      <w:bookmarkEnd w:id="93"/>
      <w:bookmarkEnd w:id="94"/>
      <w:bookmarkEnd w:id="95"/>
      <w:bookmarkEnd w:id="96"/>
    </w:p>
    <w:p w14:paraId="41266257">
      <w:pPr>
        <w:ind w:firstLine="480" w:firstLineChars="200"/>
        <w:rPr>
          <w:rFonts w:hint="eastAsia" w:ascii="宋体" w:hAnsi="宋体" w:eastAsia="宋体" w:cs="宋体"/>
          <w:sz w:val="24"/>
          <w:szCs w:val="24"/>
        </w:rPr>
      </w:pPr>
      <w:bookmarkStart w:id="97" w:name="_Toc152042329"/>
      <w:bookmarkStart w:id="98" w:name="_Toc152045553"/>
      <w:bookmarkStart w:id="99" w:name="_Toc144974521"/>
      <w:bookmarkStart w:id="100" w:name="_Toc179632571"/>
      <w:r>
        <w:rPr>
          <w:rFonts w:hint="eastAsia" w:ascii="宋体" w:hAnsi="宋体" w:eastAsia="宋体" w:cs="宋体"/>
          <w:sz w:val="24"/>
          <w:szCs w:val="24"/>
        </w:rPr>
        <w:t>符合投标人须知前附表“ 投标人资格要求”要求。</w:t>
      </w:r>
    </w:p>
    <w:p w14:paraId="036C3CBB">
      <w:pPr>
        <w:pStyle w:val="6"/>
        <w:adjustRightInd w:val="0"/>
        <w:snapToGrid w:val="0"/>
        <w:spacing w:before="0" w:after="0" w:line="240" w:lineRule="auto"/>
        <w:rPr>
          <w:rFonts w:hint="eastAsia" w:ascii="宋体" w:hAnsi="宋体" w:eastAsia="宋体" w:cs="宋体"/>
          <w:sz w:val="24"/>
          <w:szCs w:val="24"/>
        </w:rPr>
      </w:pPr>
      <w:r>
        <w:rPr>
          <w:rFonts w:hint="eastAsia" w:ascii="宋体" w:hAnsi="宋体" w:eastAsia="宋体" w:cs="宋体"/>
          <w:sz w:val="24"/>
          <w:szCs w:val="24"/>
        </w:rPr>
        <w:t>3.6 备选投标方案</w:t>
      </w:r>
      <w:bookmarkEnd w:id="97"/>
      <w:bookmarkEnd w:id="98"/>
      <w:bookmarkEnd w:id="99"/>
      <w:bookmarkEnd w:id="100"/>
    </w:p>
    <w:p w14:paraId="6FA418B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20D8FE98">
      <w:pPr>
        <w:pStyle w:val="6"/>
        <w:adjustRightInd w:val="0"/>
        <w:snapToGrid w:val="0"/>
        <w:spacing w:before="0" w:after="0" w:line="240" w:lineRule="auto"/>
        <w:rPr>
          <w:rFonts w:hint="eastAsia" w:ascii="宋体" w:hAnsi="宋体" w:eastAsia="宋体" w:cs="宋体"/>
          <w:sz w:val="24"/>
          <w:szCs w:val="24"/>
        </w:rPr>
      </w:pPr>
      <w:bookmarkStart w:id="101" w:name="_Toc152045554"/>
      <w:bookmarkStart w:id="102" w:name="_Toc144974522"/>
      <w:bookmarkStart w:id="103" w:name="_Toc179632572"/>
      <w:bookmarkStart w:id="104" w:name="_Toc152042330"/>
      <w:r>
        <w:rPr>
          <w:rFonts w:hint="eastAsia" w:ascii="宋体" w:hAnsi="宋体" w:eastAsia="宋体" w:cs="宋体"/>
          <w:sz w:val="24"/>
          <w:szCs w:val="24"/>
        </w:rPr>
        <w:t>3.7 投标文件的编制</w:t>
      </w:r>
      <w:bookmarkEnd w:id="101"/>
      <w:bookmarkEnd w:id="102"/>
      <w:bookmarkEnd w:id="103"/>
      <w:bookmarkEnd w:id="104"/>
    </w:p>
    <w:p w14:paraId="1157EC2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3.7.1投标文件应按第八章“投标文件格式”进行编写，如有必要，可以增加附页，作为投标文件的组成部分。其中，投标函附录在满足招标文件实质性要求的基础上，可以提出比招标文件要求更有利于招标人的承诺。</w:t>
      </w:r>
    </w:p>
    <w:p w14:paraId="795054C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3.7.2 投标文件应当对招标文件有关工期、投标有效期、质量要求、技术标准和要求、招标范围等实质性内容作出响应。</w:t>
      </w:r>
    </w:p>
    <w:p w14:paraId="3547033B">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3.7.3投标文件全部采用电子文档，除投标人须知前附表另有规定外，投标文件所附证书证件均为原件扫描件，并采用单位和个人数字证书，按招标文件要求在相应位置加盖电子印章。由投标人的法定代表人签字或加盖电子印章的，应附法定代表人身份证明，由代理人签字或加盖电子印章的，应附由法定代表人签署的授权委托书。签字或盖章的具体要求见投标人须知前附表。</w:t>
      </w:r>
    </w:p>
    <w:p w14:paraId="4B84F02C">
      <w:pPr>
        <w:pStyle w:val="5"/>
        <w:rPr>
          <w:rFonts w:hint="eastAsia" w:ascii="宋体" w:hAnsi="宋体" w:eastAsia="宋体" w:cs="宋体"/>
          <w:sz w:val="24"/>
          <w:szCs w:val="24"/>
        </w:rPr>
      </w:pPr>
      <w:bookmarkStart w:id="105" w:name="_Toc152042331"/>
      <w:bookmarkStart w:id="106" w:name="_Toc152045555"/>
      <w:bookmarkStart w:id="107" w:name="_Toc144974523"/>
      <w:bookmarkStart w:id="108" w:name="_Toc204107898"/>
      <w:bookmarkStart w:id="109" w:name="_Toc179632573"/>
      <w:r>
        <w:rPr>
          <w:rFonts w:hint="eastAsia" w:ascii="宋体" w:hAnsi="宋体" w:eastAsia="宋体" w:cs="宋体"/>
          <w:sz w:val="24"/>
          <w:szCs w:val="24"/>
        </w:rPr>
        <w:t>4. 投标</w:t>
      </w:r>
      <w:bookmarkEnd w:id="105"/>
      <w:bookmarkEnd w:id="106"/>
      <w:bookmarkEnd w:id="107"/>
      <w:bookmarkEnd w:id="108"/>
      <w:bookmarkEnd w:id="109"/>
    </w:p>
    <w:p w14:paraId="2B6D3182">
      <w:pPr>
        <w:pStyle w:val="6"/>
        <w:adjustRightInd w:val="0"/>
        <w:snapToGrid w:val="0"/>
        <w:spacing w:before="0" w:after="0" w:line="240" w:lineRule="auto"/>
        <w:rPr>
          <w:rFonts w:hint="eastAsia" w:ascii="宋体" w:hAnsi="宋体" w:eastAsia="宋体" w:cs="宋体"/>
          <w:sz w:val="24"/>
          <w:szCs w:val="24"/>
        </w:rPr>
      </w:pPr>
      <w:bookmarkStart w:id="110" w:name="_Toc144974524"/>
      <w:bookmarkStart w:id="111" w:name="_Toc179632574"/>
      <w:bookmarkStart w:id="112" w:name="_Toc152045556"/>
      <w:bookmarkStart w:id="113" w:name="_Toc152042332"/>
      <w:r>
        <w:rPr>
          <w:rFonts w:hint="eastAsia" w:ascii="宋体" w:hAnsi="宋体" w:eastAsia="宋体" w:cs="宋体"/>
          <w:sz w:val="24"/>
          <w:szCs w:val="24"/>
        </w:rPr>
        <w:t>4.1 投标文件的密封和标记</w:t>
      </w:r>
      <w:bookmarkEnd w:id="110"/>
      <w:bookmarkEnd w:id="111"/>
      <w:bookmarkEnd w:id="112"/>
      <w:bookmarkEnd w:id="113"/>
      <w:r>
        <w:rPr>
          <w:rFonts w:hint="eastAsia" w:ascii="宋体" w:hAnsi="宋体" w:eastAsia="宋体" w:cs="宋体"/>
          <w:sz w:val="24"/>
          <w:szCs w:val="24"/>
        </w:rPr>
        <w:t>（不适用）</w:t>
      </w:r>
    </w:p>
    <w:p w14:paraId="572E85D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4.1.1投标文件的正本与副本应分开包装，加贴封条，并在封套的封口处加盖投标人单位章。</w:t>
      </w:r>
    </w:p>
    <w:p w14:paraId="282B16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4.1.2 投标文件的封套上应清楚地标记“正本”或“副本”字样，封套上应写明的其他内容见投标人须知前附表。</w:t>
      </w:r>
    </w:p>
    <w:p w14:paraId="6F0BA74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4.1.3 未按本章第4.1.1项或第4.1.2项要求密封和加写标记的投标文件，招标人不予受理。</w:t>
      </w:r>
    </w:p>
    <w:p w14:paraId="577CBFEC">
      <w:pPr>
        <w:pStyle w:val="6"/>
        <w:adjustRightInd w:val="0"/>
        <w:snapToGrid w:val="0"/>
        <w:spacing w:before="0" w:after="0" w:line="240" w:lineRule="auto"/>
        <w:rPr>
          <w:rFonts w:hint="eastAsia" w:ascii="宋体" w:hAnsi="宋体" w:eastAsia="宋体" w:cs="宋体"/>
          <w:sz w:val="24"/>
          <w:szCs w:val="24"/>
        </w:rPr>
      </w:pPr>
      <w:bookmarkStart w:id="114" w:name="_Toc152045557"/>
      <w:bookmarkStart w:id="115" w:name="_Toc179632575"/>
      <w:bookmarkStart w:id="116" w:name="_Toc152042333"/>
      <w:bookmarkStart w:id="117" w:name="_Toc144974525"/>
      <w:r>
        <w:rPr>
          <w:rFonts w:hint="eastAsia" w:ascii="宋体" w:hAnsi="宋体" w:eastAsia="宋体" w:cs="宋体"/>
          <w:sz w:val="24"/>
          <w:szCs w:val="24"/>
        </w:rPr>
        <w:t>4.2 投标文件的递交</w:t>
      </w:r>
      <w:bookmarkEnd w:id="114"/>
      <w:bookmarkEnd w:id="115"/>
      <w:bookmarkEnd w:id="116"/>
      <w:bookmarkEnd w:id="117"/>
    </w:p>
    <w:p w14:paraId="61A7B7E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4.2.1 投标人应在投标须知前附表规定投标截止时间前递交投标文件。</w:t>
      </w:r>
    </w:p>
    <w:p w14:paraId="74D215D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4.2.2 投标人递交投标文件的地点：见投标人须知前附表。</w:t>
      </w:r>
    </w:p>
    <w:p w14:paraId="0906C66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4.2.3 除投标人须知前附表另有规定外，投标人所递交的投标文件不予退还。</w:t>
      </w:r>
    </w:p>
    <w:p w14:paraId="63F66C9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4.2.4 招标人收到投标文件后，向投标人出具签收凭证。</w:t>
      </w:r>
    </w:p>
    <w:p w14:paraId="5B44EA5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4.2.5 逾期送达的或者未送达指定地点的投标文件，招标人不予受理。</w:t>
      </w:r>
    </w:p>
    <w:p w14:paraId="0021FE4D">
      <w:pPr>
        <w:pStyle w:val="6"/>
        <w:adjustRightInd w:val="0"/>
        <w:snapToGrid w:val="0"/>
        <w:spacing w:before="0" w:after="0" w:line="240" w:lineRule="auto"/>
        <w:rPr>
          <w:rFonts w:hint="eastAsia" w:ascii="宋体" w:hAnsi="宋体" w:eastAsia="宋体" w:cs="宋体"/>
          <w:sz w:val="24"/>
          <w:szCs w:val="24"/>
        </w:rPr>
      </w:pPr>
      <w:bookmarkStart w:id="118" w:name="_Toc152042334"/>
      <w:bookmarkStart w:id="119" w:name="_Toc144974526"/>
      <w:bookmarkStart w:id="120" w:name="_Toc152045558"/>
      <w:bookmarkStart w:id="121" w:name="_Toc179632576"/>
      <w:r>
        <w:rPr>
          <w:rFonts w:hint="eastAsia" w:ascii="宋体" w:hAnsi="宋体" w:eastAsia="宋体" w:cs="宋体"/>
          <w:sz w:val="24"/>
          <w:szCs w:val="24"/>
        </w:rPr>
        <w:t>4.3 投标文件的修改与撤回</w:t>
      </w:r>
      <w:bookmarkEnd w:id="118"/>
      <w:bookmarkEnd w:id="119"/>
      <w:bookmarkEnd w:id="120"/>
      <w:bookmarkEnd w:id="121"/>
    </w:p>
    <w:p w14:paraId="4C76ECF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4.3.1 在投标须知前附表规定投标截止时间前，投标人可以修改或撤回已递交的投标文件。</w:t>
      </w:r>
    </w:p>
    <w:p w14:paraId="792DABA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4.3.2 投标人修改或撤回已递交投标文件的书面通知应按照本章第3.7.3项的要求签字或盖章。招标人收到书面通知后，向投标人出具签收凭证。</w:t>
      </w:r>
    </w:p>
    <w:p w14:paraId="7518265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4.3.3 修改的内容为投标文件的组成部分。修改的投标文件应按照本章第3条、第4条规定进行编制、密封、标记和递交，并标明“修改”字样。</w:t>
      </w:r>
    </w:p>
    <w:p w14:paraId="3F6CF69A">
      <w:pPr>
        <w:pStyle w:val="5"/>
        <w:rPr>
          <w:rFonts w:hint="eastAsia" w:ascii="宋体" w:hAnsi="宋体" w:eastAsia="宋体" w:cs="宋体"/>
          <w:sz w:val="24"/>
          <w:szCs w:val="24"/>
        </w:rPr>
      </w:pPr>
      <w:bookmarkStart w:id="122" w:name="_Toc152042335"/>
      <w:bookmarkStart w:id="123" w:name="_Toc152045559"/>
      <w:bookmarkStart w:id="124" w:name="_Toc204107899"/>
      <w:bookmarkStart w:id="125" w:name="_Toc144974527"/>
      <w:bookmarkStart w:id="126" w:name="_Toc179632577"/>
      <w:r>
        <w:rPr>
          <w:rFonts w:hint="eastAsia" w:ascii="宋体" w:hAnsi="宋体" w:eastAsia="宋体" w:cs="宋体"/>
          <w:sz w:val="24"/>
          <w:szCs w:val="24"/>
        </w:rPr>
        <w:t>5. 开标</w:t>
      </w:r>
      <w:bookmarkEnd w:id="122"/>
      <w:bookmarkEnd w:id="123"/>
      <w:bookmarkEnd w:id="124"/>
      <w:bookmarkEnd w:id="125"/>
      <w:bookmarkEnd w:id="126"/>
    </w:p>
    <w:p w14:paraId="5A460C4D">
      <w:pPr>
        <w:pStyle w:val="6"/>
        <w:adjustRightInd w:val="0"/>
        <w:snapToGrid w:val="0"/>
        <w:spacing w:before="0" w:after="0" w:line="240" w:lineRule="auto"/>
        <w:rPr>
          <w:rFonts w:hint="eastAsia" w:ascii="宋体" w:hAnsi="宋体" w:eastAsia="宋体" w:cs="宋体"/>
          <w:sz w:val="24"/>
          <w:szCs w:val="24"/>
        </w:rPr>
      </w:pPr>
      <w:bookmarkStart w:id="127" w:name="_Toc179632578"/>
      <w:bookmarkStart w:id="128" w:name="_Toc144974528"/>
      <w:bookmarkStart w:id="129" w:name="_Toc152042336"/>
      <w:bookmarkStart w:id="130" w:name="_Toc152045560"/>
      <w:r>
        <w:rPr>
          <w:rFonts w:hint="eastAsia" w:ascii="宋体" w:hAnsi="宋体" w:eastAsia="宋体" w:cs="宋体"/>
          <w:sz w:val="24"/>
          <w:szCs w:val="24"/>
        </w:rPr>
        <w:t>5.1 开标时间和地点</w:t>
      </w:r>
      <w:bookmarkEnd w:id="127"/>
      <w:bookmarkEnd w:id="128"/>
      <w:bookmarkEnd w:id="129"/>
      <w:bookmarkEnd w:id="130"/>
    </w:p>
    <w:p w14:paraId="0A04519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招标人在投标须知前附表规定投标截止时间（开标时间）和投标人须知前附表规定的地点公开开标。</w:t>
      </w:r>
    </w:p>
    <w:p w14:paraId="14D7B36A">
      <w:pPr>
        <w:pStyle w:val="6"/>
        <w:adjustRightInd w:val="0"/>
        <w:snapToGrid w:val="0"/>
        <w:spacing w:before="0" w:after="0" w:line="240" w:lineRule="auto"/>
        <w:rPr>
          <w:rFonts w:hint="eastAsia" w:ascii="宋体" w:hAnsi="宋体" w:eastAsia="宋体" w:cs="宋体"/>
          <w:sz w:val="24"/>
          <w:szCs w:val="24"/>
        </w:rPr>
      </w:pPr>
      <w:bookmarkStart w:id="131" w:name="_Toc152042337"/>
      <w:bookmarkStart w:id="132" w:name="_Toc144974529"/>
      <w:bookmarkStart w:id="133" w:name="_Toc152045561"/>
      <w:bookmarkStart w:id="134" w:name="_Toc179632579"/>
      <w:r>
        <w:rPr>
          <w:rFonts w:hint="eastAsia" w:ascii="宋体" w:hAnsi="宋体" w:eastAsia="宋体" w:cs="宋体"/>
          <w:sz w:val="24"/>
          <w:szCs w:val="24"/>
        </w:rPr>
        <w:t>5.2 开标程序</w:t>
      </w:r>
      <w:bookmarkEnd w:id="131"/>
      <w:bookmarkEnd w:id="132"/>
      <w:bookmarkEnd w:id="133"/>
      <w:bookmarkEnd w:id="134"/>
    </w:p>
    <w:p w14:paraId="54DD4FA2">
      <w:pPr>
        <w:spacing w:line="360" w:lineRule="auto"/>
        <w:ind w:firstLine="482" w:firstLineChars="200"/>
        <w:rPr>
          <w:rFonts w:hint="eastAsia" w:ascii="宋体" w:hAnsi="宋体" w:eastAsia="宋体" w:cs="宋体"/>
          <w:b/>
          <w:sz w:val="24"/>
          <w:szCs w:val="24"/>
        </w:rPr>
      </w:pPr>
      <w:bookmarkStart w:id="135" w:name="_Toc179632580"/>
      <w:bookmarkStart w:id="136" w:name="_Toc144974530"/>
      <w:bookmarkStart w:id="137" w:name="_Toc152042338"/>
      <w:bookmarkStart w:id="138" w:name="_Toc152045562"/>
      <w:r>
        <w:rPr>
          <w:rFonts w:hint="eastAsia" w:ascii="宋体" w:hAnsi="宋体" w:eastAsia="宋体" w:cs="宋体"/>
          <w:b/>
          <w:sz w:val="24"/>
          <w:szCs w:val="24"/>
        </w:rPr>
        <w:t>中心全面实行在线“不见面”开标，投标人远程在线解密投标文件，不再到开标现场，投标人开标前应仔细阅读《“不见面”开标注意事项及操作流程》。</w:t>
      </w:r>
    </w:p>
    <w:p w14:paraId="4A7CEA2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（1）招标人和代理机构应当提前做好各项准备工作，准时开标。</w:t>
      </w:r>
    </w:p>
    <w:p w14:paraId="45DBED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开标时，投标人采用网上远程异地解密时，请用CA证书登录平顶山市公共资源交易中心业务系统，进入本项目开标大厅点击解密来完成投标文件的解密工作。每位投标人的解密时间从开标时间起60分钟内完成，超过规定时间解密的投标文件不予接收。</w:t>
      </w:r>
    </w:p>
    <w:p w14:paraId="123028C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（3）如出现投标人的电子投标文件无法解密的情况，投标人应及时联系招标人（代理机构）进行说明。投标文件解密异常，按以下步骤进行处理：</w:t>
      </w:r>
    </w:p>
    <w:p w14:paraId="34494D3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1）如果是投标文件自身问题导致投标文件无法解密的，该投标文件将不予接收、解密。</w:t>
      </w:r>
    </w:p>
    <w:p w14:paraId="1B42A95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2）如果是电子化交易系统问题造成投标文件无法解密的，将由技术人员进行排查处理。如短时间内问题无法解决的，将由招标人（代理机构）联系监督部门申请暂停开标，待问题解决后继续开标。</w:t>
      </w:r>
    </w:p>
    <w:p w14:paraId="785C46E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（4）所有投标文件解密完成后，由招标人（代理机构）操作，对开标结果进行公示。</w:t>
      </w:r>
    </w:p>
    <w:p w14:paraId="2E224CE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（5）投标人应保证在开标期间电话、电脑、网络等能够正常使用，投标人因停电、电脑病毒、网络堵塞等原因，未在规定的解密时间内对投标文件进行解密的，其投标文件不予接收。</w:t>
      </w:r>
    </w:p>
    <w:p w14:paraId="6582794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解密完成后，投标人可登录到交易系统查看自己的投标报价。如对自己的报价内容有异议的，应在报价内容显示后20分钟内联系招标人（代理机构）进行质疑，投标人未在规定时间内提出质疑的，视为认可开标结果显示内容。</w:t>
      </w:r>
    </w:p>
    <w:p w14:paraId="57F216E6">
      <w:pPr>
        <w:pStyle w:val="5"/>
        <w:rPr>
          <w:rFonts w:hint="eastAsia" w:ascii="宋体" w:hAnsi="宋体" w:eastAsia="宋体" w:cs="宋体"/>
          <w:sz w:val="24"/>
          <w:szCs w:val="24"/>
        </w:rPr>
      </w:pPr>
      <w:bookmarkStart w:id="139" w:name="_Toc204107900"/>
      <w:r>
        <w:rPr>
          <w:rFonts w:hint="eastAsia" w:ascii="宋体" w:hAnsi="宋体" w:eastAsia="宋体" w:cs="宋体"/>
          <w:sz w:val="24"/>
          <w:szCs w:val="24"/>
        </w:rPr>
        <w:t>6. 评标</w:t>
      </w:r>
      <w:bookmarkEnd w:id="135"/>
      <w:bookmarkEnd w:id="136"/>
      <w:bookmarkEnd w:id="137"/>
      <w:bookmarkEnd w:id="138"/>
      <w:bookmarkEnd w:id="139"/>
    </w:p>
    <w:p w14:paraId="26020637">
      <w:pPr>
        <w:pStyle w:val="6"/>
        <w:adjustRightInd w:val="0"/>
        <w:snapToGrid w:val="0"/>
        <w:spacing w:before="0" w:after="0" w:line="240" w:lineRule="auto"/>
        <w:rPr>
          <w:rFonts w:hint="eastAsia" w:ascii="宋体" w:hAnsi="宋体" w:eastAsia="宋体" w:cs="宋体"/>
          <w:sz w:val="24"/>
          <w:szCs w:val="24"/>
        </w:rPr>
      </w:pPr>
      <w:bookmarkStart w:id="140" w:name="_Toc144974531"/>
      <w:bookmarkStart w:id="141" w:name="_Toc179632581"/>
      <w:bookmarkStart w:id="142" w:name="_Toc152045563"/>
      <w:bookmarkStart w:id="143" w:name="_Toc152042339"/>
      <w:r>
        <w:rPr>
          <w:rFonts w:hint="eastAsia" w:ascii="宋体" w:hAnsi="宋体" w:eastAsia="宋体" w:cs="宋体"/>
          <w:sz w:val="24"/>
          <w:szCs w:val="24"/>
        </w:rPr>
        <w:t>6.1 评标委员会</w:t>
      </w:r>
      <w:bookmarkEnd w:id="140"/>
      <w:bookmarkEnd w:id="141"/>
      <w:bookmarkEnd w:id="142"/>
      <w:bookmarkEnd w:id="143"/>
    </w:p>
    <w:p w14:paraId="107D6A6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45D19CE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6.1.2 评标委员会成员有下列情形之一的，应当回避：</w:t>
      </w:r>
    </w:p>
    <w:p w14:paraId="506B9F49">
      <w:pPr>
        <w:spacing w:line="360" w:lineRule="auto"/>
        <w:ind w:firstLine="820" w:firstLineChars="342"/>
        <w:rPr>
          <w:rFonts w:hint="eastAsia" w:ascii="宋体" w:hAnsi="宋体" w:eastAsia="宋体" w:cs="宋体"/>
          <w:sz w:val="24"/>
          <w:szCs w:val="24"/>
        </w:rPr>
      </w:pPr>
      <w:r>
        <w:rPr>
          <w:rFonts w:hint="eastAsia" w:ascii="宋体" w:hAnsi="宋体" w:eastAsia="宋体" w:cs="宋体"/>
          <w:sz w:val="24"/>
          <w:szCs w:val="24"/>
        </w:rPr>
        <w:t>（1）招标人或投标人的主要负责人的近亲属；</w:t>
      </w:r>
    </w:p>
    <w:p w14:paraId="640EF3B8">
      <w:pPr>
        <w:spacing w:line="360" w:lineRule="auto"/>
        <w:ind w:firstLine="820" w:firstLineChars="342"/>
        <w:rPr>
          <w:rFonts w:hint="eastAsia" w:ascii="宋体" w:hAnsi="宋体" w:eastAsia="宋体" w:cs="宋体"/>
          <w:sz w:val="24"/>
          <w:szCs w:val="24"/>
        </w:rPr>
      </w:pPr>
      <w:r>
        <w:rPr>
          <w:rFonts w:hint="eastAsia" w:ascii="宋体" w:hAnsi="宋体" w:eastAsia="宋体" w:cs="宋体"/>
          <w:sz w:val="24"/>
          <w:szCs w:val="24"/>
        </w:rPr>
        <w:t>（2）项目主管部门或者行政监督部门的人员；</w:t>
      </w:r>
    </w:p>
    <w:p w14:paraId="40C6DE5B">
      <w:pPr>
        <w:spacing w:line="360" w:lineRule="auto"/>
        <w:ind w:firstLine="820" w:firstLineChars="342"/>
        <w:rPr>
          <w:rFonts w:hint="eastAsia" w:ascii="宋体" w:hAnsi="宋体" w:eastAsia="宋体" w:cs="宋体"/>
          <w:sz w:val="24"/>
          <w:szCs w:val="24"/>
        </w:rPr>
      </w:pPr>
      <w:r>
        <w:rPr>
          <w:rFonts w:hint="eastAsia" w:ascii="宋体" w:hAnsi="宋体" w:eastAsia="宋体" w:cs="宋体"/>
          <w:sz w:val="24"/>
          <w:szCs w:val="24"/>
        </w:rPr>
        <w:t>（3）与投标人有经济利益关系，可能影响对投标公正评审的；</w:t>
      </w:r>
    </w:p>
    <w:p w14:paraId="23EDF97A">
      <w:pPr>
        <w:spacing w:line="360" w:lineRule="auto"/>
        <w:ind w:firstLine="820" w:firstLineChars="342"/>
        <w:rPr>
          <w:rFonts w:hint="eastAsia" w:ascii="宋体" w:hAnsi="宋体" w:eastAsia="宋体" w:cs="宋体"/>
          <w:sz w:val="24"/>
          <w:szCs w:val="24"/>
        </w:rPr>
      </w:pPr>
      <w:r>
        <w:rPr>
          <w:rFonts w:hint="eastAsia" w:ascii="宋体" w:hAnsi="宋体" w:eastAsia="宋体" w:cs="宋体"/>
          <w:sz w:val="24"/>
          <w:szCs w:val="24"/>
        </w:rPr>
        <w:t>（4）曾因在招标、评标以及其他与招标投标有关活动中从事违法行为而受过行政处罚或刑事处罚的。</w:t>
      </w:r>
    </w:p>
    <w:p w14:paraId="24901685">
      <w:pPr>
        <w:pStyle w:val="6"/>
        <w:adjustRightInd w:val="0"/>
        <w:snapToGrid w:val="0"/>
        <w:spacing w:before="0" w:after="0" w:line="240" w:lineRule="auto"/>
        <w:rPr>
          <w:rFonts w:hint="eastAsia" w:ascii="宋体" w:hAnsi="宋体" w:eastAsia="宋体" w:cs="宋体"/>
          <w:sz w:val="24"/>
          <w:szCs w:val="24"/>
        </w:rPr>
      </w:pPr>
      <w:bookmarkStart w:id="144" w:name="_Toc152045564"/>
      <w:bookmarkStart w:id="145" w:name="_Toc179632582"/>
      <w:bookmarkStart w:id="146" w:name="_Toc152042340"/>
      <w:bookmarkStart w:id="147" w:name="_Toc144974532"/>
      <w:r>
        <w:rPr>
          <w:rFonts w:hint="eastAsia" w:ascii="宋体" w:hAnsi="宋体" w:eastAsia="宋体" w:cs="宋体"/>
          <w:sz w:val="24"/>
          <w:szCs w:val="24"/>
        </w:rPr>
        <w:t>6.2 评标原则</w:t>
      </w:r>
      <w:bookmarkEnd w:id="144"/>
      <w:bookmarkEnd w:id="145"/>
      <w:bookmarkEnd w:id="146"/>
      <w:bookmarkEnd w:id="147"/>
      <w:r>
        <w:rPr>
          <w:rFonts w:hint="eastAsia" w:ascii="宋体" w:hAnsi="宋体" w:eastAsia="宋体" w:cs="宋体"/>
          <w:sz w:val="24"/>
          <w:szCs w:val="24"/>
        </w:rPr>
        <w:tab/>
      </w:r>
    </w:p>
    <w:p w14:paraId="2F59FA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评标活动遵循公平、公正、科学和择优的原则。</w:t>
      </w:r>
    </w:p>
    <w:p w14:paraId="00CDAC22">
      <w:pPr>
        <w:pStyle w:val="6"/>
        <w:adjustRightInd w:val="0"/>
        <w:snapToGrid w:val="0"/>
        <w:spacing w:before="0" w:after="0" w:line="240" w:lineRule="auto"/>
        <w:rPr>
          <w:rFonts w:hint="eastAsia" w:ascii="宋体" w:hAnsi="宋体" w:eastAsia="宋体" w:cs="宋体"/>
          <w:sz w:val="24"/>
          <w:szCs w:val="24"/>
        </w:rPr>
      </w:pPr>
      <w:bookmarkStart w:id="148" w:name="_Toc144974533"/>
      <w:bookmarkStart w:id="149" w:name="_Toc179632583"/>
      <w:bookmarkStart w:id="150" w:name="_Toc152042341"/>
      <w:bookmarkStart w:id="151" w:name="_Toc152045565"/>
      <w:r>
        <w:rPr>
          <w:rFonts w:hint="eastAsia" w:ascii="宋体" w:hAnsi="宋体" w:eastAsia="宋体" w:cs="宋体"/>
          <w:sz w:val="24"/>
          <w:szCs w:val="24"/>
        </w:rPr>
        <w:t>6.3 评标</w:t>
      </w:r>
      <w:bookmarkEnd w:id="148"/>
      <w:bookmarkEnd w:id="149"/>
      <w:bookmarkEnd w:id="150"/>
      <w:bookmarkEnd w:id="151"/>
    </w:p>
    <w:p w14:paraId="69A215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评标委员会按照第三章“评标办法”规定的方法、评审因素、标准和程序对投标文件进行评审。第三章“评标办法”没有规定的方法、评审因素和标准，不作为评标依据。</w:t>
      </w:r>
    </w:p>
    <w:p w14:paraId="2CF01C3C">
      <w:pPr>
        <w:pStyle w:val="5"/>
        <w:rPr>
          <w:rFonts w:hint="eastAsia" w:ascii="宋体" w:hAnsi="宋体" w:eastAsia="宋体" w:cs="宋体"/>
          <w:sz w:val="24"/>
          <w:szCs w:val="24"/>
        </w:rPr>
      </w:pPr>
      <w:bookmarkStart w:id="152" w:name="_Toc144974534"/>
      <w:bookmarkStart w:id="153" w:name="_Toc152045566"/>
      <w:bookmarkStart w:id="154" w:name="_Toc204107901"/>
      <w:bookmarkStart w:id="155" w:name="_Toc179632584"/>
      <w:bookmarkStart w:id="156" w:name="_Toc152042342"/>
      <w:r>
        <w:rPr>
          <w:rFonts w:hint="eastAsia" w:ascii="宋体" w:hAnsi="宋体" w:eastAsia="宋体" w:cs="宋体"/>
          <w:sz w:val="24"/>
          <w:szCs w:val="24"/>
        </w:rPr>
        <w:t>7. 合同授予</w:t>
      </w:r>
      <w:bookmarkEnd w:id="152"/>
      <w:bookmarkEnd w:id="153"/>
      <w:bookmarkEnd w:id="154"/>
      <w:bookmarkEnd w:id="155"/>
      <w:bookmarkEnd w:id="156"/>
    </w:p>
    <w:p w14:paraId="4C8E235E">
      <w:pPr>
        <w:pStyle w:val="6"/>
        <w:adjustRightInd w:val="0"/>
        <w:snapToGrid w:val="0"/>
        <w:spacing w:before="0" w:after="0" w:line="240" w:lineRule="auto"/>
        <w:rPr>
          <w:rFonts w:hint="eastAsia" w:ascii="宋体" w:hAnsi="宋体" w:eastAsia="宋体" w:cs="宋体"/>
          <w:sz w:val="24"/>
          <w:szCs w:val="24"/>
        </w:rPr>
      </w:pPr>
      <w:bookmarkStart w:id="157" w:name="_Toc152042343"/>
      <w:bookmarkStart w:id="158" w:name="_Toc152045567"/>
      <w:bookmarkStart w:id="159" w:name="_Toc179632585"/>
      <w:bookmarkStart w:id="160" w:name="_Toc144974535"/>
      <w:r>
        <w:rPr>
          <w:rFonts w:hint="eastAsia" w:ascii="宋体" w:hAnsi="宋体" w:eastAsia="宋体" w:cs="宋体"/>
          <w:sz w:val="24"/>
          <w:szCs w:val="24"/>
        </w:rPr>
        <w:t>7.1 定标方式</w:t>
      </w:r>
      <w:bookmarkEnd w:id="157"/>
      <w:bookmarkEnd w:id="158"/>
      <w:bookmarkEnd w:id="159"/>
      <w:bookmarkEnd w:id="160"/>
    </w:p>
    <w:p w14:paraId="1F4BF5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1.1.1除投标人须知前附表规定评标委员会直接确定中标人外，招标人依据评标委员会推荐的中标候选人确定中标人，评标委员会推荐中标候选人的人数见投标人须知前附表。</w:t>
      </w:r>
    </w:p>
    <w:p w14:paraId="78F0493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7.1.2招标人采用评定分离方式确定中标人的，定标委员会应当按照招标文件中明确的定标原则、方法和程序，在中标候选人中确定中标人。</w:t>
      </w:r>
    </w:p>
    <w:p w14:paraId="1FF1DDF5">
      <w:pPr>
        <w:pStyle w:val="6"/>
        <w:adjustRightInd w:val="0"/>
        <w:snapToGrid w:val="0"/>
        <w:spacing w:before="0" w:after="0" w:line="240" w:lineRule="auto"/>
        <w:rPr>
          <w:rFonts w:hint="eastAsia" w:ascii="宋体" w:hAnsi="宋体" w:eastAsia="宋体" w:cs="宋体"/>
          <w:sz w:val="24"/>
          <w:szCs w:val="24"/>
        </w:rPr>
      </w:pPr>
      <w:bookmarkStart w:id="161" w:name="_Toc152045568"/>
      <w:bookmarkStart w:id="162" w:name="_Toc152042344"/>
      <w:bookmarkStart w:id="163" w:name="_Toc179632586"/>
      <w:bookmarkStart w:id="164" w:name="_Toc144974536"/>
      <w:r>
        <w:rPr>
          <w:rFonts w:hint="eastAsia" w:ascii="宋体" w:hAnsi="宋体" w:eastAsia="宋体" w:cs="宋体"/>
          <w:sz w:val="24"/>
          <w:szCs w:val="24"/>
        </w:rPr>
        <w:t>7.2 中标通知</w:t>
      </w:r>
      <w:bookmarkEnd w:id="161"/>
      <w:bookmarkEnd w:id="162"/>
      <w:bookmarkEnd w:id="163"/>
      <w:bookmarkEnd w:id="164"/>
    </w:p>
    <w:p w14:paraId="0295C5E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在本章第3.3款规定的投标有效期内，招标人以书面形式向中标人发出中标通知书，同时将中标结果通知未中标的投标人。</w:t>
      </w:r>
    </w:p>
    <w:p w14:paraId="4CB5CC38">
      <w:pPr>
        <w:pStyle w:val="6"/>
        <w:adjustRightInd w:val="0"/>
        <w:snapToGrid w:val="0"/>
        <w:spacing w:before="0" w:after="0" w:line="240" w:lineRule="auto"/>
        <w:rPr>
          <w:rFonts w:hint="eastAsia" w:ascii="宋体" w:hAnsi="宋体" w:eastAsia="宋体" w:cs="宋体"/>
          <w:sz w:val="24"/>
          <w:szCs w:val="24"/>
        </w:rPr>
      </w:pPr>
      <w:bookmarkStart w:id="165" w:name="_Toc152045569"/>
      <w:bookmarkStart w:id="166" w:name="_Toc152042345"/>
      <w:bookmarkStart w:id="167" w:name="_Toc144974537"/>
      <w:bookmarkStart w:id="168" w:name="_Toc179632587"/>
      <w:r>
        <w:rPr>
          <w:rFonts w:hint="eastAsia" w:ascii="宋体" w:hAnsi="宋体" w:eastAsia="宋体" w:cs="宋体"/>
          <w:sz w:val="24"/>
          <w:szCs w:val="24"/>
        </w:rPr>
        <w:t>7.3 履约担保</w:t>
      </w:r>
      <w:bookmarkEnd w:id="165"/>
      <w:bookmarkEnd w:id="166"/>
      <w:bookmarkEnd w:id="167"/>
      <w:bookmarkEnd w:id="168"/>
      <w:r>
        <w:rPr>
          <w:rFonts w:hint="eastAsia" w:ascii="宋体" w:hAnsi="宋体" w:eastAsia="宋体" w:cs="宋体"/>
          <w:sz w:val="24"/>
          <w:szCs w:val="24"/>
        </w:rPr>
        <w:t>（如有）</w:t>
      </w:r>
    </w:p>
    <w:p w14:paraId="31C259F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7.3.1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p>
    <w:p w14:paraId="739ABD0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7.3.2 中标人不能按本章第7.3.1项要求提交履约担保的，视为放弃中标，其投标保证金不予退还，给招标人造成的损失超过投标保证金数额的，中标人还应当对超过部分予以赔偿。</w:t>
      </w:r>
    </w:p>
    <w:p w14:paraId="04103D7C">
      <w:pPr>
        <w:pStyle w:val="6"/>
        <w:adjustRightInd w:val="0"/>
        <w:snapToGrid w:val="0"/>
        <w:spacing w:before="0" w:after="0" w:line="240" w:lineRule="auto"/>
        <w:rPr>
          <w:rFonts w:hint="eastAsia" w:ascii="宋体" w:hAnsi="宋体" w:eastAsia="宋体" w:cs="宋体"/>
          <w:sz w:val="24"/>
          <w:szCs w:val="24"/>
        </w:rPr>
      </w:pPr>
      <w:bookmarkStart w:id="169" w:name="_Toc152042346"/>
      <w:bookmarkStart w:id="170" w:name="_Toc152045570"/>
      <w:bookmarkStart w:id="171" w:name="_Toc179632588"/>
      <w:bookmarkStart w:id="172" w:name="_Toc144974538"/>
      <w:r>
        <w:rPr>
          <w:rFonts w:hint="eastAsia" w:ascii="宋体" w:hAnsi="宋体" w:eastAsia="宋体" w:cs="宋体"/>
          <w:sz w:val="24"/>
          <w:szCs w:val="24"/>
        </w:rPr>
        <w:t>7.4 签订合同</w:t>
      </w:r>
      <w:bookmarkEnd w:id="169"/>
      <w:bookmarkEnd w:id="170"/>
      <w:bookmarkEnd w:id="171"/>
      <w:bookmarkEnd w:id="172"/>
    </w:p>
    <w:p w14:paraId="6ACEF0D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7.4.1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 </w:t>
      </w:r>
    </w:p>
    <w:p w14:paraId="7931DC7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7.4.2 发出中标通知书后，招标人无正当理由拒签合同的，招标人向中标人退还投标保证金；给中标人造成损失的，还应当赔偿损失。</w:t>
      </w:r>
    </w:p>
    <w:p w14:paraId="2BD15D0D">
      <w:pPr>
        <w:pStyle w:val="5"/>
        <w:rPr>
          <w:rFonts w:hint="eastAsia" w:ascii="宋体" w:hAnsi="宋体" w:eastAsia="宋体" w:cs="宋体"/>
          <w:sz w:val="24"/>
          <w:szCs w:val="24"/>
        </w:rPr>
      </w:pPr>
      <w:bookmarkStart w:id="173" w:name="_Toc204107902"/>
      <w:bookmarkStart w:id="174" w:name="_Toc152042347"/>
      <w:bookmarkStart w:id="175" w:name="_Toc152045571"/>
      <w:bookmarkStart w:id="176" w:name="_Toc144974539"/>
      <w:bookmarkStart w:id="177" w:name="_Toc179632589"/>
      <w:r>
        <w:rPr>
          <w:rFonts w:hint="eastAsia" w:ascii="宋体" w:hAnsi="宋体" w:eastAsia="宋体" w:cs="宋体"/>
          <w:sz w:val="24"/>
          <w:szCs w:val="24"/>
        </w:rPr>
        <w:t>8. 重新招标和不再招标</w:t>
      </w:r>
      <w:bookmarkEnd w:id="173"/>
      <w:bookmarkEnd w:id="174"/>
      <w:bookmarkEnd w:id="175"/>
      <w:bookmarkEnd w:id="176"/>
      <w:bookmarkEnd w:id="177"/>
    </w:p>
    <w:p w14:paraId="6A61D492">
      <w:pPr>
        <w:pStyle w:val="6"/>
        <w:adjustRightInd w:val="0"/>
        <w:snapToGrid w:val="0"/>
        <w:spacing w:before="0" w:after="0" w:line="240" w:lineRule="auto"/>
        <w:rPr>
          <w:rFonts w:hint="eastAsia" w:ascii="宋体" w:hAnsi="宋体" w:eastAsia="宋体" w:cs="宋体"/>
          <w:sz w:val="24"/>
          <w:szCs w:val="24"/>
        </w:rPr>
      </w:pPr>
      <w:bookmarkStart w:id="178" w:name="_Toc152042348"/>
      <w:bookmarkStart w:id="179" w:name="_Toc152045572"/>
      <w:bookmarkStart w:id="180" w:name="_Toc179632590"/>
      <w:bookmarkStart w:id="181" w:name="_Toc144974540"/>
      <w:r>
        <w:rPr>
          <w:rFonts w:hint="eastAsia" w:ascii="宋体" w:hAnsi="宋体" w:eastAsia="宋体" w:cs="宋体"/>
          <w:sz w:val="24"/>
          <w:szCs w:val="24"/>
        </w:rPr>
        <w:t>8.1 重新招标</w:t>
      </w:r>
      <w:bookmarkEnd w:id="178"/>
      <w:bookmarkEnd w:id="179"/>
      <w:bookmarkEnd w:id="180"/>
      <w:bookmarkEnd w:id="181"/>
    </w:p>
    <w:p w14:paraId="21A6B52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有下列情形之一的，招标人将重新招标：</w:t>
      </w:r>
    </w:p>
    <w:p w14:paraId="0A95E453">
      <w:pPr>
        <w:spacing w:line="360" w:lineRule="auto"/>
        <w:ind w:firstLine="410" w:firstLineChars="171"/>
        <w:rPr>
          <w:rFonts w:hint="eastAsia" w:ascii="宋体" w:hAnsi="宋体" w:eastAsia="宋体" w:cs="宋体"/>
          <w:sz w:val="24"/>
          <w:szCs w:val="24"/>
        </w:rPr>
      </w:pPr>
      <w:r>
        <w:rPr>
          <w:rFonts w:hint="eastAsia" w:ascii="宋体" w:hAnsi="宋体" w:eastAsia="宋体" w:cs="宋体"/>
          <w:sz w:val="24"/>
          <w:szCs w:val="24"/>
        </w:rPr>
        <w:t>（1）投标截止时间止，投标人少于3个的；</w:t>
      </w:r>
    </w:p>
    <w:p w14:paraId="4DA313A3">
      <w:pPr>
        <w:spacing w:line="360" w:lineRule="auto"/>
        <w:ind w:firstLine="410" w:firstLineChars="171"/>
        <w:rPr>
          <w:rFonts w:hint="eastAsia" w:ascii="宋体" w:hAnsi="宋体" w:eastAsia="宋体" w:cs="宋体"/>
          <w:sz w:val="24"/>
          <w:szCs w:val="24"/>
        </w:rPr>
      </w:pPr>
      <w:r>
        <w:rPr>
          <w:rFonts w:hint="eastAsia" w:ascii="宋体" w:hAnsi="宋体" w:eastAsia="宋体" w:cs="宋体"/>
          <w:sz w:val="24"/>
          <w:szCs w:val="24"/>
        </w:rPr>
        <w:t>（2）经评标委员会评审后否决所有投标的。</w:t>
      </w:r>
    </w:p>
    <w:p w14:paraId="1D8CE491">
      <w:pPr>
        <w:pStyle w:val="6"/>
        <w:adjustRightInd w:val="0"/>
        <w:snapToGrid w:val="0"/>
        <w:spacing w:before="0" w:after="0" w:line="240" w:lineRule="auto"/>
        <w:rPr>
          <w:rFonts w:hint="eastAsia" w:ascii="宋体" w:hAnsi="宋体" w:eastAsia="宋体" w:cs="宋体"/>
          <w:sz w:val="24"/>
          <w:szCs w:val="24"/>
        </w:rPr>
      </w:pPr>
      <w:bookmarkStart w:id="182" w:name="_Toc179632591"/>
      <w:bookmarkStart w:id="183" w:name="_Toc152045573"/>
      <w:bookmarkStart w:id="184" w:name="_Toc152042349"/>
      <w:bookmarkStart w:id="185" w:name="_Toc144974541"/>
      <w:r>
        <w:rPr>
          <w:rFonts w:hint="eastAsia" w:ascii="宋体" w:hAnsi="宋体" w:eastAsia="宋体" w:cs="宋体"/>
          <w:sz w:val="24"/>
          <w:szCs w:val="24"/>
        </w:rPr>
        <w:t>8.2 不再招标</w:t>
      </w:r>
      <w:bookmarkEnd w:id="182"/>
      <w:bookmarkEnd w:id="183"/>
      <w:bookmarkEnd w:id="184"/>
      <w:bookmarkEnd w:id="185"/>
    </w:p>
    <w:p w14:paraId="60405DD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重新招标后投标人仍少于3个或者所有投标被否决的，属于必须审批或核准的工程建设项目，经原审批或核准部门批准后不再进行招标。</w:t>
      </w:r>
    </w:p>
    <w:p w14:paraId="0AB36974">
      <w:pPr>
        <w:pStyle w:val="5"/>
        <w:rPr>
          <w:rFonts w:hint="eastAsia" w:ascii="宋体" w:hAnsi="宋体" w:eastAsia="宋体" w:cs="宋体"/>
          <w:sz w:val="24"/>
          <w:szCs w:val="24"/>
        </w:rPr>
      </w:pPr>
      <w:bookmarkStart w:id="186" w:name="_Toc179632592"/>
      <w:bookmarkStart w:id="187" w:name="_Toc144974542"/>
      <w:bookmarkStart w:id="188" w:name="_Toc152042350"/>
      <w:bookmarkStart w:id="189" w:name="_Toc152045574"/>
      <w:bookmarkStart w:id="190" w:name="_Toc204107903"/>
      <w:r>
        <w:rPr>
          <w:rFonts w:hint="eastAsia" w:ascii="宋体" w:hAnsi="宋体" w:eastAsia="宋体" w:cs="宋体"/>
          <w:sz w:val="24"/>
          <w:szCs w:val="24"/>
        </w:rPr>
        <w:t>9. 纪律和监督</w:t>
      </w:r>
      <w:bookmarkEnd w:id="186"/>
      <w:bookmarkEnd w:id="187"/>
      <w:bookmarkEnd w:id="188"/>
      <w:bookmarkEnd w:id="189"/>
      <w:bookmarkEnd w:id="190"/>
    </w:p>
    <w:p w14:paraId="1AED60D1">
      <w:pPr>
        <w:pStyle w:val="6"/>
        <w:adjustRightInd w:val="0"/>
        <w:snapToGrid w:val="0"/>
        <w:spacing w:before="0" w:after="0" w:line="240" w:lineRule="auto"/>
        <w:rPr>
          <w:rFonts w:hint="eastAsia" w:ascii="宋体" w:hAnsi="宋体" w:eastAsia="宋体" w:cs="宋体"/>
          <w:sz w:val="24"/>
          <w:szCs w:val="24"/>
        </w:rPr>
      </w:pPr>
      <w:bookmarkStart w:id="191" w:name="_Toc152045575"/>
      <w:bookmarkStart w:id="192" w:name="_Toc179632593"/>
      <w:bookmarkStart w:id="193" w:name="_Toc152042351"/>
      <w:bookmarkStart w:id="194" w:name="_Toc144974543"/>
      <w:r>
        <w:rPr>
          <w:rFonts w:hint="eastAsia" w:ascii="宋体" w:hAnsi="宋体" w:eastAsia="宋体" w:cs="宋体"/>
          <w:sz w:val="24"/>
          <w:szCs w:val="24"/>
        </w:rPr>
        <w:t>9.1 对招标人的纪律要求</w:t>
      </w:r>
      <w:bookmarkEnd w:id="191"/>
      <w:bookmarkEnd w:id="192"/>
      <w:bookmarkEnd w:id="193"/>
      <w:bookmarkEnd w:id="194"/>
    </w:p>
    <w:p w14:paraId="1B5B687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招标人不得泄漏招标投标活动中应当保密的情况和资料，不得与投标人串通损害国家利益、社会公共利益或者他人合法权益。</w:t>
      </w:r>
    </w:p>
    <w:p w14:paraId="0A197609">
      <w:pPr>
        <w:pStyle w:val="6"/>
        <w:adjustRightInd w:val="0"/>
        <w:snapToGrid w:val="0"/>
        <w:spacing w:before="0" w:after="0" w:line="240" w:lineRule="auto"/>
        <w:rPr>
          <w:rFonts w:hint="eastAsia" w:ascii="宋体" w:hAnsi="宋体" w:eastAsia="宋体" w:cs="宋体"/>
          <w:sz w:val="24"/>
          <w:szCs w:val="24"/>
        </w:rPr>
      </w:pPr>
      <w:bookmarkStart w:id="195" w:name="_Toc179632594"/>
      <w:bookmarkStart w:id="196" w:name="_Toc152042352"/>
      <w:bookmarkStart w:id="197" w:name="_Toc144974544"/>
      <w:bookmarkStart w:id="198" w:name="_Toc152045576"/>
      <w:r>
        <w:rPr>
          <w:rFonts w:hint="eastAsia" w:ascii="宋体" w:hAnsi="宋体" w:eastAsia="宋体" w:cs="宋体"/>
          <w:sz w:val="24"/>
          <w:szCs w:val="24"/>
        </w:rPr>
        <w:t>9.2 对投标人的纪律要求</w:t>
      </w:r>
      <w:bookmarkEnd w:id="195"/>
      <w:bookmarkEnd w:id="196"/>
      <w:bookmarkEnd w:id="197"/>
      <w:bookmarkEnd w:id="198"/>
    </w:p>
    <w:p w14:paraId="3F869B0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098609A">
      <w:pPr>
        <w:pStyle w:val="6"/>
        <w:adjustRightInd w:val="0"/>
        <w:snapToGrid w:val="0"/>
        <w:spacing w:before="0" w:after="0" w:line="240" w:lineRule="auto"/>
        <w:rPr>
          <w:rFonts w:hint="eastAsia" w:ascii="宋体" w:hAnsi="宋体" w:eastAsia="宋体" w:cs="宋体"/>
          <w:sz w:val="24"/>
          <w:szCs w:val="24"/>
        </w:rPr>
      </w:pPr>
      <w:bookmarkStart w:id="199" w:name="_Toc152042353"/>
      <w:bookmarkStart w:id="200" w:name="_Toc144974545"/>
      <w:bookmarkStart w:id="201" w:name="_Toc152045577"/>
      <w:bookmarkStart w:id="202" w:name="_Toc179632595"/>
      <w:r>
        <w:rPr>
          <w:rFonts w:hint="eastAsia" w:ascii="宋体" w:hAnsi="宋体" w:eastAsia="宋体" w:cs="宋体"/>
          <w:sz w:val="24"/>
          <w:szCs w:val="24"/>
        </w:rPr>
        <w:t>9.3 对评标委员会成员的纪律要求</w:t>
      </w:r>
      <w:bookmarkEnd w:id="199"/>
      <w:bookmarkEnd w:id="200"/>
      <w:bookmarkEnd w:id="201"/>
      <w:bookmarkEnd w:id="202"/>
    </w:p>
    <w:p w14:paraId="78F465B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342B84CB">
      <w:pPr>
        <w:pStyle w:val="6"/>
        <w:adjustRightInd w:val="0"/>
        <w:snapToGrid w:val="0"/>
        <w:spacing w:before="0" w:after="0" w:line="240" w:lineRule="auto"/>
        <w:rPr>
          <w:rFonts w:hint="eastAsia" w:ascii="宋体" w:hAnsi="宋体" w:eastAsia="宋体" w:cs="宋体"/>
          <w:sz w:val="24"/>
          <w:szCs w:val="24"/>
        </w:rPr>
      </w:pPr>
      <w:bookmarkStart w:id="203" w:name="_Toc179632596"/>
      <w:bookmarkStart w:id="204" w:name="_Toc152042354"/>
      <w:bookmarkStart w:id="205" w:name="_Toc152045578"/>
      <w:bookmarkStart w:id="206" w:name="_Toc144974546"/>
      <w:r>
        <w:rPr>
          <w:rFonts w:hint="eastAsia" w:ascii="宋体" w:hAnsi="宋体" w:eastAsia="宋体" w:cs="宋体"/>
          <w:sz w:val="24"/>
          <w:szCs w:val="24"/>
        </w:rPr>
        <w:t>9.4 对与评标活动有关的工作人员的纪律要求</w:t>
      </w:r>
      <w:bookmarkEnd w:id="203"/>
      <w:bookmarkEnd w:id="204"/>
      <w:bookmarkEnd w:id="205"/>
    </w:p>
    <w:p w14:paraId="67AC4729">
      <w:pPr>
        <w:spacing w:line="360" w:lineRule="auto"/>
        <w:ind w:firstLine="480" w:firstLineChars="200"/>
        <w:rPr>
          <w:rFonts w:hint="eastAsia" w:ascii="宋体" w:hAnsi="宋体" w:eastAsia="宋体" w:cs="宋体"/>
          <w:sz w:val="24"/>
          <w:szCs w:val="24"/>
        </w:rPr>
      </w:pPr>
      <w:bookmarkStart w:id="207" w:name="_Toc152042355"/>
      <w:r>
        <w:rPr>
          <w:rFonts w:hint="eastAsia" w:ascii="宋体" w:hAnsi="宋体" w:eastAsia="宋体" w:cs="宋体"/>
          <w:sz w:val="24"/>
          <w:szCs w:val="24"/>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207"/>
    </w:p>
    <w:bookmarkEnd w:id="206"/>
    <w:p w14:paraId="6C222BB9">
      <w:pPr>
        <w:pStyle w:val="6"/>
        <w:adjustRightInd w:val="0"/>
        <w:snapToGrid w:val="0"/>
        <w:spacing w:before="0" w:after="0" w:line="240" w:lineRule="auto"/>
        <w:rPr>
          <w:rFonts w:hint="eastAsia" w:ascii="宋体" w:hAnsi="宋体" w:eastAsia="宋体" w:cs="宋体"/>
          <w:sz w:val="24"/>
          <w:szCs w:val="24"/>
        </w:rPr>
      </w:pPr>
      <w:bookmarkStart w:id="208" w:name="_Toc152045579"/>
      <w:bookmarkStart w:id="209" w:name="_Toc179632597"/>
      <w:bookmarkStart w:id="210" w:name="_Toc152042356"/>
      <w:bookmarkStart w:id="211" w:name="_Toc152045580"/>
      <w:bookmarkStart w:id="212" w:name="_Toc179632598"/>
      <w:bookmarkStart w:id="213" w:name="_Toc144974547"/>
      <w:bookmarkStart w:id="214" w:name="_Toc152042357"/>
      <w:r>
        <w:rPr>
          <w:rFonts w:hint="eastAsia" w:ascii="宋体" w:hAnsi="宋体" w:eastAsia="宋体" w:cs="宋体"/>
          <w:sz w:val="24"/>
          <w:szCs w:val="24"/>
        </w:rPr>
        <w:t>9.5 投诉</w:t>
      </w:r>
      <w:bookmarkEnd w:id="208"/>
      <w:bookmarkEnd w:id="209"/>
      <w:bookmarkEnd w:id="210"/>
    </w:p>
    <w:p w14:paraId="0A5D99C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投标人和其他利害关系人认为本次招标活动违反法律、法规和规章规定的，有权向有关行政监督部门投诉。</w:t>
      </w:r>
    </w:p>
    <w:p w14:paraId="610816AD">
      <w:pPr>
        <w:pStyle w:val="5"/>
        <w:rPr>
          <w:rFonts w:hint="eastAsia" w:ascii="宋体" w:hAnsi="宋体" w:eastAsia="宋体" w:cs="宋体"/>
          <w:sz w:val="24"/>
          <w:szCs w:val="24"/>
        </w:rPr>
      </w:pPr>
      <w:bookmarkStart w:id="215" w:name="_Toc204107904"/>
      <w:r>
        <w:rPr>
          <w:rFonts w:hint="eastAsia" w:ascii="宋体" w:hAnsi="宋体" w:eastAsia="宋体" w:cs="宋体"/>
          <w:sz w:val="24"/>
          <w:szCs w:val="24"/>
        </w:rPr>
        <w:t>10. 需要补充的其他内容</w:t>
      </w:r>
      <w:bookmarkEnd w:id="211"/>
      <w:bookmarkEnd w:id="212"/>
      <w:bookmarkEnd w:id="213"/>
      <w:bookmarkEnd w:id="214"/>
      <w:bookmarkEnd w:id="215"/>
    </w:p>
    <w:p w14:paraId="4D2ACE1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需要补充的其他内容：见投标人须知前附表。</w:t>
      </w:r>
    </w:p>
    <w:p w14:paraId="0ADE3F3B">
      <w:pPr>
        <w:spacing w:line="360" w:lineRule="auto"/>
        <w:rPr>
          <w:rFonts w:hint="eastAsia" w:ascii="宋体" w:hAnsi="宋体" w:eastAsia="宋体" w:cs="宋体"/>
          <w:sz w:val="24"/>
          <w:szCs w:val="24"/>
        </w:rPr>
      </w:pPr>
    </w:p>
    <w:p w14:paraId="4077B6B8">
      <w:pPr>
        <w:pStyle w:val="4"/>
        <w:rPr>
          <w:rFonts w:hint="eastAsia" w:ascii="宋体" w:hAnsi="宋体" w:eastAsia="宋体" w:cs="宋体"/>
          <w:sz w:val="24"/>
          <w:szCs w:val="24"/>
        </w:rPr>
      </w:pPr>
      <w:r>
        <w:rPr>
          <w:rFonts w:hint="eastAsia" w:ascii="宋体" w:hAnsi="宋体" w:eastAsia="宋体" w:cs="宋体"/>
          <w:spacing w:val="-1"/>
          <w:sz w:val="24"/>
          <w:szCs w:val="24"/>
        </w:rPr>
        <w:br w:type="page"/>
      </w:r>
      <w:bookmarkStart w:id="216" w:name="_Toc204107905"/>
      <w:bookmarkStart w:id="217" w:name="_Toc28786"/>
      <w:r>
        <w:rPr>
          <w:rFonts w:hint="eastAsia" w:ascii="宋体" w:hAnsi="宋体" w:eastAsia="宋体" w:cs="宋体"/>
          <w:sz w:val="24"/>
          <w:szCs w:val="24"/>
        </w:rPr>
        <w:t>第三章  评标办法（综合评估法）</w:t>
      </w:r>
      <w:bookmarkEnd w:id="216"/>
      <w:bookmarkEnd w:id="217"/>
    </w:p>
    <w:p w14:paraId="4C36675E">
      <w:pPr>
        <w:pStyle w:val="5"/>
        <w:jc w:val="center"/>
        <w:rPr>
          <w:rFonts w:hint="eastAsia" w:ascii="宋体" w:hAnsi="宋体" w:eastAsia="宋体" w:cs="宋体"/>
          <w:color w:val="auto"/>
          <w:sz w:val="24"/>
          <w:szCs w:val="24"/>
          <w:highlight w:val="none"/>
        </w:rPr>
      </w:pPr>
      <w:bookmarkStart w:id="218" w:name="_Toc204107906"/>
      <w:bookmarkStart w:id="219" w:name="_Toc27788"/>
      <w:bookmarkStart w:id="220" w:name="_Toc1729"/>
      <w:r>
        <w:rPr>
          <w:rFonts w:hint="eastAsia" w:ascii="宋体" w:hAnsi="宋体" w:eastAsia="宋体" w:cs="宋体"/>
          <w:sz w:val="24"/>
          <w:szCs w:val="24"/>
        </w:rPr>
        <w:t>评标办法前附表</w:t>
      </w:r>
      <w:bookmarkEnd w:id="218"/>
      <w:bookmarkEnd w:id="219"/>
      <w:bookmarkEnd w:id="220"/>
      <w:bookmarkStart w:id="221" w:name="_Toc152042377"/>
      <w:bookmarkStart w:id="222" w:name="_Toc152045600"/>
      <w:bookmarkStart w:id="223" w:name="_Toc26166"/>
      <w:bookmarkStart w:id="224" w:name="_Toc144974567"/>
      <w:bookmarkStart w:id="225" w:name="_Toc204107907"/>
      <w:bookmarkStart w:id="226" w:name="_Toc19818"/>
      <w:bookmarkStart w:id="227" w:name="_Toc179632618"/>
    </w:p>
    <w:tbl>
      <w:tblPr>
        <w:tblStyle w:val="18"/>
        <w:tblW w:w="9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933"/>
        <w:gridCol w:w="217"/>
        <w:gridCol w:w="1580"/>
        <w:gridCol w:w="5045"/>
        <w:gridCol w:w="1272"/>
      </w:tblGrid>
      <w:tr w14:paraId="175C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749" w:type="dxa"/>
            <w:gridSpan w:val="2"/>
            <w:noWrap w:val="0"/>
            <w:vAlign w:val="center"/>
          </w:tcPr>
          <w:p w14:paraId="09283D17">
            <w:pPr>
              <w:pStyle w:val="24"/>
              <w:spacing w:line="36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1797" w:type="dxa"/>
            <w:gridSpan w:val="2"/>
            <w:noWrap w:val="0"/>
            <w:vAlign w:val="center"/>
          </w:tcPr>
          <w:p w14:paraId="19649D99">
            <w:pPr>
              <w:pStyle w:val="24"/>
              <w:spacing w:line="36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评审因素</w:t>
            </w:r>
          </w:p>
        </w:tc>
        <w:tc>
          <w:tcPr>
            <w:tcW w:w="6317" w:type="dxa"/>
            <w:gridSpan w:val="2"/>
            <w:noWrap w:val="0"/>
            <w:vAlign w:val="center"/>
          </w:tcPr>
          <w:p w14:paraId="1744B058">
            <w:pPr>
              <w:pStyle w:val="24"/>
              <w:keepNext w:val="0"/>
              <w:keepLines w:val="0"/>
              <w:pageBreakBefore w:val="0"/>
              <w:kinsoku/>
              <w:wordWrap/>
              <w:overflowPunct/>
              <w:topLinePunct w:val="0"/>
              <w:bidi w:val="0"/>
              <w:snapToGrid/>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评审标准</w:t>
            </w:r>
          </w:p>
        </w:tc>
      </w:tr>
      <w:tr w14:paraId="2967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816" w:type="dxa"/>
            <w:vMerge w:val="restart"/>
            <w:noWrap w:val="0"/>
            <w:vAlign w:val="center"/>
          </w:tcPr>
          <w:p w14:paraId="206481CE">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p>
        </w:tc>
        <w:tc>
          <w:tcPr>
            <w:tcW w:w="933" w:type="dxa"/>
            <w:vMerge w:val="restart"/>
            <w:noWrap w:val="0"/>
            <w:vAlign w:val="center"/>
          </w:tcPr>
          <w:p w14:paraId="49E10E21">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形</w:t>
            </w:r>
          </w:p>
          <w:p w14:paraId="2F7C6F48">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式</w:t>
            </w:r>
          </w:p>
          <w:p w14:paraId="4AA77B7E">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w:t>
            </w:r>
          </w:p>
          <w:p w14:paraId="58576AA1">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w:t>
            </w:r>
          </w:p>
          <w:p w14:paraId="6F0467C3">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w:t>
            </w:r>
          </w:p>
          <w:p w14:paraId="3F8CA05D">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w:t>
            </w:r>
          </w:p>
        </w:tc>
        <w:tc>
          <w:tcPr>
            <w:tcW w:w="1797" w:type="dxa"/>
            <w:gridSpan w:val="2"/>
            <w:noWrap w:val="0"/>
            <w:vAlign w:val="center"/>
          </w:tcPr>
          <w:p w14:paraId="1ABE4272">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w:t>
            </w:r>
          </w:p>
        </w:tc>
        <w:tc>
          <w:tcPr>
            <w:tcW w:w="6317" w:type="dxa"/>
            <w:gridSpan w:val="2"/>
            <w:noWrap w:val="0"/>
            <w:vAlign w:val="center"/>
          </w:tcPr>
          <w:p w14:paraId="1A17D958">
            <w:pPr>
              <w:pStyle w:val="24"/>
              <w:keepNext w:val="0"/>
              <w:keepLines w:val="0"/>
              <w:pageBreakBefore w:val="0"/>
              <w:kinsoku/>
              <w:wordWrap/>
              <w:overflowPunct/>
              <w:topLinePunct w:val="0"/>
              <w:bidi w:val="0"/>
              <w:snapToGrid/>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与营业执照、资质证书、安全生产许可证一致</w:t>
            </w:r>
          </w:p>
        </w:tc>
      </w:tr>
      <w:tr w14:paraId="0C8E7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atLeast"/>
          <w:jc w:val="center"/>
        </w:trPr>
        <w:tc>
          <w:tcPr>
            <w:tcW w:w="816" w:type="dxa"/>
            <w:vMerge w:val="continue"/>
            <w:noWrap w:val="0"/>
            <w:vAlign w:val="center"/>
          </w:tcPr>
          <w:p w14:paraId="15B63AAF">
            <w:pPr>
              <w:pStyle w:val="24"/>
              <w:spacing w:line="240" w:lineRule="atLeast"/>
              <w:jc w:val="center"/>
              <w:rPr>
                <w:rFonts w:hint="eastAsia" w:ascii="宋体" w:hAnsi="宋体" w:eastAsia="宋体" w:cs="宋体"/>
                <w:color w:val="auto"/>
                <w:sz w:val="24"/>
                <w:szCs w:val="24"/>
                <w:highlight w:val="none"/>
              </w:rPr>
            </w:pPr>
          </w:p>
        </w:tc>
        <w:tc>
          <w:tcPr>
            <w:tcW w:w="933" w:type="dxa"/>
            <w:vMerge w:val="continue"/>
            <w:noWrap w:val="0"/>
            <w:vAlign w:val="center"/>
          </w:tcPr>
          <w:p w14:paraId="61F5E563">
            <w:pPr>
              <w:pStyle w:val="24"/>
              <w:spacing w:line="240" w:lineRule="atLeast"/>
              <w:jc w:val="center"/>
              <w:rPr>
                <w:rFonts w:hint="eastAsia" w:ascii="宋体" w:hAnsi="宋体" w:eastAsia="宋体" w:cs="宋体"/>
                <w:color w:val="auto"/>
                <w:sz w:val="24"/>
                <w:szCs w:val="24"/>
                <w:highlight w:val="none"/>
              </w:rPr>
            </w:pPr>
          </w:p>
        </w:tc>
        <w:tc>
          <w:tcPr>
            <w:tcW w:w="1797" w:type="dxa"/>
            <w:gridSpan w:val="2"/>
            <w:noWrap w:val="0"/>
            <w:vAlign w:val="center"/>
          </w:tcPr>
          <w:p w14:paraId="5EA83771">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投标函签字或盖章</w:t>
            </w:r>
          </w:p>
        </w:tc>
        <w:tc>
          <w:tcPr>
            <w:tcW w:w="6317" w:type="dxa"/>
            <w:gridSpan w:val="2"/>
            <w:noWrap w:val="0"/>
            <w:vAlign w:val="center"/>
          </w:tcPr>
          <w:p w14:paraId="57AA8EBC">
            <w:pPr>
              <w:pStyle w:val="24"/>
              <w:keepNext w:val="0"/>
              <w:keepLines w:val="0"/>
              <w:pageBreakBefore w:val="0"/>
              <w:kinsoku/>
              <w:wordWrap/>
              <w:overflowPunct/>
              <w:topLinePunct w:val="0"/>
              <w:bidi w:val="0"/>
              <w:snapToGrid/>
              <w:spacing w:line="312"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val="en-US" w:eastAsia="zh-CN"/>
              </w:rPr>
              <w:t>招标文件要求</w:t>
            </w:r>
          </w:p>
        </w:tc>
      </w:tr>
      <w:tr w14:paraId="4985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816" w:type="dxa"/>
            <w:vMerge w:val="continue"/>
            <w:noWrap w:val="0"/>
            <w:vAlign w:val="center"/>
          </w:tcPr>
          <w:p w14:paraId="727AD070">
            <w:pPr>
              <w:pStyle w:val="24"/>
              <w:spacing w:line="240" w:lineRule="atLeast"/>
              <w:jc w:val="center"/>
              <w:rPr>
                <w:rFonts w:hint="eastAsia" w:ascii="宋体" w:hAnsi="宋体" w:eastAsia="宋体" w:cs="宋体"/>
                <w:color w:val="auto"/>
                <w:sz w:val="24"/>
                <w:szCs w:val="24"/>
                <w:highlight w:val="none"/>
              </w:rPr>
            </w:pPr>
          </w:p>
        </w:tc>
        <w:tc>
          <w:tcPr>
            <w:tcW w:w="933" w:type="dxa"/>
            <w:vMerge w:val="continue"/>
            <w:noWrap w:val="0"/>
            <w:vAlign w:val="center"/>
          </w:tcPr>
          <w:p w14:paraId="3FA164DD">
            <w:pPr>
              <w:pStyle w:val="24"/>
              <w:spacing w:line="240" w:lineRule="atLeast"/>
              <w:jc w:val="center"/>
              <w:rPr>
                <w:rFonts w:hint="eastAsia" w:ascii="宋体" w:hAnsi="宋体" w:eastAsia="宋体" w:cs="宋体"/>
                <w:color w:val="auto"/>
                <w:sz w:val="24"/>
                <w:szCs w:val="24"/>
                <w:highlight w:val="none"/>
              </w:rPr>
            </w:pPr>
          </w:p>
        </w:tc>
        <w:tc>
          <w:tcPr>
            <w:tcW w:w="1797" w:type="dxa"/>
            <w:gridSpan w:val="2"/>
            <w:noWrap w:val="0"/>
            <w:vAlign w:val="center"/>
          </w:tcPr>
          <w:p w14:paraId="250B9196">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投标文件格式</w:t>
            </w:r>
          </w:p>
        </w:tc>
        <w:tc>
          <w:tcPr>
            <w:tcW w:w="6317" w:type="dxa"/>
            <w:gridSpan w:val="2"/>
            <w:noWrap w:val="0"/>
            <w:vAlign w:val="center"/>
          </w:tcPr>
          <w:p w14:paraId="2276C75D">
            <w:pPr>
              <w:pStyle w:val="24"/>
              <w:keepNext w:val="0"/>
              <w:keepLines w:val="0"/>
              <w:pageBreakBefore w:val="0"/>
              <w:kinsoku/>
              <w:wordWrap/>
              <w:overflowPunct/>
              <w:topLinePunct w:val="0"/>
              <w:bidi w:val="0"/>
              <w:snapToGrid/>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符合“投标文件格式”的要求</w:t>
            </w:r>
          </w:p>
        </w:tc>
      </w:tr>
      <w:tr w14:paraId="2792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816" w:type="dxa"/>
            <w:vMerge w:val="continue"/>
            <w:noWrap w:val="0"/>
            <w:vAlign w:val="center"/>
          </w:tcPr>
          <w:p w14:paraId="30BFDE8E">
            <w:pPr>
              <w:pStyle w:val="24"/>
              <w:spacing w:line="240" w:lineRule="atLeast"/>
              <w:jc w:val="center"/>
              <w:rPr>
                <w:rFonts w:hint="eastAsia" w:ascii="宋体" w:hAnsi="宋体" w:eastAsia="宋体" w:cs="宋体"/>
                <w:color w:val="auto"/>
                <w:sz w:val="24"/>
                <w:szCs w:val="24"/>
                <w:highlight w:val="none"/>
              </w:rPr>
            </w:pPr>
          </w:p>
        </w:tc>
        <w:tc>
          <w:tcPr>
            <w:tcW w:w="933" w:type="dxa"/>
            <w:vMerge w:val="continue"/>
            <w:noWrap w:val="0"/>
            <w:vAlign w:val="center"/>
          </w:tcPr>
          <w:p w14:paraId="6EBC3F06">
            <w:pPr>
              <w:pStyle w:val="24"/>
              <w:spacing w:line="240" w:lineRule="atLeast"/>
              <w:jc w:val="center"/>
              <w:rPr>
                <w:rFonts w:hint="eastAsia" w:ascii="宋体" w:hAnsi="宋体" w:eastAsia="宋体" w:cs="宋体"/>
                <w:color w:val="auto"/>
                <w:sz w:val="24"/>
                <w:szCs w:val="24"/>
                <w:highlight w:val="none"/>
              </w:rPr>
            </w:pPr>
          </w:p>
        </w:tc>
        <w:tc>
          <w:tcPr>
            <w:tcW w:w="1797" w:type="dxa"/>
            <w:gridSpan w:val="2"/>
            <w:noWrap w:val="0"/>
            <w:vAlign w:val="center"/>
          </w:tcPr>
          <w:p w14:paraId="5AD5778C">
            <w:pPr>
              <w:pStyle w:val="24"/>
              <w:spacing w:line="240" w:lineRule="atLeas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联合投标人</w:t>
            </w:r>
          </w:p>
        </w:tc>
        <w:tc>
          <w:tcPr>
            <w:tcW w:w="6317" w:type="dxa"/>
            <w:gridSpan w:val="2"/>
            <w:noWrap w:val="0"/>
            <w:vAlign w:val="center"/>
          </w:tcPr>
          <w:p w14:paraId="2ED1FA53">
            <w:pPr>
              <w:pStyle w:val="24"/>
              <w:keepNext w:val="0"/>
              <w:keepLines w:val="0"/>
              <w:pageBreakBefore w:val="0"/>
              <w:kinsoku/>
              <w:wordWrap/>
              <w:overflowPunct/>
              <w:topLinePunct w:val="0"/>
              <w:bidi w:val="0"/>
              <w:snapToGrid/>
              <w:spacing w:line="312"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不接受</w:t>
            </w:r>
          </w:p>
        </w:tc>
      </w:tr>
      <w:tr w14:paraId="08C18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jc w:val="center"/>
        </w:trPr>
        <w:tc>
          <w:tcPr>
            <w:tcW w:w="816" w:type="dxa"/>
            <w:vMerge w:val="continue"/>
            <w:noWrap w:val="0"/>
            <w:vAlign w:val="center"/>
          </w:tcPr>
          <w:p w14:paraId="21CD1DE9">
            <w:pPr>
              <w:pStyle w:val="24"/>
              <w:spacing w:line="240" w:lineRule="atLeast"/>
              <w:jc w:val="center"/>
              <w:rPr>
                <w:rFonts w:hint="eastAsia" w:ascii="宋体" w:hAnsi="宋体" w:eastAsia="宋体" w:cs="宋体"/>
                <w:color w:val="auto"/>
                <w:sz w:val="24"/>
                <w:szCs w:val="24"/>
                <w:highlight w:val="none"/>
              </w:rPr>
            </w:pPr>
          </w:p>
        </w:tc>
        <w:tc>
          <w:tcPr>
            <w:tcW w:w="933" w:type="dxa"/>
            <w:vMerge w:val="continue"/>
            <w:noWrap w:val="0"/>
            <w:vAlign w:val="center"/>
          </w:tcPr>
          <w:p w14:paraId="1951E5AB">
            <w:pPr>
              <w:pStyle w:val="24"/>
              <w:spacing w:line="240" w:lineRule="atLeast"/>
              <w:jc w:val="center"/>
              <w:rPr>
                <w:rFonts w:hint="eastAsia" w:ascii="宋体" w:hAnsi="宋体" w:eastAsia="宋体" w:cs="宋体"/>
                <w:color w:val="auto"/>
                <w:sz w:val="24"/>
                <w:szCs w:val="24"/>
                <w:highlight w:val="none"/>
              </w:rPr>
            </w:pPr>
          </w:p>
        </w:tc>
        <w:tc>
          <w:tcPr>
            <w:tcW w:w="1797" w:type="dxa"/>
            <w:gridSpan w:val="2"/>
            <w:noWrap w:val="0"/>
            <w:vAlign w:val="center"/>
          </w:tcPr>
          <w:p w14:paraId="3AD801E8">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报价唯一</w:t>
            </w:r>
          </w:p>
        </w:tc>
        <w:tc>
          <w:tcPr>
            <w:tcW w:w="6317" w:type="dxa"/>
            <w:gridSpan w:val="2"/>
            <w:noWrap w:val="0"/>
            <w:vAlign w:val="center"/>
          </w:tcPr>
          <w:p w14:paraId="5F31E68C">
            <w:pPr>
              <w:pStyle w:val="24"/>
              <w:keepNext w:val="0"/>
              <w:keepLines w:val="0"/>
              <w:pageBreakBefore w:val="0"/>
              <w:kinsoku/>
              <w:wordWrap/>
              <w:overflowPunct/>
              <w:topLinePunct w:val="0"/>
              <w:bidi w:val="0"/>
              <w:snapToGrid/>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只能有一个有效报价</w:t>
            </w:r>
          </w:p>
        </w:tc>
      </w:tr>
      <w:tr w14:paraId="2207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6" w:hRule="atLeast"/>
          <w:jc w:val="center"/>
        </w:trPr>
        <w:tc>
          <w:tcPr>
            <w:tcW w:w="816" w:type="dxa"/>
            <w:vMerge w:val="restart"/>
            <w:noWrap w:val="0"/>
            <w:vAlign w:val="center"/>
          </w:tcPr>
          <w:p w14:paraId="4B649052">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w:t>
            </w:r>
          </w:p>
        </w:tc>
        <w:tc>
          <w:tcPr>
            <w:tcW w:w="933" w:type="dxa"/>
            <w:vMerge w:val="restart"/>
            <w:noWrap w:val="0"/>
            <w:vAlign w:val="center"/>
          </w:tcPr>
          <w:p w14:paraId="1874CB3F">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w:t>
            </w:r>
          </w:p>
          <w:p w14:paraId="75B17A30">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格</w:t>
            </w:r>
          </w:p>
          <w:p w14:paraId="54826F1B">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w:t>
            </w:r>
          </w:p>
          <w:p w14:paraId="1A6DF06D">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w:t>
            </w:r>
          </w:p>
          <w:p w14:paraId="4B0CF770">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w:t>
            </w:r>
          </w:p>
          <w:p w14:paraId="4CF283E1">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w:t>
            </w:r>
          </w:p>
        </w:tc>
        <w:tc>
          <w:tcPr>
            <w:tcW w:w="1797" w:type="dxa"/>
            <w:gridSpan w:val="2"/>
            <w:noWrap w:val="0"/>
            <w:vAlign w:val="center"/>
          </w:tcPr>
          <w:p w14:paraId="2C8BC471">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满足《中华人民共和国政府采法》第二十二条 </w:t>
            </w:r>
          </w:p>
          <w:p w14:paraId="0514BDD7">
            <w:pPr>
              <w:keepNext w:val="0"/>
              <w:keepLines w:val="0"/>
              <w:widowControl/>
              <w:suppressLineNumbers w:val="0"/>
              <w:jc w:val="left"/>
              <w:rPr>
                <w:rFonts w:hint="eastAsia" w:ascii="宋体" w:hAnsi="宋体" w:eastAsia="宋体" w:cs="宋体"/>
                <w:color w:val="auto"/>
                <w:kern w:val="0"/>
                <w:sz w:val="24"/>
                <w:szCs w:val="24"/>
                <w:highlight w:val="none"/>
              </w:rPr>
            </w:pPr>
            <w:r>
              <w:rPr>
                <w:rFonts w:hint="eastAsia" w:ascii="宋体" w:hAnsi="宋体" w:eastAsia="宋体" w:cs="宋体"/>
                <w:color w:val="000000"/>
                <w:kern w:val="0"/>
                <w:sz w:val="24"/>
                <w:szCs w:val="24"/>
                <w:lang w:val="en-US" w:eastAsia="zh-CN" w:bidi="ar"/>
              </w:rPr>
              <w:t>规定</w:t>
            </w:r>
          </w:p>
        </w:tc>
        <w:tc>
          <w:tcPr>
            <w:tcW w:w="6317" w:type="dxa"/>
            <w:gridSpan w:val="2"/>
            <w:noWrap w:val="0"/>
            <w:vAlign w:val="center"/>
          </w:tcPr>
          <w:p w14:paraId="47C715E0">
            <w:pPr>
              <w:keepNext w:val="0"/>
              <w:keepLines w:val="0"/>
              <w:pageBreakBefore w:val="0"/>
              <w:widowControl/>
              <w:suppressLineNumbers w:val="0"/>
              <w:kinsoku/>
              <w:wordWrap/>
              <w:overflowPunct/>
              <w:topLinePunct w:val="0"/>
              <w:bidi w:val="0"/>
              <w:snapToGrid/>
              <w:spacing w:line="312"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000000"/>
                <w:kern w:val="0"/>
                <w:sz w:val="24"/>
                <w:szCs w:val="24"/>
                <w:lang w:val="en-US" w:eastAsia="zh-CN" w:bidi="ar"/>
              </w:rPr>
              <w:t>具有良好的商业信誉和健全的财务会计制度；具有履行合同所必需的设备和专业技术能力；有依法缴纳税收和社会保障资金的良好记录；参加政府采购活动前三年内（新成立企业自企业成立之日起），在经营活动中没有重大违法记录；法律、行政法规规定的其他条件（提供承诺函，格式自拟）。</w:t>
            </w:r>
          </w:p>
        </w:tc>
      </w:tr>
      <w:tr w14:paraId="34E7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816" w:type="dxa"/>
            <w:vMerge w:val="continue"/>
            <w:noWrap w:val="0"/>
            <w:vAlign w:val="center"/>
          </w:tcPr>
          <w:p w14:paraId="5C485C96">
            <w:pPr>
              <w:spacing w:line="240" w:lineRule="atLeast"/>
              <w:ind w:firstLine="1440" w:firstLineChars="600"/>
              <w:rPr>
                <w:sz w:val="24"/>
                <w:szCs w:val="24"/>
              </w:rPr>
            </w:pPr>
          </w:p>
        </w:tc>
        <w:tc>
          <w:tcPr>
            <w:tcW w:w="933" w:type="dxa"/>
            <w:vMerge w:val="continue"/>
            <w:noWrap w:val="0"/>
            <w:vAlign w:val="center"/>
          </w:tcPr>
          <w:p w14:paraId="795ED2A6">
            <w:pPr>
              <w:spacing w:line="240" w:lineRule="atLeast"/>
              <w:ind w:firstLine="1440" w:firstLineChars="600"/>
              <w:rPr>
                <w:sz w:val="24"/>
                <w:szCs w:val="24"/>
              </w:rPr>
            </w:pPr>
          </w:p>
        </w:tc>
        <w:tc>
          <w:tcPr>
            <w:tcW w:w="1797" w:type="dxa"/>
            <w:gridSpan w:val="2"/>
            <w:noWrap w:val="0"/>
            <w:vAlign w:val="center"/>
          </w:tcPr>
          <w:p w14:paraId="1969E409">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营业执照</w:t>
            </w:r>
          </w:p>
        </w:tc>
        <w:tc>
          <w:tcPr>
            <w:tcW w:w="6317" w:type="dxa"/>
            <w:gridSpan w:val="2"/>
            <w:noWrap w:val="0"/>
            <w:vAlign w:val="center"/>
          </w:tcPr>
          <w:p w14:paraId="7E2E626C">
            <w:pPr>
              <w:keepNext w:val="0"/>
              <w:keepLines w:val="0"/>
              <w:pageBreakBefore w:val="0"/>
              <w:widowControl/>
              <w:suppressLineNumbers w:val="0"/>
              <w:kinsoku/>
              <w:wordWrap/>
              <w:overflowPunct/>
              <w:topLinePunct w:val="0"/>
              <w:bidi w:val="0"/>
              <w:snapToGrid/>
              <w:spacing w:line="312" w:lineRule="auto"/>
              <w:jc w:val="left"/>
              <w:rPr>
                <w:sz w:val="24"/>
                <w:szCs w:val="24"/>
              </w:rPr>
            </w:pPr>
            <w:r>
              <w:rPr>
                <w:rFonts w:hint="eastAsia" w:ascii="宋体" w:hAnsi="宋体" w:eastAsia="宋体" w:cs="宋体"/>
                <w:color w:val="000000"/>
                <w:kern w:val="0"/>
                <w:sz w:val="24"/>
                <w:szCs w:val="24"/>
                <w:lang w:val="en-US" w:eastAsia="zh-CN" w:bidi="ar"/>
              </w:rPr>
              <w:t>须具有独立法人资格，持有合格有效的营业执照</w:t>
            </w:r>
          </w:p>
        </w:tc>
      </w:tr>
      <w:tr w14:paraId="3388A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1" w:hRule="atLeast"/>
          <w:jc w:val="center"/>
        </w:trPr>
        <w:tc>
          <w:tcPr>
            <w:tcW w:w="816" w:type="dxa"/>
            <w:vMerge w:val="continue"/>
            <w:noWrap w:val="0"/>
            <w:vAlign w:val="center"/>
          </w:tcPr>
          <w:p w14:paraId="505EDA61">
            <w:pPr>
              <w:spacing w:line="240" w:lineRule="atLeast"/>
              <w:ind w:firstLine="1440" w:firstLineChars="600"/>
              <w:rPr>
                <w:sz w:val="24"/>
                <w:szCs w:val="24"/>
              </w:rPr>
            </w:pPr>
          </w:p>
        </w:tc>
        <w:tc>
          <w:tcPr>
            <w:tcW w:w="933" w:type="dxa"/>
            <w:vMerge w:val="continue"/>
            <w:noWrap w:val="0"/>
            <w:vAlign w:val="center"/>
          </w:tcPr>
          <w:p w14:paraId="7FC60930">
            <w:pPr>
              <w:spacing w:line="240" w:lineRule="atLeast"/>
              <w:ind w:firstLine="1440" w:firstLineChars="600"/>
              <w:rPr>
                <w:sz w:val="24"/>
                <w:szCs w:val="24"/>
              </w:rPr>
            </w:pPr>
          </w:p>
        </w:tc>
        <w:tc>
          <w:tcPr>
            <w:tcW w:w="1797" w:type="dxa"/>
            <w:gridSpan w:val="2"/>
            <w:noWrap w:val="0"/>
            <w:vAlign w:val="center"/>
          </w:tcPr>
          <w:p w14:paraId="05219239">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资质等级</w:t>
            </w:r>
          </w:p>
          <w:p w14:paraId="679B2321">
            <w:pPr>
              <w:tabs>
                <w:tab w:val="left" w:pos="515"/>
              </w:tabs>
              <w:spacing w:line="240" w:lineRule="atLeast"/>
              <w:ind w:firstLine="1440" w:firstLineChars="600"/>
              <w:rPr>
                <w:rFonts w:hint="eastAsia" w:eastAsia="宋体"/>
                <w:sz w:val="24"/>
                <w:szCs w:val="24"/>
                <w:lang w:eastAsia="zh-CN"/>
              </w:rPr>
            </w:pPr>
          </w:p>
        </w:tc>
        <w:tc>
          <w:tcPr>
            <w:tcW w:w="6317" w:type="dxa"/>
            <w:gridSpan w:val="2"/>
            <w:noWrap w:val="0"/>
            <w:vAlign w:val="center"/>
          </w:tcPr>
          <w:p w14:paraId="264DC366">
            <w:pPr>
              <w:keepNext w:val="0"/>
              <w:keepLines w:val="0"/>
              <w:pageBreakBefore w:val="0"/>
              <w:widowControl/>
              <w:suppressLineNumbers w:val="0"/>
              <w:kinsoku/>
              <w:wordWrap/>
              <w:overflowPunct/>
              <w:topLinePunct w:val="0"/>
              <w:bidi w:val="0"/>
              <w:snapToGrid/>
              <w:spacing w:line="312" w:lineRule="auto"/>
              <w:jc w:val="left"/>
              <w:rPr>
                <w:sz w:val="24"/>
                <w:szCs w:val="24"/>
              </w:rPr>
            </w:pPr>
            <w:r>
              <w:rPr>
                <w:rFonts w:hint="eastAsia" w:ascii="宋体" w:hAnsi="宋体" w:eastAsia="宋体" w:cs="宋体"/>
                <w:color w:val="000000"/>
                <w:kern w:val="0"/>
                <w:sz w:val="24"/>
                <w:szCs w:val="24"/>
                <w:lang w:val="en-US" w:eastAsia="zh-CN" w:bidi="ar"/>
              </w:rPr>
              <w:t>具有建设行政主管部门颁发的市政公用工程施工总承包叁级及以上资质</w:t>
            </w:r>
          </w:p>
        </w:tc>
      </w:tr>
      <w:tr w14:paraId="7A1F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816" w:type="dxa"/>
            <w:vMerge w:val="continue"/>
            <w:noWrap w:val="0"/>
            <w:vAlign w:val="center"/>
          </w:tcPr>
          <w:p w14:paraId="55EF9B6D">
            <w:pPr>
              <w:spacing w:line="240" w:lineRule="atLeast"/>
              <w:ind w:firstLine="1440" w:firstLineChars="600"/>
              <w:rPr>
                <w:sz w:val="24"/>
                <w:szCs w:val="24"/>
              </w:rPr>
            </w:pPr>
          </w:p>
        </w:tc>
        <w:tc>
          <w:tcPr>
            <w:tcW w:w="933" w:type="dxa"/>
            <w:vMerge w:val="continue"/>
            <w:noWrap w:val="0"/>
            <w:vAlign w:val="center"/>
          </w:tcPr>
          <w:p w14:paraId="75D08CBB">
            <w:pPr>
              <w:spacing w:line="240" w:lineRule="atLeast"/>
              <w:ind w:firstLine="1440" w:firstLineChars="600"/>
              <w:rPr>
                <w:sz w:val="24"/>
                <w:szCs w:val="24"/>
              </w:rPr>
            </w:pPr>
          </w:p>
        </w:tc>
        <w:tc>
          <w:tcPr>
            <w:tcW w:w="1797" w:type="dxa"/>
            <w:gridSpan w:val="2"/>
            <w:noWrap w:val="0"/>
            <w:vAlign w:val="center"/>
          </w:tcPr>
          <w:p w14:paraId="5766BCB2">
            <w:pPr>
              <w:spacing w:line="240" w:lineRule="atLeast"/>
              <w:rPr>
                <w:rFonts w:hint="default" w:eastAsia="宋体"/>
                <w:sz w:val="24"/>
                <w:szCs w:val="24"/>
                <w:lang w:val="en-US" w:eastAsia="zh-CN"/>
              </w:rPr>
            </w:pPr>
            <w:r>
              <w:rPr>
                <w:rFonts w:hint="eastAsia"/>
                <w:sz w:val="24"/>
                <w:szCs w:val="24"/>
                <w:lang w:val="en-US" w:eastAsia="zh-CN"/>
              </w:rPr>
              <w:t>安全生产许可证</w:t>
            </w:r>
          </w:p>
        </w:tc>
        <w:tc>
          <w:tcPr>
            <w:tcW w:w="6317" w:type="dxa"/>
            <w:gridSpan w:val="2"/>
            <w:noWrap w:val="0"/>
            <w:vAlign w:val="center"/>
          </w:tcPr>
          <w:p w14:paraId="3BF1CB5E">
            <w:pPr>
              <w:keepNext w:val="0"/>
              <w:keepLines w:val="0"/>
              <w:pageBreakBefore w:val="0"/>
              <w:kinsoku/>
              <w:wordWrap/>
              <w:overflowPunct/>
              <w:topLinePunct w:val="0"/>
              <w:bidi w:val="0"/>
              <w:snapToGrid/>
              <w:spacing w:line="312" w:lineRule="auto"/>
              <w:rPr>
                <w:rFonts w:hint="default" w:eastAsia="宋体"/>
                <w:sz w:val="24"/>
                <w:szCs w:val="24"/>
                <w:lang w:val="en-US" w:eastAsia="zh-CN"/>
              </w:rPr>
            </w:pPr>
            <w:r>
              <w:rPr>
                <w:rFonts w:hint="eastAsia"/>
                <w:sz w:val="24"/>
                <w:szCs w:val="24"/>
                <w:lang w:val="en-US" w:eastAsia="zh-CN"/>
              </w:rPr>
              <w:t>在有效期内的安全生产许可证</w:t>
            </w:r>
          </w:p>
        </w:tc>
      </w:tr>
      <w:tr w14:paraId="0D4B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9" w:hRule="atLeast"/>
          <w:jc w:val="center"/>
        </w:trPr>
        <w:tc>
          <w:tcPr>
            <w:tcW w:w="816" w:type="dxa"/>
            <w:vMerge w:val="continue"/>
            <w:noWrap w:val="0"/>
            <w:vAlign w:val="center"/>
          </w:tcPr>
          <w:p w14:paraId="44F95D41">
            <w:pPr>
              <w:spacing w:line="240" w:lineRule="atLeast"/>
              <w:ind w:firstLine="1440" w:firstLineChars="600"/>
              <w:rPr>
                <w:sz w:val="24"/>
                <w:szCs w:val="24"/>
              </w:rPr>
            </w:pPr>
          </w:p>
        </w:tc>
        <w:tc>
          <w:tcPr>
            <w:tcW w:w="933" w:type="dxa"/>
            <w:vMerge w:val="continue"/>
            <w:noWrap w:val="0"/>
            <w:vAlign w:val="center"/>
          </w:tcPr>
          <w:p w14:paraId="65C485DE">
            <w:pPr>
              <w:spacing w:line="240" w:lineRule="atLeast"/>
              <w:ind w:firstLine="1440" w:firstLineChars="600"/>
              <w:rPr>
                <w:sz w:val="24"/>
                <w:szCs w:val="24"/>
              </w:rPr>
            </w:pPr>
          </w:p>
        </w:tc>
        <w:tc>
          <w:tcPr>
            <w:tcW w:w="1797" w:type="dxa"/>
            <w:gridSpan w:val="2"/>
            <w:noWrap w:val="0"/>
            <w:vAlign w:val="center"/>
          </w:tcPr>
          <w:p w14:paraId="2B39B217">
            <w:pPr>
              <w:spacing w:line="240" w:lineRule="atLeast"/>
              <w:rPr>
                <w:rFonts w:hint="default" w:eastAsia="宋体"/>
                <w:sz w:val="24"/>
                <w:szCs w:val="24"/>
                <w:lang w:val="en-US" w:eastAsia="zh-CN"/>
              </w:rPr>
            </w:pPr>
            <w:r>
              <w:rPr>
                <w:rFonts w:hint="eastAsia"/>
                <w:sz w:val="24"/>
                <w:szCs w:val="24"/>
                <w:lang w:val="en-US" w:eastAsia="zh-CN"/>
              </w:rPr>
              <w:t>项目经理</w:t>
            </w:r>
          </w:p>
        </w:tc>
        <w:tc>
          <w:tcPr>
            <w:tcW w:w="6317" w:type="dxa"/>
            <w:gridSpan w:val="2"/>
            <w:noWrap w:val="0"/>
            <w:vAlign w:val="center"/>
          </w:tcPr>
          <w:p w14:paraId="339EBCDD">
            <w:pPr>
              <w:keepNext w:val="0"/>
              <w:keepLines w:val="0"/>
              <w:pageBreakBefore w:val="0"/>
              <w:widowControl/>
              <w:suppressLineNumbers w:val="0"/>
              <w:kinsoku/>
              <w:wordWrap/>
              <w:overflowPunct/>
              <w:topLinePunct w:val="0"/>
              <w:bidi w:val="0"/>
              <w:snapToGrid/>
              <w:spacing w:line="312" w:lineRule="auto"/>
              <w:jc w:val="left"/>
              <w:rPr>
                <w:sz w:val="24"/>
                <w:szCs w:val="24"/>
              </w:rPr>
            </w:pPr>
            <w:r>
              <w:rPr>
                <w:rFonts w:hint="eastAsia" w:ascii="宋体" w:hAnsi="宋体" w:eastAsia="宋体" w:cs="宋体"/>
                <w:kern w:val="0"/>
                <w:sz w:val="24"/>
                <w:szCs w:val="24"/>
              </w:rPr>
              <w:t>投标人拟派项目经理须同时具有</w:t>
            </w:r>
            <w:r>
              <w:rPr>
                <w:rFonts w:hint="eastAsia" w:ascii="宋体" w:hAnsi="宋体" w:eastAsia="宋体" w:cs="宋体"/>
                <w:color w:val="000000"/>
                <w:kern w:val="0"/>
                <w:sz w:val="24"/>
                <w:szCs w:val="24"/>
                <w:lang w:val="en-US" w:eastAsia="zh-CN"/>
              </w:rPr>
              <w:t>市政公用</w:t>
            </w:r>
            <w:r>
              <w:rPr>
                <w:rFonts w:hint="eastAsia" w:ascii="宋体" w:hAnsi="宋体" w:eastAsia="宋体" w:cs="宋体"/>
                <w:color w:val="000000"/>
                <w:kern w:val="0"/>
                <w:sz w:val="24"/>
                <w:szCs w:val="24"/>
              </w:rPr>
              <w:t>工程</w:t>
            </w:r>
            <w:r>
              <w:rPr>
                <w:rFonts w:hint="eastAsia" w:ascii="宋体" w:hAnsi="宋体" w:eastAsia="宋体" w:cs="宋体"/>
                <w:kern w:val="0"/>
                <w:sz w:val="24"/>
                <w:szCs w:val="24"/>
              </w:rPr>
              <w:t>专业贰级及以上注册建造师资格及有效期内的安全生产考核合格证书(B证)，且无在建工程(提供项目经理无在建</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无重大安全生产事故</w:t>
            </w:r>
            <w:r>
              <w:rPr>
                <w:rFonts w:hint="eastAsia" w:ascii="宋体" w:hAnsi="宋体" w:eastAsia="宋体" w:cs="宋体"/>
                <w:kern w:val="0"/>
                <w:sz w:val="24"/>
                <w:szCs w:val="24"/>
              </w:rPr>
              <w:t>承诺书，格式自拟,承诺书要求法定代表人及项目经理签字)。</w:t>
            </w:r>
          </w:p>
        </w:tc>
      </w:tr>
      <w:tr w14:paraId="2565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5" w:hRule="atLeast"/>
          <w:jc w:val="center"/>
        </w:trPr>
        <w:tc>
          <w:tcPr>
            <w:tcW w:w="816" w:type="dxa"/>
            <w:vMerge w:val="continue"/>
            <w:noWrap w:val="0"/>
            <w:vAlign w:val="center"/>
          </w:tcPr>
          <w:p w14:paraId="4A030D7B">
            <w:pPr>
              <w:spacing w:line="240" w:lineRule="atLeast"/>
              <w:ind w:firstLine="1440" w:firstLineChars="600"/>
              <w:rPr>
                <w:sz w:val="24"/>
                <w:szCs w:val="24"/>
              </w:rPr>
            </w:pPr>
          </w:p>
        </w:tc>
        <w:tc>
          <w:tcPr>
            <w:tcW w:w="933" w:type="dxa"/>
            <w:vMerge w:val="continue"/>
            <w:noWrap w:val="0"/>
            <w:vAlign w:val="center"/>
          </w:tcPr>
          <w:p w14:paraId="3E9A0DAF">
            <w:pPr>
              <w:spacing w:line="240" w:lineRule="atLeast"/>
              <w:ind w:firstLine="1440" w:firstLineChars="600"/>
              <w:rPr>
                <w:sz w:val="24"/>
                <w:szCs w:val="24"/>
              </w:rPr>
            </w:pPr>
          </w:p>
        </w:tc>
        <w:tc>
          <w:tcPr>
            <w:tcW w:w="1797" w:type="dxa"/>
            <w:gridSpan w:val="2"/>
            <w:noWrap w:val="0"/>
            <w:vAlign w:val="center"/>
          </w:tcPr>
          <w:p w14:paraId="6B3E1002">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技术负责人</w:t>
            </w:r>
          </w:p>
          <w:p w14:paraId="7BCB7C02">
            <w:pPr>
              <w:spacing w:line="240" w:lineRule="atLeast"/>
              <w:ind w:firstLine="1440" w:firstLineChars="600"/>
              <w:rPr>
                <w:sz w:val="24"/>
                <w:szCs w:val="24"/>
              </w:rPr>
            </w:pPr>
          </w:p>
        </w:tc>
        <w:tc>
          <w:tcPr>
            <w:tcW w:w="6317" w:type="dxa"/>
            <w:gridSpan w:val="2"/>
            <w:noWrap w:val="0"/>
            <w:vAlign w:val="center"/>
          </w:tcPr>
          <w:p w14:paraId="3535229F">
            <w:pPr>
              <w:keepNext w:val="0"/>
              <w:keepLines w:val="0"/>
              <w:pageBreakBefore w:val="0"/>
              <w:widowControl/>
              <w:suppressLineNumbers w:val="0"/>
              <w:kinsoku/>
              <w:wordWrap/>
              <w:overflowPunct/>
              <w:topLinePunct w:val="0"/>
              <w:bidi w:val="0"/>
              <w:snapToGrid/>
              <w:spacing w:line="312" w:lineRule="auto"/>
              <w:jc w:val="left"/>
              <w:rPr>
                <w:sz w:val="24"/>
                <w:szCs w:val="24"/>
              </w:rPr>
            </w:pPr>
            <w:r>
              <w:rPr>
                <w:rFonts w:hint="eastAsia" w:ascii="宋体" w:hAnsi="宋体" w:eastAsia="宋体" w:cs="宋体"/>
                <w:kern w:val="0"/>
                <w:sz w:val="24"/>
                <w:szCs w:val="24"/>
              </w:rPr>
              <w:t>项目技术负责人应具有大专及以上学历和与工程项目相适应专业的中级职称</w:t>
            </w:r>
            <w:r>
              <w:rPr>
                <w:rFonts w:hint="eastAsia" w:ascii="宋体" w:hAnsi="宋体" w:eastAsia="宋体" w:cs="宋体"/>
                <w:kern w:val="0"/>
                <w:sz w:val="24"/>
                <w:szCs w:val="24"/>
                <w:lang w:eastAsia="zh-CN"/>
              </w:rPr>
              <w:t>，</w:t>
            </w:r>
            <w:r>
              <w:rPr>
                <w:rFonts w:hint="eastAsia" w:ascii="宋体" w:hAnsi="宋体" w:eastAsia="宋体" w:cs="宋体"/>
                <w:color w:val="000000"/>
                <w:kern w:val="0"/>
                <w:sz w:val="24"/>
                <w:szCs w:val="24"/>
                <w:lang w:val="en-US" w:eastAsia="zh-CN" w:bidi="ar"/>
              </w:rPr>
              <w:t>从事相关技术管理工作5年以上</w:t>
            </w:r>
            <w:r>
              <w:rPr>
                <w:rFonts w:hint="eastAsia" w:ascii="宋体" w:hAnsi="宋体" w:eastAsia="宋体" w:cs="宋体"/>
                <w:kern w:val="0"/>
                <w:sz w:val="24"/>
                <w:szCs w:val="24"/>
              </w:rPr>
              <w:t>(工作经验提供相关证明或承诺)。</w:t>
            </w:r>
          </w:p>
        </w:tc>
      </w:tr>
      <w:tr w14:paraId="7EEB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816" w:type="dxa"/>
            <w:vMerge w:val="continue"/>
            <w:noWrap w:val="0"/>
            <w:vAlign w:val="center"/>
          </w:tcPr>
          <w:p w14:paraId="057BC0AB">
            <w:pPr>
              <w:spacing w:line="240" w:lineRule="atLeast"/>
              <w:ind w:firstLine="1440" w:firstLineChars="600"/>
              <w:rPr>
                <w:sz w:val="24"/>
                <w:szCs w:val="24"/>
              </w:rPr>
            </w:pPr>
          </w:p>
        </w:tc>
        <w:tc>
          <w:tcPr>
            <w:tcW w:w="933" w:type="dxa"/>
            <w:vMerge w:val="continue"/>
            <w:noWrap w:val="0"/>
            <w:vAlign w:val="center"/>
          </w:tcPr>
          <w:p w14:paraId="42DE0FA9">
            <w:pPr>
              <w:spacing w:line="240" w:lineRule="atLeast"/>
              <w:ind w:firstLine="1440" w:firstLineChars="600"/>
              <w:rPr>
                <w:sz w:val="24"/>
                <w:szCs w:val="24"/>
              </w:rPr>
            </w:pPr>
          </w:p>
        </w:tc>
        <w:tc>
          <w:tcPr>
            <w:tcW w:w="1797" w:type="dxa"/>
            <w:gridSpan w:val="2"/>
            <w:noWrap w:val="0"/>
            <w:vAlign w:val="center"/>
          </w:tcPr>
          <w:p w14:paraId="392A8772">
            <w:pPr>
              <w:spacing w:line="240" w:lineRule="atLeast"/>
              <w:rPr>
                <w:rFonts w:hint="default" w:eastAsia="宋体"/>
                <w:sz w:val="24"/>
                <w:szCs w:val="24"/>
                <w:lang w:val="en-US" w:eastAsia="zh-CN"/>
              </w:rPr>
            </w:pPr>
            <w:r>
              <w:rPr>
                <w:rFonts w:hint="eastAsia"/>
                <w:sz w:val="24"/>
                <w:szCs w:val="24"/>
                <w:lang w:val="en-US" w:eastAsia="zh-CN"/>
              </w:rPr>
              <w:t>人员证明</w:t>
            </w:r>
          </w:p>
        </w:tc>
        <w:tc>
          <w:tcPr>
            <w:tcW w:w="6317" w:type="dxa"/>
            <w:gridSpan w:val="2"/>
            <w:noWrap w:val="0"/>
            <w:vAlign w:val="center"/>
          </w:tcPr>
          <w:p w14:paraId="6C637BD4">
            <w:pPr>
              <w:keepNext w:val="0"/>
              <w:keepLines w:val="0"/>
              <w:pageBreakBefore w:val="0"/>
              <w:kinsoku/>
              <w:wordWrap/>
              <w:overflowPunct/>
              <w:topLinePunct w:val="0"/>
              <w:bidi w:val="0"/>
              <w:adjustRightInd w:val="0"/>
              <w:snapToGrid/>
              <w:spacing w:line="312" w:lineRule="auto"/>
              <w:ind w:firstLine="480" w:firstLineChars="200"/>
              <w:jc w:val="both"/>
              <w:rPr>
                <w:sz w:val="24"/>
                <w:szCs w:val="24"/>
              </w:rPr>
            </w:pPr>
            <w:r>
              <w:rPr>
                <w:rFonts w:hint="eastAsia" w:ascii="宋体" w:hAnsi="宋体" w:eastAsia="宋体" w:cs="宋体"/>
                <w:kern w:val="0"/>
                <w:sz w:val="24"/>
                <w:szCs w:val="24"/>
              </w:rPr>
              <w:t>投标人拟派本项目的项目经理、技术负责人</w:t>
            </w:r>
            <w:r>
              <w:rPr>
                <w:rFonts w:hint="eastAsia" w:ascii="宋体" w:hAnsi="宋体" w:eastAsia="宋体" w:cs="宋体"/>
                <w:kern w:val="0"/>
                <w:sz w:val="24"/>
                <w:szCs w:val="24"/>
                <w:lang w:val="en-US" w:eastAsia="zh-CN"/>
              </w:rPr>
              <w:t>及授权委托人</w:t>
            </w:r>
            <w:r>
              <w:rPr>
                <w:rFonts w:hint="eastAsia" w:ascii="宋体" w:hAnsi="宋体" w:eastAsia="宋体" w:cs="宋体"/>
                <w:kern w:val="0"/>
                <w:sz w:val="24"/>
                <w:szCs w:val="24"/>
              </w:rPr>
              <w:t>须为本单位的正式员工；提供202</w:t>
            </w: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年1月份以来任意6个月本单位为其缴纳的可查询的养老保险金证明(网络查询页面或社保单位出具的证明均可)。</w:t>
            </w:r>
          </w:p>
        </w:tc>
      </w:tr>
      <w:tr w14:paraId="5CD2C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816" w:type="dxa"/>
            <w:vMerge w:val="continue"/>
            <w:noWrap w:val="0"/>
            <w:vAlign w:val="center"/>
          </w:tcPr>
          <w:p w14:paraId="572DDEF8">
            <w:pPr>
              <w:spacing w:line="240" w:lineRule="atLeast"/>
              <w:ind w:firstLine="1440" w:firstLineChars="600"/>
              <w:rPr>
                <w:sz w:val="24"/>
                <w:szCs w:val="24"/>
              </w:rPr>
            </w:pPr>
          </w:p>
        </w:tc>
        <w:tc>
          <w:tcPr>
            <w:tcW w:w="933" w:type="dxa"/>
            <w:vMerge w:val="continue"/>
            <w:noWrap w:val="0"/>
            <w:vAlign w:val="center"/>
          </w:tcPr>
          <w:p w14:paraId="7A38CEF9">
            <w:pPr>
              <w:spacing w:line="240" w:lineRule="atLeast"/>
              <w:ind w:firstLine="1440" w:firstLineChars="600"/>
              <w:rPr>
                <w:sz w:val="24"/>
                <w:szCs w:val="24"/>
              </w:rPr>
            </w:pPr>
          </w:p>
        </w:tc>
        <w:tc>
          <w:tcPr>
            <w:tcW w:w="1797" w:type="dxa"/>
            <w:gridSpan w:val="2"/>
            <w:noWrap w:val="0"/>
            <w:vAlign w:val="center"/>
          </w:tcPr>
          <w:p w14:paraId="53E84F36">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信用查询</w:t>
            </w:r>
          </w:p>
          <w:p w14:paraId="3DFEB0AB">
            <w:pPr>
              <w:spacing w:line="240" w:lineRule="atLeast"/>
              <w:ind w:firstLine="1440" w:firstLineChars="600"/>
              <w:rPr>
                <w:sz w:val="24"/>
                <w:szCs w:val="24"/>
              </w:rPr>
            </w:pPr>
          </w:p>
        </w:tc>
        <w:tc>
          <w:tcPr>
            <w:tcW w:w="6317" w:type="dxa"/>
            <w:gridSpan w:val="2"/>
            <w:noWrap w:val="0"/>
            <w:vAlign w:val="center"/>
          </w:tcPr>
          <w:p w14:paraId="51A32214">
            <w:pPr>
              <w:keepNext w:val="0"/>
              <w:keepLines w:val="0"/>
              <w:pageBreakBefore w:val="0"/>
              <w:widowControl/>
              <w:suppressLineNumbers w:val="0"/>
              <w:kinsoku/>
              <w:wordWrap/>
              <w:overflowPunct/>
              <w:topLinePunct w:val="0"/>
              <w:bidi w:val="0"/>
              <w:snapToGrid/>
              <w:spacing w:line="312" w:lineRule="auto"/>
              <w:jc w:val="left"/>
              <w:rPr>
                <w:sz w:val="24"/>
                <w:szCs w:val="24"/>
              </w:rPr>
            </w:pPr>
            <w:r>
              <w:rPr>
                <w:rFonts w:hint="eastAsia" w:ascii="宋体" w:hAnsi="宋体" w:eastAsia="宋体" w:cs="宋体"/>
                <w:color w:val="000000"/>
                <w:kern w:val="0"/>
                <w:sz w:val="24"/>
                <w:szCs w:val="24"/>
                <w:lang w:val="en-US" w:eastAsia="zh-CN" w:bidi="ar"/>
              </w:rPr>
              <w:t>提供“中国执行信息公开网”网站的“失信被执行人”、“信用中国”网站的“重大税收违法失信主体”、“中国政府采购”网站的“政府采购严重违法失信行为记录名单”查询结果页面截图。上述信用信息应在招标公告发布后进行查询，若未按要求提供或有不良记录，执行财库【2016】125 号文。</w:t>
            </w:r>
          </w:p>
        </w:tc>
      </w:tr>
      <w:tr w14:paraId="2714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816" w:type="dxa"/>
            <w:vMerge w:val="continue"/>
            <w:noWrap w:val="0"/>
            <w:vAlign w:val="center"/>
          </w:tcPr>
          <w:p w14:paraId="4C183FD2">
            <w:pPr>
              <w:spacing w:line="240" w:lineRule="atLeast"/>
              <w:ind w:firstLine="1440" w:firstLineChars="600"/>
              <w:rPr>
                <w:sz w:val="24"/>
                <w:szCs w:val="24"/>
              </w:rPr>
            </w:pPr>
          </w:p>
        </w:tc>
        <w:tc>
          <w:tcPr>
            <w:tcW w:w="933" w:type="dxa"/>
            <w:vMerge w:val="continue"/>
            <w:noWrap w:val="0"/>
            <w:vAlign w:val="center"/>
          </w:tcPr>
          <w:p w14:paraId="603943CB">
            <w:pPr>
              <w:spacing w:line="240" w:lineRule="atLeast"/>
              <w:ind w:firstLine="1440" w:firstLineChars="600"/>
              <w:rPr>
                <w:sz w:val="24"/>
                <w:szCs w:val="24"/>
              </w:rPr>
            </w:pPr>
          </w:p>
        </w:tc>
        <w:tc>
          <w:tcPr>
            <w:tcW w:w="1797" w:type="dxa"/>
            <w:gridSpan w:val="2"/>
            <w:noWrap w:val="0"/>
            <w:vAlign w:val="center"/>
          </w:tcPr>
          <w:p w14:paraId="20776D6D">
            <w:pPr>
              <w:spacing w:line="240" w:lineRule="atLeast"/>
              <w:rPr>
                <w:rFonts w:hint="default" w:ascii="等线" w:hAnsi="等线" w:eastAsia="宋体"/>
                <w:kern w:val="2"/>
                <w:sz w:val="24"/>
                <w:szCs w:val="24"/>
                <w:lang w:val="en-US" w:eastAsia="zh-CN" w:bidi="ar-SA"/>
              </w:rPr>
            </w:pPr>
            <w:r>
              <w:rPr>
                <w:rFonts w:hint="eastAsia"/>
                <w:sz w:val="24"/>
                <w:szCs w:val="24"/>
                <w:lang w:val="en-US" w:eastAsia="zh-CN"/>
              </w:rPr>
              <w:t>资料真实有效承诺书</w:t>
            </w:r>
          </w:p>
        </w:tc>
        <w:tc>
          <w:tcPr>
            <w:tcW w:w="6317" w:type="dxa"/>
            <w:gridSpan w:val="2"/>
            <w:noWrap w:val="0"/>
            <w:vAlign w:val="center"/>
          </w:tcPr>
          <w:p w14:paraId="5136BAA7">
            <w:pPr>
              <w:keepNext w:val="0"/>
              <w:keepLines w:val="0"/>
              <w:pageBreakBefore w:val="0"/>
              <w:widowControl/>
              <w:suppressLineNumbers w:val="0"/>
              <w:kinsoku/>
              <w:wordWrap/>
              <w:overflowPunct/>
              <w:topLinePunct w:val="0"/>
              <w:bidi w:val="0"/>
              <w:snapToGrid/>
              <w:spacing w:line="312" w:lineRule="auto"/>
              <w:jc w:val="left"/>
              <w:rPr>
                <w:rFonts w:hint="eastAsia" w:ascii="等线" w:hAnsi="等线"/>
                <w:kern w:val="2"/>
                <w:sz w:val="24"/>
                <w:szCs w:val="24"/>
                <w:lang w:val="en-US" w:eastAsia="zh-CN" w:bidi="ar-SA"/>
              </w:rPr>
            </w:pPr>
            <w:r>
              <w:rPr>
                <w:rFonts w:hint="eastAsia" w:ascii="宋体" w:hAnsi="宋体" w:eastAsia="宋体" w:cs="宋体"/>
                <w:color w:val="000000"/>
                <w:kern w:val="0"/>
                <w:sz w:val="24"/>
                <w:szCs w:val="24"/>
                <w:lang w:val="en-US" w:eastAsia="zh-CN" w:bidi="ar"/>
              </w:rPr>
              <w:t>投标人须保证提供的资料真实有效并提供资料真实有效承诺书（格式自拟）。在招评标期间，招标人保留查询及考察的权利，一旦发现弄虚作假行为，取消其投标资格。</w:t>
            </w:r>
          </w:p>
        </w:tc>
      </w:tr>
      <w:tr w14:paraId="27DE8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816" w:type="dxa"/>
            <w:vMerge w:val="continue"/>
            <w:noWrap w:val="0"/>
            <w:vAlign w:val="center"/>
          </w:tcPr>
          <w:p w14:paraId="31AAC80A">
            <w:pPr>
              <w:spacing w:line="240" w:lineRule="atLeast"/>
              <w:ind w:firstLine="1440" w:firstLineChars="600"/>
              <w:rPr>
                <w:sz w:val="24"/>
                <w:szCs w:val="24"/>
              </w:rPr>
            </w:pPr>
          </w:p>
        </w:tc>
        <w:tc>
          <w:tcPr>
            <w:tcW w:w="933" w:type="dxa"/>
            <w:vMerge w:val="continue"/>
            <w:noWrap w:val="0"/>
            <w:vAlign w:val="center"/>
          </w:tcPr>
          <w:p w14:paraId="472DA2F0">
            <w:pPr>
              <w:spacing w:line="240" w:lineRule="atLeast"/>
              <w:ind w:firstLine="1440" w:firstLineChars="600"/>
              <w:rPr>
                <w:sz w:val="24"/>
                <w:szCs w:val="24"/>
              </w:rPr>
            </w:pPr>
          </w:p>
        </w:tc>
        <w:tc>
          <w:tcPr>
            <w:tcW w:w="1797" w:type="dxa"/>
            <w:gridSpan w:val="2"/>
            <w:noWrap w:val="0"/>
            <w:vAlign w:val="center"/>
          </w:tcPr>
          <w:p w14:paraId="4EFA8A3E">
            <w:pPr>
              <w:spacing w:line="240" w:lineRule="atLeast"/>
              <w:rPr>
                <w:rFonts w:hint="default" w:eastAsia="宋体"/>
                <w:sz w:val="24"/>
                <w:szCs w:val="24"/>
                <w:lang w:val="en-US" w:eastAsia="zh-CN"/>
              </w:rPr>
            </w:pPr>
            <w:r>
              <w:rPr>
                <w:rFonts w:hint="eastAsia" w:eastAsia="宋体"/>
                <w:sz w:val="24"/>
                <w:szCs w:val="24"/>
                <w:lang w:val="en-US" w:eastAsia="zh-CN"/>
              </w:rPr>
              <w:t>其他内容</w:t>
            </w:r>
          </w:p>
        </w:tc>
        <w:tc>
          <w:tcPr>
            <w:tcW w:w="6317" w:type="dxa"/>
            <w:gridSpan w:val="2"/>
            <w:noWrap w:val="0"/>
            <w:vAlign w:val="center"/>
          </w:tcPr>
          <w:p w14:paraId="262EC152">
            <w:pPr>
              <w:keepNext w:val="0"/>
              <w:keepLines w:val="0"/>
              <w:pageBreakBefore w:val="0"/>
              <w:widowControl/>
              <w:suppressLineNumbers w:val="0"/>
              <w:kinsoku/>
              <w:wordWrap/>
              <w:overflowPunct/>
              <w:topLinePunct w:val="0"/>
              <w:bidi w:val="0"/>
              <w:snapToGrid/>
              <w:spacing w:line="312" w:lineRule="auto"/>
              <w:jc w:val="left"/>
              <w:rPr>
                <w:rFonts w:hint="default" w:eastAsia="宋体"/>
                <w:sz w:val="24"/>
                <w:szCs w:val="24"/>
                <w:lang w:val="en-US" w:eastAsia="zh-CN"/>
              </w:rPr>
            </w:pPr>
            <w:r>
              <w:rPr>
                <w:rFonts w:hint="eastAsia"/>
                <w:sz w:val="24"/>
                <w:szCs w:val="24"/>
                <w:lang w:val="en-US" w:eastAsia="zh-CN"/>
              </w:rPr>
              <w:t>符合招标文件资格项要求</w:t>
            </w:r>
          </w:p>
        </w:tc>
      </w:tr>
      <w:tr w14:paraId="45579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816" w:type="dxa"/>
            <w:vMerge w:val="restart"/>
            <w:noWrap w:val="0"/>
            <w:vAlign w:val="center"/>
          </w:tcPr>
          <w:p w14:paraId="396AD988">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2.1.3</w:t>
            </w:r>
          </w:p>
        </w:tc>
        <w:tc>
          <w:tcPr>
            <w:tcW w:w="933" w:type="dxa"/>
            <w:vMerge w:val="restart"/>
            <w:noWrap w:val="0"/>
            <w:vAlign w:val="center"/>
          </w:tcPr>
          <w:p w14:paraId="152874E6">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w:t>
            </w:r>
          </w:p>
          <w:p w14:paraId="16A81F2E">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w:t>
            </w:r>
          </w:p>
          <w:p w14:paraId="68736A8D">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p>
          <w:p w14:paraId="6CBB3848">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w:t>
            </w:r>
          </w:p>
          <w:p w14:paraId="7D0F7E6A">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w:t>
            </w:r>
          </w:p>
          <w:p w14:paraId="6A15DAF1">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w:t>
            </w:r>
          </w:p>
          <w:p w14:paraId="523BE523">
            <w:pPr>
              <w:pStyle w:val="24"/>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w:t>
            </w:r>
          </w:p>
        </w:tc>
        <w:tc>
          <w:tcPr>
            <w:tcW w:w="1797" w:type="dxa"/>
            <w:gridSpan w:val="2"/>
            <w:noWrap w:val="0"/>
            <w:vAlign w:val="center"/>
          </w:tcPr>
          <w:p w14:paraId="2560E7C0">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w:t>
            </w:r>
          </w:p>
        </w:tc>
        <w:tc>
          <w:tcPr>
            <w:tcW w:w="6317" w:type="dxa"/>
            <w:gridSpan w:val="2"/>
            <w:noWrap w:val="0"/>
            <w:vAlign w:val="center"/>
          </w:tcPr>
          <w:p w14:paraId="22DFDAAF">
            <w:pPr>
              <w:keepNext w:val="0"/>
              <w:keepLines w:val="0"/>
              <w:pageBreakBefore w:val="0"/>
              <w:kinsoku/>
              <w:wordWrap/>
              <w:overflowPunct/>
              <w:topLinePunct w:val="0"/>
              <w:bidi w:val="0"/>
              <w:snapToGrid/>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w:t>
            </w:r>
            <w:r>
              <w:rPr>
                <w:rFonts w:hint="eastAsia" w:ascii="宋体" w:hAnsi="宋体" w:eastAsia="宋体" w:cs="宋体"/>
                <w:color w:val="auto"/>
                <w:kern w:val="0"/>
                <w:sz w:val="24"/>
                <w:szCs w:val="24"/>
                <w:highlight w:val="none"/>
              </w:rPr>
              <w:t>前附表</w:t>
            </w:r>
            <w:r>
              <w:rPr>
                <w:rFonts w:hint="eastAsia" w:ascii="宋体" w:hAnsi="宋体" w:eastAsia="宋体" w:cs="宋体"/>
                <w:color w:val="auto"/>
                <w:sz w:val="24"/>
                <w:szCs w:val="24"/>
                <w:highlight w:val="none"/>
              </w:rPr>
              <w:t>”规定</w:t>
            </w:r>
          </w:p>
        </w:tc>
      </w:tr>
      <w:tr w14:paraId="03D67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816" w:type="dxa"/>
            <w:vMerge w:val="continue"/>
            <w:noWrap w:val="0"/>
            <w:vAlign w:val="center"/>
          </w:tcPr>
          <w:p w14:paraId="470CB6C7">
            <w:pPr>
              <w:pStyle w:val="24"/>
              <w:spacing w:line="240" w:lineRule="atLeast"/>
              <w:jc w:val="center"/>
              <w:rPr>
                <w:rFonts w:hint="eastAsia" w:ascii="宋体" w:hAnsi="宋体" w:eastAsia="宋体" w:cs="宋体"/>
                <w:color w:val="auto"/>
                <w:sz w:val="24"/>
                <w:szCs w:val="24"/>
                <w:highlight w:val="none"/>
              </w:rPr>
            </w:pPr>
          </w:p>
        </w:tc>
        <w:tc>
          <w:tcPr>
            <w:tcW w:w="933" w:type="dxa"/>
            <w:vMerge w:val="continue"/>
            <w:noWrap w:val="0"/>
            <w:vAlign w:val="center"/>
          </w:tcPr>
          <w:p w14:paraId="12380A03">
            <w:pPr>
              <w:pStyle w:val="24"/>
              <w:spacing w:line="240" w:lineRule="atLeast"/>
              <w:jc w:val="center"/>
              <w:rPr>
                <w:rFonts w:hint="eastAsia" w:ascii="宋体" w:hAnsi="宋体" w:eastAsia="宋体" w:cs="宋体"/>
                <w:color w:val="auto"/>
                <w:sz w:val="24"/>
                <w:szCs w:val="24"/>
                <w:highlight w:val="none"/>
              </w:rPr>
            </w:pPr>
          </w:p>
        </w:tc>
        <w:tc>
          <w:tcPr>
            <w:tcW w:w="1797" w:type="dxa"/>
            <w:gridSpan w:val="2"/>
            <w:noWrap w:val="0"/>
            <w:vAlign w:val="center"/>
          </w:tcPr>
          <w:p w14:paraId="18AFECEA">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质量要求</w:t>
            </w:r>
          </w:p>
        </w:tc>
        <w:tc>
          <w:tcPr>
            <w:tcW w:w="6317" w:type="dxa"/>
            <w:gridSpan w:val="2"/>
            <w:noWrap w:val="0"/>
            <w:vAlign w:val="center"/>
          </w:tcPr>
          <w:p w14:paraId="52F6E01C">
            <w:pPr>
              <w:keepNext w:val="0"/>
              <w:keepLines w:val="0"/>
              <w:pageBreakBefore w:val="0"/>
              <w:kinsoku/>
              <w:wordWrap/>
              <w:overflowPunct/>
              <w:topLinePunct w:val="0"/>
              <w:bidi w:val="0"/>
              <w:snapToGrid/>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w:t>
            </w:r>
            <w:r>
              <w:rPr>
                <w:rFonts w:hint="eastAsia" w:ascii="宋体" w:hAnsi="宋体" w:eastAsia="宋体" w:cs="宋体"/>
                <w:color w:val="auto"/>
                <w:kern w:val="0"/>
                <w:sz w:val="24"/>
                <w:szCs w:val="24"/>
                <w:highlight w:val="none"/>
              </w:rPr>
              <w:t>前附表</w:t>
            </w:r>
            <w:r>
              <w:rPr>
                <w:rFonts w:hint="eastAsia" w:ascii="宋体" w:hAnsi="宋体" w:eastAsia="宋体" w:cs="宋体"/>
                <w:color w:val="auto"/>
                <w:sz w:val="24"/>
                <w:szCs w:val="24"/>
                <w:highlight w:val="none"/>
              </w:rPr>
              <w:t>”规定</w:t>
            </w:r>
          </w:p>
        </w:tc>
      </w:tr>
      <w:tr w14:paraId="169F4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816" w:type="dxa"/>
            <w:vMerge w:val="continue"/>
            <w:noWrap w:val="0"/>
            <w:vAlign w:val="center"/>
          </w:tcPr>
          <w:p w14:paraId="4CA859C8">
            <w:pPr>
              <w:pStyle w:val="24"/>
              <w:spacing w:line="240" w:lineRule="atLeast"/>
              <w:jc w:val="center"/>
              <w:rPr>
                <w:rFonts w:hint="eastAsia" w:ascii="宋体" w:hAnsi="宋体" w:eastAsia="宋体" w:cs="宋体"/>
                <w:color w:val="auto"/>
                <w:sz w:val="24"/>
                <w:szCs w:val="24"/>
                <w:highlight w:val="none"/>
              </w:rPr>
            </w:pPr>
          </w:p>
        </w:tc>
        <w:tc>
          <w:tcPr>
            <w:tcW w:w="933" w:type="dxa"/>
            <w:vMerge w:val="continue"/>
            <w:noWrap w:val="0"/>
            <w:vAlign w:val="center"/>
          </w:tcPr>
          <w:p w14:paraId="56F6A313">
            <w:pPr>
              <w:pStyle w:val="24"/>
              <w:spacing w:line="240" w:lineRule="atLeast"/>
              <w:jc w:val="center"/>
              <w:rPr>
                <w:rFonts w:hint="eastAsia" w:ascii="宋体" w:hAnsi="宋体" w:eastAsia="宋体" w:cs="宋体"/>
                <w:color w:val="auto"/>
                <w:sz w:val="24"/>
                <w:szCs w:val="24"/>
                <w:highlight w:val="none"/>
              </w:rPr>
            </w:pPr>
          </w:p>
        </w:tc>
        <w:tc>
          <w:tcPr>
            <w:tcW w:w="1797" w:type="dxa"/>
            <w:gridSpan w:val="2"/>
            <w:noWrap w:val="0"/>
            <w:vAlign w:val="center"/>
          </w:tcPr>
          <w:p w14:paraId="3902F721">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w:t>
            </w:r>
          </w:p>
        </w:tc>
        <w:tc>
          <w:tcPr>
            <w:tcW w:w="6317" w:type="dxa"/>
            <w:gridSpan w:val="2"/>
            <w:noWrap w:val="0"/>
            <w:vAlign w:val="center"/>
          </w:tcPr>
          <w:p w14:paraId="74AF2E84">
            <w:pPr>
              <w:keepNext w:val="0"/>
              <w:keepLines w:val="0"/>
              <w:pageBreakBefore w:val="0"/>
              <w:kinsoku/>
              <w:wordWrap/>
              <w:overflowPunct/>
              <w:topLinePunct w:val="0"/>
              <w:bidi w:val="0"/>
              <w:snapToGrid/>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w:t>
            </w:r>
            <w:r>
              <w:rPr>
                <w:rFonts w:hint="eastAsia" w:ascii="宋体" w:hAnsi="宋体" w:eastAsia="宋体" w:cs="宋体"/>
                <w:color w:val="auto"/>
                <w:kern w:val="0"/>
                <w:sz w:val="24"/>
                <w:szCs w:val="24"/>
                <w:highlight w:val="none"/>
              </w:rPr>
              <w:t>前附表</w:t>
            </w:r>
            <w:r>
              <w:rPr>
                <w:rFonts w:hint="eastAsia" w:ascii="宋体" w:hAnsi="宋体" w:eastAsia="宋体" w:cs="宋体"/>
                <w:color w:val="auto"/>
                <w:sz w:val="24"/>
                <w:szCs w:val="24"/>
                <w:highlight w:val="none"/>
              </w:rPr>
              <w:t>”规定</w:t>
            </w:r>
          </w:p>
        </w:tc>
      </w:tr>
      <w:tr w14:paraId="686F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816" w:type="dxa"/>
            <w:vMerge w:val="continue"/>
            <w:noWrap w:val="0"/>
            <w:vAlign w:val="center"/>
          </w:tcPr>
          <w:p w14:paraId="5F829EB2">
            <w:pPr>
              <w:pStyle w:val="24"/>
              <w:spacing w:line="240" w:lineRule="atLeast"/>
              <w:jc w:val="center"/>
              <w:rPr>
                <w:rFonts w:hint="eastAsia" w:ascii="宋体" w:hAnsi="宋体" w:eastAsia="宋体" w:cs="宋体"/>
                <w:color w:val="auto"/>
                <w:sz w:val="24"/>
                <w:szCs w:val="24"/>
                <w:highlight w:val="none"/>
              </w:rPr>
            </w:pPr>
          </w:p>
        </w:tc>
        <w:tc>
          <w:tcPr>
            <w:tcW w:w="933" w:type="dxa"/>
            <w:vMerge w:val="continue"/>
            <w:noWrap w:val="0"/>
            <w:vAlign w:val="center"/>
          </w:tcPr>
          <w:p w14:paraId="25AAA5B0">
            <w:pPr>
              <w:pStyle w:val="24"/>
              <w:spacing w:line="240" w:lineRule="atLeast"/>
              <w:jc w:val="center"/>
              <w:rPr>
                <w:rFonts w:hint="eastAsia" w:ascii="宋体" w:hAnsi="宋体" w:eastAsia="宋体" w:cs="宋体"/>
                <w:color w:val="auto"/>
                <w:sz w:val="24"/>
                <w:szCs w:val="24"/>
                <w:highlight w:val="none"/>
              </w:rPr>
            </w:pPr>
          </w:p>
        </w:tc>
        <w:tc>
          <w:tcPr>
            <w:tcW w:w="1797" w:type="dxa"/>
            <w:gridSpan w:val="2"/>
            <w:noWrap w:val="0"/>
            <w:vAlign w:val="center"/>
          </w:tcPr>
          <w:p w14:paraId="2FEBB27C">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已标价工程量清单</w:t>
            </w:r>
          </w:p>
        </w:tc>
        <w:tc>
          <w:tcPr>
            <w:tcW w:w="6317" w:type="dxa"/>
            <w:gridSpan w:val="2"/>
            <w:noWrap w:val="0"/>
            <w:vAlign w:val="center"/>
          </w:tcPr>
          <w:p w14:paraId="611EA88A">
            <w:pPr>
              <w:pStyle w:val="24"/>
              <w:keepNext w:val="0"/>
              <w:keepLines w:val="0"/>
              <w:pageBreakBefore w:val="0"/>
              <w:kinsoku/>
              <w:wordWrap/>
              <w:overflowPunct/>
              <w:topLinePunct w:val="0"/>
              <w:bidi w:val="0"/>
              <w:snapToGrid/>
              <w:spacing w:line="312"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符合第五章“工程量清单”给出的范围及数量  </w:t>
            </w:r>
          </w:p>
        </w:tc>
      </w:tr>
      <w:tr w14:paraId="2ECE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816" w:type="dxa"/>
            <w:vMerge w:val="continue"/>
            <w:noWrap w:val="0"/>
            <w:vAlign w:val="center"/>
          </w:tcPr>
          <w:p w14:paraId="61F12374">
            <w:pPr>
              <w:pStyle w:val="24"/>
              <w:spacing w:line="240" w:lineRule="atLeast"/>
              <w:jc w:val="center"/>
              <w:rPr>
                <w:rFonts w:hint="eastAsia" w:ascii="宋体" w:hAnsi="宋体" w:eastAsia="宋体" w:cs="宋体"/>
                <w:color w:val="auto"/>
                <w:sz w:val="24"/>
                <w:szCs w:val="24"/>
                <w:highlight w:val="none"/>
              </w:rPr>
            </w:pPr>
          </w:p>
        </w:tc>
        <w:tc>
          <w:tcPr>
            <w:tcW w:w="933" w:type="dxa"/>
            <w:vMerge w:val="continue"/>
            <w:noWrap w:val="0"/>
            <w:vAlign w:val="center"/>
          </w:tcPr>
          <w:p w14:paraId="6B4E8A7A">
            <w:pPr>
              <w:pStyle w:val="24"/>
              <w:spacing w:line="240" w:lineRule="atLeast"/>
              <w:jc w:val="center"/>
              <w:rPr>
                <w:rFonts w:hint="eastAsia" w:ascii="宋体" w:hAnsi="宋体" w:eastAsia="宋体" w:cs="宋体"/>
                <w:color w:val="auto"/>
                <w:sz w:val="24"/>
                <w:szCs w:val="24"/>
                <w:highlight w:val="none"/>
              </w:rPr>
            </w:pPr>
          </w:p>
        </w:tc>
        <w:tc>
          <w:tcPr>
            <w:tcW w:w="1797" w:type="dxa"/>
            <w:gridSpan w:val="2"/>
            <w:noWrap w:val="0"/>
            <w:vAlign w:val="center"/>
          </w:tcPr>
          <w:p w14:paraId="29FE31B7">
            <w:pPr>
              <w:jc w:val="both"/>
              <w:rPr>
                <w:rFonts w:hint="eastAsia" w:ascii="宋体" w:hAnsi="宋体"/>
                <w:color w:val="auto"/>
                <w:kern w:val="2"/>
                <w:sz w:val="24"/>
                <w:szCs w:val="24"/>
                <w:highlight w:val="none"/>
                <w:lang w:val="en-US" w:eastAsia="zh-CN" w:bidi="ar-SA"/>
              </w:rPr>
            </w:pPr>
            <w:r>
              <w:rPr>
                <w:rFonts w:hint="eastAsia" w:ascii="宋体" w:hAnsi="宋体" w:eastAsia="宋体" w:cs="宋体"/>
                <w:color w:val="auto"/>
                <w:sz w:val="24"/>
                <w:szCs w:val="24"/>
                <w:highlight w:val="none"/>
              </w:rPr>
              <w:t>投标价格</w:t>
            </w:r>
          </w:p>
        </w:tc>
        <w:tc>
          <w:tcPr>
            <w:tcW w:w="6317" w:type="dxa"/>
            <w:gridSpan w:val="2"/>
            <w:noWrap w:val="0"/>
            <w:vAlign w:val="center"/>
          </w:tcPr>
          <w:p w14:paraId="43F8837E">
            <w:pPr>
              <w:keepNext w:val="0"/>
              <w:keepLines w:val="0"/>
              <w:pageBreakBefore w:val="0"/>
              <w:kinsoku/>
              <w:wordWrap/>
              <w:overflowPunct/>
              <w:topLinePunct w:val="0"/>
              <w:bidi w:val="0"/>
              <w:snapToGrid/>
              <w:spacing w:line="312" w:lineRule="auto"/>
              <w:rPr>
                <w:rFonts w:hint="eastAsia" w:ascii="宋体" w:hAnsi="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低于（含等于）第二章“投标人须知”前附表第10.2款载明的招标控制价。</w:t>
            </w:r>
          </w:p>
        </w:tc>
      </w:tr>
      <w:tr w14:paraId="0B9F1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6" w:type="dxa"/>
            <w:noWrap w:val="0"/>
            <w:vAlign w:val="center"/>
          </w:tcPr>
          <w:p w14:paraId="5F0056F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933" w:type="dxa"/>
            <w:noWrap w:val="0"/>
            <w:vAlign w:val="center"/>
          </w:tcPr>
          <w:p w14:paraId="19862CF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条款内容</w:t>
            </w:r>
          </w:p>
        </w:tc>
        <w:tc>
          <w:tcPr>
            <w:tcW w:w="8114" w:type="dxa"/>
            <w:gridSpan w:val="4"/>
            <w:noWrap w:val="0"/>
            <w:vAlign w:val="center"/>
          </w:tcPr>
          <w:p w14:paraId="0DB3F8CF">
            <w:pPr>
              <w:keepNext w:val="0"/>
              <w:keepLines w:val="0"/>
              <w:pageBreakBefore w:val="0"/>
              <w:kinsoku/>
              <w:wordWrap/>
              <w:overflowPunct/>
              <w:topLinePunct w:val="0"/>
              <w:bidi w:val="0"/>
              <w:snapToGrid/>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编列内容</w:t>
            </w:r>
          </w:p>
        </w:tc>
      </w:tr>
      <w:tr w14:paraId="5196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816" w:type="dxa"/>
            <w:noWrap w:val="0"/>
            <w:vAlign w:val="center"/>
          </w:tcPr>
          <w:p w14:paraId="1E08210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w:t>
            </w:r>
          </w:p>
        </w:tc>
        <w:tc>
          <w:tcPr>
            <w:tcW w:w="933" w:type="dxa"/>
            <w:noWrap w:val="0"/>
            <w:vAlign w:val="center"/>
          </w:tcPr>
          <w:p w14:paraId="3FB1358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分值构成（总分100分）</w:t>
            </w:r>
          </w:p>
        </w:tc>
        <w:tc>
          <w:tcPr>
            <w:tcW w:w="8114" w:type="dxa"/>
            <w:gridSpan w:val="4"/>
            <w:noWrap w:val="0"/>
            <w:vAlign w:val="center"/>
          </w:tcPr>
          <w:p w14:paraId="63811658">
            <w:pPr>
              <w:keepNext w:val="0"/>
              <w:keepLines w:val="0"/>
              <w:pageBreakBefore w:val="0"/>
              <w:kinsoku/>
              <w:wordWrap/>
              <w:overflowPunct/>
              <w:topLinePunct w:val="0"/>
              <w:bidi w:val="0"/>
              <w:snapToGrid/>
              <w:spacing w:line="312"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商务标</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0分</w:t>
            </w:r>
          </w:p>
          <w:p w14:paraId="13785F25">
            <w:pPr>
              <w:keepNext w:val="0"/>
              <w:keepLines w:val="0"/>
              <w:pageBreakBefore w:val="0"/>
              <w:kinsoku/>
              <w:wordWrap/>
              <w:overflowPunct/>
              <w:topLinePunct w:val="0"/>
              <w:bidi w:val="0"/>
              <w:snapToGrid/>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技术标</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rPr>
              <w:t>分</w:t>
            </w:r>
          </w:p>
          <w:p w14:paraId="3BAE1A4F">
            <w:pPr>
              <w:keepNext w:val="0"/>
              <w:keepLines w:val="0"/>
              <w:pageBreakBefore w:val="0"/>
              <w:kinsoku/>
              <w:wordWrap/>
              <w:overflowPunct/>
              <w:topLinePunct w:val="0"/>
              <w:bidi w:val="0"/>
              <w:snapToGrid/>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综合标：</w:t>
            </w:r>
            <w:r>
              <w:rPr>
                <w:rFonts w:hint="eastAsia" w:ascii="宋体"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rPr>
              <w:t>分</w:t>
            </w:r>
          </w:p>
        </w:tc>
      </w:tr>
      <w:tr w14:paraId="2F7E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16" w:type="dxa"/>
            <w:noWrap w:val="0"/>
            <w:vAlign w:val="center"/>
          </w:tcPr>
          <w:p w14:paraId="711BD3B8">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w:t>
            </w:r>
          </w:p>
        </w:tc>
        <w:tc>
          <w:tcPr>
            <w:tcW w:w="933" w:type="dxa"/>
            <w:noWrap w:val="0"/>
            <w:vAlign w:val="center"/>
          </w:tcPr>
          <w:p w14:paraId="4CA3525F">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评标基准价计算方法</w:t>
            </w:r>
          </w:p>
        </w:tc>
        <w:tc>
          <w:tcPr>
            <w:tcW w:w="8114" w:type="dxa"/>
            <w:gridSpan w:val="4"/>
            <w:noWrap w:val="0"/>
            <w:vAlign w:val="top"/>
          </w:tcPr>
          <w:p w14:paraId="45E4D5F5">
            <w:pPr>
              <w:keepNext w:val="0"/>
              <w:keepLines w:val="0"/>
              <w:pageBreakBefore w:val="0"/>
              <w:kinsoku/>
              <w:wordWrap/>
              <w:overflowPunct/>
              <w:topLinePunct w:val="0"/>
              <w:bidi w:val="0"/>
              <w:snapToGrid/>
              <w:spacing w:line="312" w:lineRule="auto"/>
              <w:rPr>
                <w:rFonts w:ascii="宋体" w:hAnsi="宋体"/>
                <w:color w:val="auto"/>
                <w:sz w:val="24"/>
                <w:szCs w:val="24"/>
                <w:highlight w:val="none"/>
              </w:rPr>
            </w:pPr>
            <w:r>
              <w:rPr>
                <w:rFonts w:hint="eastAsia" w:ascii="宋体" w:hAnsi="宋体"/>
                <w:color w:val="auto"/>
                <w:sz w:val="24"/>
                <w:szCs w:val="24"/>
                <w:highlight w:val="none"/>
              </w:rPr>
              <w:t>工程量清单报价评标基准价计算公式为：</w:t>
            </w:r>
          </w:p>
          <w:p w14:paraId="729FB046">
            <w:pPr>
              <w:keepNext w:val="0"/>
              <w:keepLines w:val="0"/>
              <w:pageBreakBefore w:val="0"/>
              <w:kinsoku/>
              <w:wordWrap/>
              <w:overflowPunct/>
              <w:topLinePunct w:val="0"/>
              <w:bidi w:val="0"/>
              <w:snapToGrid/>
              <w:spacing w:line="312" w:lineRule="auto"/>
              <w:rPr>
                <w:rFonts w:hint="eastAsia" w:ascii="宋体" w:hAnsi="宋体"/>
                <w:color w:val="auto"/>
                <w:sz w:val="24"/>
                <w:szCs w:val="24"/>
                <w:highlight w:val="none"/>
              </w:rPr>
            </w:pPr>
            <w:r>
              <w:rPr>
                <w:rFonts w:hint="eastAsia" w:ascii="宋体" w:hAnsi="宋体"/>
                <w:color w:val="auto"/>
                <w:sz w:val="24"/>
                <w:szCs w:val="24"/>
                <w:highlight w:val="none"/>
              </w:rPr>
              <w:t>评标基准价＝最高投标限价×K+投标报价×（1－K）。</w:t>
            </w:r>
          </w:p>
          <w:p w14:paraId="34767072">
            <w:pPr>
              <w:keepNext w:val="0"/>
              <w:keepLines w:val="0"/>
              <w:pageBreakBefore w:val="0"/>
              <w:kinsoku/>
              <w:wordWrap/>
              <w:overflowPunct/>
              <w:topLinePunct w:val="0"/>
              <w:bidi w:val="0"/>
              <w:snapToGrid/>
              <w:spacing w:line="312" w:lineRule="auto"/>
              <w:rPr>
                <w:rFonts w:hint="eastAsia" w:ascii="宋体" w:hAnsi="宋体"/>
                <w:color w:val="auto"/>
                <w:sz w:val="24"/>
                <w:szCs w:val="24"/>
                <w:highlight w:val="none"/>
              </w:rPr>
            </w:pPr>
            <w:r>
              <w:rPr>
                <w:rFonts w:hint="eastAsia" w:ascii="宋体" w:hAnsi="宋体"/>
                <w:color w:val="auto"/>
                <w:sz w:val="24"/>
                <w:szCs w:val="24"/>
                <w:highlight w:val="none"/>
              </w:rPr>
              <w:t>其中：K为最高投标限价权重系数(K值随机抽取，取值范围为 0.3≤K≤ 0.5)。</w:t>
            </w:r>
            <w:r>
              <w:rPr>
                <w:rFonts w:hint="eastAsia" w:ascii="宋体" w:hAnsi="宋体"/>
                <w:color w:val="auto"/>
                <w:sz w:val="24"/>
                <w:szCs w:val="24"/>
                <w:highlight w:val="none"/>
                <w:lang w:val="en-US" w:eastAsia="zh-CN"/>
              </w:rPr>
              <w:t>K值取0.5。</w:t>
            </w:r>
            <w:r>
              <w:rPr>
                <w:rFonts w:hint="eastAsia" w:ascii="宋体" w:hAnsi="宋体"/>
                <w:color w:val="auto"/>
                <w:sz w:val="24"/>
                <w:szCs w:val="24"/>
                <w:highlight w:val="none"/>
              </w:rPr>
              <w:t>投标报价为各投标人有效投标报价去掉一个最高和一个最低报价后的算术平均值。当有效投标少于5家时（不含5家），则以所有有效投标报价的算术平均值作为投标报价。</w:t>
            </w:r>
          </w:p>
          <w:p w14:paraId="0B42540D">
            <w:pPr>
              <w:keepNext w:val="0"/>
              <w:keepLines w:val="0"/>
              <w:pageBreakBefore w:val="0"/>
              <w:kinsoku/>
              <w:wordWrap/>
              <w:overflowPunct/>
              <w:topLinePunct w:val="0"/>
              <w:bidi w:val="0"/>
              <w:snapToGrid/>
              <w:spacing w:line="312" w:lineRule="auto"/>
              <w:rPr>
                <w:rFonts w:hint="eastAsia" w:ascii="宋体" w:hAnsi="宋体"/>
                <w:color w:val="auto"/>
                <w:sz w:val="24"/>
                <w:szCs w:val="24"/>
                <w:highlight w:val="none"/>
              </w:rPr>
            </w:pPr>
            <w:r>
              <w:rPr>
                <w:rFonts w:hint="eastAsia" w:ascii="宋体" w:hAnsi="宋体"/>
                <w:color w:val="auto"/>
                <w:sz w:val="24"/>
                <w:szCs w:val="24"/>
                <w:highlight w:val="none"/>
              </w:rPr>
              <w:t>上述最高投标限价、投标报价、有效投标报价在参与评标基准价计算时，均不含:增值税、安全生产措施费、暂列金额、专业工程暂估价</w:t>
            </w:r>
          </w:p>
          <w:p w14:paraId="0643207B">
            <w:pPr>
              <w:keepNext w:val="0"/>
              <w:keepLines w:val="0"/>
              <w:pageBreakBefore w:val="0"/>
              <w:kinsoku/>
              <w:wordWrap/>
              <w:overflowPunct/>
              <w:topLinePunct w:val="0"/>
              <w:bidi w:val="0"/>
              <w:snapToGrid/>
              <w:spacing w:line="312" w:lineRule="auto"/>
              <w:rPr>
                <w:rFonts w:hint="eastAsia" w:ascii="宋体" w:hAnsi="宋体" w:eastAsia="宋体" w:cs="宋体"/>
                <w:color w:val="auto"/>
                <w:sz w:val="24"/>
                <w:szCs w:val="24"/>
                <w:highlight w:val="none"/>
              </w:rPr>
            </w:pPr>
            <w:r>
              <w:rPr>
                <w:rFonts w:hint="eastAsia" w:ascii="宋体" w:hAnsi="宋体"/>
                <w:color w:val="auto"/>
                <w:sz w:val="24"/>
                <w:szCs w:val="24"/>
                <w:highlight w:val="none"/>
              </w:rPr>
              <w:t>注：当有效投标报价小于或等于最高投标限价95%时不参与评标基准价计算，但在报价得分时仍予以计分。当所有投标人的投标报价均小于或等于最高投标限价95%时，则该评标基准价按最高投标限价95%计算。</w:t>
            </w:r>
          </w:p>
        </w:tc>
      </w:tr>
      <w:tr w14:paraId="37B3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16" w:type="dxa"/>
            <w:noWrap w:val="0"/>
            <w:vAlign w:val="center"/>
          </w:tcPr>
          <w:p w14:paraId="1033B68B">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w:t>
            </w:r>
          </w:p>
        </w:tc>
        <w:tc>
          <w:tcPr>
            <w:tcW w:w="2730" w:type="dxa"/>
            <w:gridSpan w:val="3"/>
            <w:noWrap w:val="0"/>
            <w:vAlign w:val="center"/>
          </w:tcPr>
          <w:p w14:paraId="00A5555B">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投标报价的偏差率计算公式</w:t>
            </w:r>
          </w:p>
        </w:tc>
        <w:tc>
          <w:tcPr>
            <w:tcW w:w="6317" w:type="dxa"/>
            <w:gridSpan w:val="2"/>
            <w:noWrap w:val="0"/>
            <w:vAlign w:val="center"/>
          </w:tcPr>
          <w:p w14:paraId="43F58913">
            <w:pPr>
              <w:keepNext w:val="0"/>
              <w:keepLines w:val="0"/>
              <w:pageBreakBefore w:val="0"/>
              <w:kinsoku/>
              <w:wordWrap/>
              <w:overflowPunct/>
              <w:topLinePunct w:val="0"/>
              <w:bidi w:val="0"/>
              <w:snapToGrid/>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偏差率=100%×（投标人的投标报价－评标基准价）/评标基准价</w:t>
            </w:r>
          </w:p>
        </w:tc>
      </w:tr>
      <w:tr w14:paraId="7C70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816" w:type="dxa"/>
            <w:noWrap w:val="0"/>
            <w:vAlign w:val="center"/>
          </w:tcPr>
          <w:p w14:paraId="0A8F62C3">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1150" w:type="dxa"/>
            <w:gridSpan w:val="2"/>
            <w:noWrap w:val="0"/>
            <w:vAlign w:val="center"/>
          </w:tcPr>
          <w:p w14:paraId="4B4AC665">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评分因素</w:t>
            </w:r>
          </w:p>
        </w:tc>
        <w:tc>
          <w:tcPr>
            <w:tcW w:w="1580" w:type="dxa"/>
            <w:noWrap w:val="0"/>
            <w:vAlign w:val="center"/>
          </w:tcPr>
          <w:p w14:paraId="28061B85">
            <w:pPr>
              <w:spacing w:line="40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内容</w:t>
            </w:r>
          </w:p>
        </w:tc>
        <w:tc>
          <w:tcPr>
            <w:tcW w:w="5045" w:type="dxa"/>
            <w:noWrap w:val="0"/>
            <w:vAlign w:val="center"/>
          </w:tcPr>
          <w:p w14:paraId="160F4AA5">
            <w:pPr>
              <w:keepNext w:val="0"/>
              <w:keepLines w:val="0"/>
              <w:pageBreakBefore w:val="0"/>
              <w:kinsoku/>
              <w:wordWrap/>
              <w:overflowPunct/>
              <w:topLinePunct w:val="0"/>
              <w:bidi w:val="0"/>
              <w:snapToGrid/>
              <w:spacing w:line="312"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评</w:t>
            </w:r>
            <w:r>
              <w:rPr>
                <w:rFonts w:hint="eastAsia" w:ascii="宋体" w:hAnsi="宋体" w:eastAsia="宋体" w:cs="宋体"/>
                <w:color w:val="auto"/>
                <w:sz w:val="24"/>
                <w:szCs w:val="24"/>
                <w:highlight w:val="none"/>
                <w:lang w:eastAsia="zh-CN"/>
              </w:rPr>
              <w:t>审标准</w:t>
            </w:r>
          </w:p>
        </w:tc>
        <w:tc>
          <w:tcPr>
            <w:tcW w:w="1272" w:type="dxa"/>
            <w:noWrap w:val="0"/>
            <w:vAlign w:val="center"/>
          </w:tcPr>
          <w:p w14:paraId="7AC27861">
            <w:pPr>
              <w:keepNext w:val="0"/>
              <w:keepLines w:val="0"/>
              <w:pageBreakBefore w:val="0"/>
              <w:kinsoku/>
              <w:wordWrap/>
              <w:overflowPunct/>
              <w:topLinePunct w:val="0"/>
              <w:bidi w:val="0"/>
              <w:snapToGrid/>
              <w:spacing w:line="312"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评审得分</w:t>
            </w:r>
          </w:p>
        </w:tc>
      </w:tr>
      <w:tr w14:paraId="6A84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16" w:type="dxa"/>
            <w:vMerge w:val="restart"/>
            <w:noWrap w:val="0"/>
            <w:vAlign w:val="center"/>
          </w:tcPr>
          <w:p w14:paraId="4DF9F7B9">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2.2.4</w:t>
            </w:r>
          </w:p>
          <w:p w14:paraId="4AE31C9E">
            <w:pPr>
              <w:spacing w:line="40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p>
        </w:tc>
        <w:tc>
          <w:tcPr>
            <w:tcW w:w="1150" w:type="dxa"/>
            <w:gridSpan w:val="2"/>
            <w:vMerge w:val="restart"/>
            <w:noWrap w:val="0"/>
            <w:vAlign w:val="center"/>
          </w:tcPr>
          <w:p w14:paraId="7CFFB6DA">
            <w:pPr>
              <w:spacing w:line="40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eastAsia="zh-CN"/>
              </w:rPr>
              <w:t>商务标</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0分）</w:t>
            </w:r>
          </w:p>
        </w:tc>
        <w:tc>
          <w:tcPr>
            <w:tcW w:w="1580" w:type="dxa"/>
            <w:noWrap w:val="0"/>
            <w:vAlign w:val="center"/>
          </w:tcPr>
          <w:p w14:paraId="3FD42137">
            <w:pPr>
              <w:spacing w:line="400" w:lineRule="exact"/>
              <w:jc w:val="center"/>
              <w:rPr>
                <w:rFonts w:hint="eastAsia" w:ascii="宋体" w:hAnsi="宋体" w:eastAsia="宋体" w:cs="宋体"/>
                <w:color w:val="auto"/>
                <w:kern w:val="2"/>
                <w:sz w:val="24"/>
                <w:szCs w:val="24"/>
                <w:highlight w:val="none"/>
                <w:lang w:val="en-US" w:eastAsia="zh-CN" w:bidi="ar-SA"/>
              </w:rPr>
            </w:pPr>
            <w:r>
              <w:rPr>
                <w:rFonts w:hint="eastAsia"/>
                <w:color w:val="auto"/>
                <w:sz w:val="24"/>
                <w:szCs w:val="24"/>
                <w:highlight w:val="none"/>
                <w:lang w:val="en-US" w:eastAsia="zh-CN"/>
              </w:rPr>
              <w:t>1、</w:t>
            </w:r>
            <w:r>
              <w:rPr>
                <w:rFonts w:hint="eastAsia"/>
                <w:color w:val="auto"/>
                <w:sz w:val="24"/>
                <w:szCs w:val="24"/>
                <w:highlight w:val="none"/>
              </w:rPr>
              <w:t>有效投标人的报价</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30</w:t>
            </w:r>
            <w:r>
              <w:rPr>
                <w:rFonts w:hint="eastAsia" w:ascii="宋体" w:hAnsi="宋体"/>
                <w:color w:val="auto"/>
                <w:sz w:val="24"/>
                <w:szCs w:val="24"/>
                <w:highlight w:val="none"/>
              </w:rPr>
              <w:t>分）</w:t>
            </w:r>
          </w:p>
        </w:tc>
        <w:tc>
          <w:tcPr>
            <w:tcW w:w="5045" w:type="dxa"/>
            <w:noWrap w:val="0"/>
            <w:vAlign w:val="center"/>
          </w:tcPr>
          <w:p w14:paraId="0E2110A2">
            <w:pPr>
              <w:keepNext w:val="0"/>
              <w:keepLines w:val="0"/>
              <w:pageBreakBefore w:val="0"/>
              <w:kinsoku/>
              <w:wordWrap/>
              <w:overflowPunct/>
              <w:topLinePunct w:val="0"/>
              <w:bidi w:val="0"/>
              <w:snapToGrid/>
              <w:spacing w:line="312"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评分:当投标报价与评标基准价相等时，得基本分20分。当投标报价低于评标基准价时，每低1%范围内在基本分20分的基础上加2分，最多加10分；当投标报价低于评标基准价5%以上（不含5%）时，每再低1%范围内在满分30分的基础上扣3分，扣完为止；当投标报价高于评标基准价时，每高1%范围内在基本分20分的基础上扣2分，扣完为止。</w:t>
            </w:r>
          </w:p>
          <w:p w14:paraId="6141652D">
            <w:pPr>
              <w:keepNext w:val="0"/>
              <w:keepLines w:val="0"/>
              <w:pageBreakBefore w:val="0"/>
              <w:kinsoku/>
              <w:wordWrap/>
              <w:overflowPunct/>
              <w:topLinePunct w:val="0"/>
              <w:bidi w:val="0"/>
              <w:snapToGrid/>
              <w:spacing w:line="312" w:lineRule="auto"/>
              <w:ind w:firstLine="480" w:firstLineChars="200"/>
              <w:jc w:val="lef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以上报价评分保留小数</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位：评分不足一个百分点时，使用直线插入法计算。</w:t>
            </w:r>
          </w:p>
        </w:tc>
        <w:tc>
          <w:tcPr>
            <w:tcW w:w="1272" w:type="dxa"/>
            <w:noWrap w:val="0"/>
            <w:vAlign w:val="center"/>
          </w:tcPr>
          <w:p w14:paraId="6701A993">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0-30分</w:t>
            </w:r>
          </w:p>
        </w:tc>
      </w:tr>
      <w:tr w14:paraId="5070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16" w:type="dxa"/>
            <w:vMerge w:val="continue"/>
            <w:noWrap w:val="0"/>
            <w:vAlign w:val="center"/>
          </w:tcPr>
          <w:p w14:paraId="724E2BB6">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4C8370FE">
            <w:pPr>
              <w:spacing w:line="400" w:lineRule="exact"/>
              <w:jc w:val="center"/>
              <w:rPr>
                <w:rFonts w:hint="eastAsia" w:ascii="宋体" w:hAnsi="宋体" w:eastAsia="宋体" w:cs="宋体"/>
                <w:color w:val="auto"/>
                <w:sz w:val="24"/>
                <w:szCs w:val="24"/>
                <w:highlight w:val="none"/>
              </w:rPr>
            </w:pPr>
          </w:p>
        </w:tc>
        <w:tc>
          <w:tcPr>
            <w:tcW w:w="1580" w:type="dxa"/>
            <w:noWrap w:val="0"/>
            <w:vAlign w:val="center"/>
          </w:tcPr>
          <w:p w14:paraId="0ADC8D11">
            <w:pPr>
              <w:jc w:val="center"/>
              <w:rPr>
                <w:rFonts w:hint="eastAsia" w:ascii="Times New Roman" w:hAnsi="Times New Roman"/>
                <w:color w:val="auto"/>
                <w:kern w:val="2"/>
                <w:sz w:val="24"/>
                <w:szCs w:val="24"/>
                <w:highlight w:val="none"/>
                <w:lang w:val="en-US" w:eastAsia="zh-CN" w:bidi="ar-SA"/>
              </w:rPr>
            </w:pPr>
            <w:r>
              <w:rPr>
                <w:rFonts w:hint="eastAsia" w:ascii="宋体" w:hAnsi="宋体" w:eastAsia="宋体" w:cs="宋体"/>
                <w:color w:val="auto"/>
                <w:sz w:val="24"/>
                <w:szCs w:val="24"/>
                <w:highlight w:val="none"/>
              </w:rPr>
              <w:t>2、分部分项工程项目清单单价评审（10分）</w:t>
            </w:r>
          </w:p>
        </w:tc>
        <w:tc>
          <w:tcPr>
            <w:tcW w:w="5045" w:type="dxa"/>
            <w:noWrap w:val="0"/>
            <w:vAlign w:val="center"/>
          </w:tcPr>
          <w:p w14:paraId="347E2CB4">
            <w:pPr>
              <w:keepNext w:val="0"/>
              <w:keepLines w:val="0"/>
              <w:pageBreakBefore w:val="0"/>
              <w:kinsoku/>
              <w:wordWrap/>
              <w:overflowPunct/>
              <w:topLinePunct w:val="0"/>
              <w:bidi w:val="0"/>
              <w:snapToGrid/>
              <w:spacing w:line="312" w:lineRule="auto"/>
              <w:ind w:firstLine="360" w:firstLineChars="150"/>
              <w:rPr>
                <w:rFonts w:hint="eastAsia" w:ascii="宋体" w:hAnsi="宋体" w:cs="宋体"/>
                <w:color w:val="auto"/>
                <w:sz w:val="24"/>
                <w:szCs w:val="24"/>
                <w:highlight w:val="none"/>
              </w:rPr>
            </w:pPr>
            <w:r>
              <w:rPr>
                <w:rFonts w:hint="eastAsia" w:ascii="宋体" w:hAnsi="宋体" w:cs="宋体"/>
                <w:color w:val="auto"/>
                <w:sz w:val="24"/>
                <w:szCs w:val="24"/>
                <w:highlight w:val="none"/>
              </w:rPr>
              <w:t>从最高投标限价中分部分项工程项目权重最大的前10-30项清单项目中抽取15项，在剩余的分部分项工程项目清单项目中抽取5项。</w:t>
            </w:r>
          </w:p>
          <w:p w14:paraId="720C8869">
            <w:pPr>
              <w:keepNext w:val="0"/>
              <w:keepLines w:val="0"/>
              <w:pageBreakBefore w:val="0"/>
              <w:kinsoku/>
              <w:wordWrap/>
              <w:overflowPunct/>
              <w:topLinePunct w:val="0"/>
              <w:bidi w:val="0"/>
              <w:snapToGrid/>
              <w:spacing w:line="312" w:lineRule="auto"/>
              <w:ind w:firstLine="360" w:firstLineChars="150"/>
              <w:rPr>
                <w:rFonts w:hint="eastAsia" w:ascii="宋体" w:hAnsi="宋体" w:cs="宋体"/>
                <w:color w:val="auto"/>
                <w:sz w:val="24"/>
                <w:szCs w:val="24"/>
                <w:highlight w:val="none"/>
              </w:rPr>
            </w:pPr>
            <w:r>
              <w:rPr>
                <w:rFonts w:hint="eastAsia" w:ascii="宋体" w:hAnsi="宋体" w:cs="宋体"/>
                <w:color w:val="auto"/>
                <w:sz w:val="24"/>
                <w:szCs w:val="24"/>
                <w:highlight w:val="none"/>
              </w:rPr>
              <w:t>综合单价基准值是以各有效投标报价中（当有效投标人5名及以上时，去掉1个最高、1个最低值）对应抽取清单项目综合单价的算术平均值。</w:t>
            </w:r>
          </w:p>
          <w:p w14:paraId="2EF1CF3A">
            <w:pPr>
              <w:keepNext w:val="0"/>
              <w:keepLines w:val="0"/>
              <w:pageBreakBefore w:val="0"/>
              <w:kinsoku/>
              <w:wordWrap/>
              <w:overflowPunct/>
              <w:topLinePunct w:val="0"/>
              <w:bidi w:val="0"/>
              <w:snapToGrid/>
              <w:spacing w:line="312" w:lineRule="auto"/>
              <w:ind w:firstLine="360" w:firstLineChars="150"/>
              <w:rPr>
                <w:rFonts w:hint="eastAsia" w:ascii="宋体" w:hAnsi="宋体" w:cs="宋体"/>
                <w:color w:val="auto"/>
                <w:kern w:val="0"/>
                <w:sz w:val="24"/>
                <w:szCs w:val="24"/>
                <w:highlight w:val="none"/>
                <w:shd w:val="clear" w:color="auto" w:fill="FFFFFF"/>
                <w:lang w:val="zh-CN" w:eastAsia="zh-CN" w:bidi="zh-CN"/>
              </w:rPr>
            </w:pPr>
            <w:r>
              <w:rPr>
                <w:rFonts w:hint="eastAsia" w:ascii="宋体" w:hAnsi="宋体" w:cs="宋体"/>
                <w:color w:val="auto"/>
                <w:sz w:val="24"/>
                <w:szCs w:val="24"/>
                <w:highlight w:val="none"/>
              </w:rPr>
              <w:t>投标人报价在综合单价基准值95%–103%范围内（不含95%和103%）的，每项得0.5分；在综合单价基准值90%–95%范围内（含90%和95%）每项得0.25分。满分共计10分。超出该范围的不得分。</w:t>
            </w:r>
          </w:p>
        </w:tc>
        <w:tc>
          <w:tcPr>
            <w:tcW w:w="1272" w:type="dxa"/>
            <w:noWrap w:val="0"/>
            <w:vAlign w:val="center"/>
          </w:tcPr>
          <w:p w14:paraId="6A4A0ECF">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0-10分</w:t>
            </w:r>
          </w:p>
        </w:tc>
      </w:tr>
      <w:tr w14:paraId="0477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16" w:type="dxa"/>
            <w:vMerge w:val="continue"/>
            <w:noWrap w:val="0"/>
            <w:vAlign w:val="center"/>
          </w:tcPr>
          <w:p w14:paraId="3F516F32">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5F864FA0">
            <w:pPr>
              <w:spacing w:line="400" w:lineRule="exact"/>
              <w:jc w:val="center"/>
              <w:rPr>
                <w:rFonts w:hint="eastAsia" w:ascii="宋体" w:hAnsi="宋体" w:eastAsia="宋体" w:cs="宋体"/>
                <w:color w:val="auto"/>
                <w:sz w:val="24"/>
                <w:szCs w:val="24"/>
                <w:highlight w:val="none"/>
              </w:rPr>
            </w:pPr>
          </w:p>
        </w:tc>
        <w:tc>
          <w:tcPr>
            <w:tcW w:w="1580" w:type="dxa"/>
            <w:noWrap w:val="0"/>
            <w:vAlign w:val="center"/>
          </w:tcPr>
          <w:p w14:paraId="4337A9BF">
            <w:pPr>
              <w:jc w:val="center"/>
              <w:rPr>
                <w:rFonts w:hint="eastAsia" w:ascii="Times New Roman" w:hAnsi="Times New Roman"/>
                <w:color w:val="auto"/>
                <w:kern w:val="2"/>
                <w:sz w:val="24"/>
                <w:szCs w:val="24"/>
                <w:highlight w:val="none"/>
                <w:lang w:val="en-US" w:eastAsia="zh-CN" w:bidi="ar-SA"/>
              </w:rPr>
            </w:pPr>
            <w:r>
              <w:rPr>
                <w:rFonts w:hint="eastAsia" w:ascii="宋体" w:hAnsi="宋体" w:eastAsia="宋体" w:cs="宋体"/>
                <w:color w:val="auto"/>
                <w:sz w:val="24"/>
                <w:szCs w:val="24"/>
                <w:highlight w:val="none"/>
              </w:rPr>
              <w:t>3、措施项目费的评审（不含安全文明措施费）（5分）</w:t>
            </w:r>
          </w:p>
        </w:tc>
        <w:tc>
          <w:tcPr>
            <w:tcW w:w="5045" w:type="dxa"/>
            <w:noWrap w:val="0"/>
            <w:vAlign w:val="center"/>
          </w:tcPr>
          <w:p w14:paraId="458162EA">
            <w:pPr>
              <w:keepNext w:val="0"/>
              <w:keepLines w:val="0"/>
              <w:pageBreakBefore w:val="0"/>
              <w:kinsoku/>
              <w:wordWrap/>
              <w:overflowPunct/>
              <w:topLinePunct w:val="0"/>
              <w:bidi w:val="0"/>
              <w:snapToGrid/>
              <w:spacing w:line="312" w:lineRule="auto"/>
              <w:ind w:firstLine="360" w:firstLineChars="150"/>
              <w:rPr>
                <w:rFonts w:hint="eastAsia" w:ascii="宋体" w:hAnsi="宋体" w:cs="宋体"/>
                <w:color w:val="auto"/>
                <w:sz w:val="24"/>
                <w:szCs w:val="24"/>
                <w:highlight w:val="none"/>
              </w:rPr>
            </w:pPr>
            <w:r>
              <w:rPr>
                <w:rFonts w:hint="eastAsia" w:ascii="宋体" w:hAnsi="宋体" w:cs="宋体"/>
                <w:color w:val="auto"/>
                <w:sz w:val="24"/>
                <w:szCs w:val="24"/>
                <w:highlight w:val="none"/>
              </w:rPr>
              <w:t>措施项目费基准值是在最高投标限价中措施项目费用80%-110%范围之间的有效投标人所报措施项目费的算术平均值。投标所报措施费与措施项目基准值相等得基本分3分。当投标报价低于措施项目基准值时，每低1%在基本分3分的基础上加0.1分，最多加至5分为止；当高于措施项目基准值时，每高于1%时，在基本分3分的基础上扣0.2分，扣完为止。</w:t>
            </w:r>
          </w:p>
          <w:p w14:paraId="16881CD1">
            <w:pPr>
              <w:keepNext w:val="0"/>
              <w:keepLines w:val="0"/>
              <w:pageBreakBefore w:val="0"/>
              <w:kinsoku/>
              <w:wordWrap/>
              <w:overflowPunct/>
              <w:topLinePunct w:val="0"/>
              <w:bidi w:val="0"/>
              <w:snapToGrid/>
              <w:spacing w:line="312" w:lineRule="auto"/>
              <w:ind w:firstLine="364" w:firstLineChars="150"/>
              <w:rPr>
                <w:rFonts w:hint="eastAsia" w:ascii="宋体" w:hAnsi="宋体" w:cs="宋体"/>
                <w:color w:val="auto"/>
                <w:kern w:val="0"/>
                <w:sz w:val="24"/>
                <w:szCs w:val="24"/>
                <w:highlight w:val="none"/>
                <w:shd w:val="clear" w:color="auto" w:fill="FFFFFF"/>
                <w:lang w:val="zh-CN" w:eastAsia="zh-CN" w:bidi="zh-CN"/>
              </w:rPr>
            </w:pPr>
            <w:r>
              <w:rPr>
                <w:rFonts w:hint="eastAsia" w:ascii="宋体" w:hAnsi="宋体" w:cs="宋体"/>
                <w:b/>
                <w:color w:val="auto"/>
                <w:spacing w:val="1"/>
                <w:kern w:val="0"/>
                <w:sz w:val="24"/>
                <w:szCs w:val="24"/>
                <w:highlight w:val="none"/>
              </w:rPr>
              <w:t>注：如各有效投标人的措施项目费报价均不在招标控价中措施项目费用80%-110%范围之间的，此项评分按0分计入。</w:t>
            </w:r>
          </w:p>
        </w:tc>
        <w:tc>
          <w:tcPr>
            <w:tcW w:w="1272" w:type="dxa"/>
            <w:noWrap w:val="0"/>
            <w:vAlign w:val="center"/>
          </w:tcPr>
          <w:p w14:paraId="2925AE06">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0-6分</w:t>
            </w:r>
          </w:p>
        </w:tc>
      </w:tr>
      <w:tr w14:paraId="1716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16" w:type="dxa"/>
            <w:vMerge w:val="continue"/>
            <w:noWrap w:val="0"/>
            <w:vAlign w:val="center"/>
          </w:tcPr>
          <w:p w14:paraId="70A63D66">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0340FAF1">
            <w:pPr>
              <w:spacing w:line="400" w:lineRule="exact"/>
              <w:jc w:val="center"/>
              <w:rPr>
                <w:rFonts w:hint="eastAsia" w:ascii="宋体" w:hAnsi="宋体" w:eastAsia="宋体" w:cs="宋体"/>
                <w:color w:val="auto"/>
                <w:sz w:val="24"/>
                <w:szCs w:val="24"/>
                <w:highlight w:val="none"/>
              </w:rPr>
            </w:pPr>
          </w:p>
        </w:tc>
        <w:tc>
          <w:tcPr>
            <w:tcW w:w="1580" w:type="dxa"/>
            <w:noWrap w:val="0"/>
            <w:vAlign w:val="center"/>
          </w:tcPr>
          <w:p w14:paraId="0EEEBCE5">
            <w:pPr>
              <w:jc w:val="center"/>
              <w:rPr>
                <w:rFonts w:hint="eastAsia" w:ascii="Times New Roman" w:hAnsi="Times New Roman"/>
                <w:color w:val="auto"/>
                <w:kern w:val="2"/>
                <w:sz w:val="24"/>
                <w:szCs w:val="24"/>
                <w:highlight w:val="none"/>
                <w:lang w:val="en-US" w:eastAsia="zh-CN" w:bidi="ar-SA"/>
              </w:rPr>
            </w:pPr>
            <w:r>
              <w:rPr>
                <w:rFonts w:hint="eastAsia" w:ascii="宋体" w:hAnsi="宋体" w:eastAsia="宋体" w:cs="宋体"/>
                <w:color w:val="auto"/>
                <w:sz w:val="24"/>
                <w:szCs w:val="24"/>
                <w:highlight w:val="none"/>
              </w:rPr>
              <w:t>4、主要材料项目单价（5分）</w:t>
            </w:r>
          </w:p>
        </w:tc>
        <w:tc>
          <w:tcPr>
            <w:tcW w:w="5045" w:type="dxa"/>
            <w:noWrap w:val="0"/>
            <w:vAlign w:val="center"/>
          </w:tcPr>
          <w:p w14:paraId="04CAC490">
            <w:pPr>
              <w:keepNext w:val="0"/>
              <w:keepLines w:val="0"/>
              <w:pageBreakBefore w:val="0"/>
              <w:kinsoku/>
              <w:wordWrap/>
              <w:overflowPunct/>
              <w:topLinePunct w:val="0"/>
              <w:bidi w:val="0"/>
              <w:snapToGrid/>
              <w:spacing w:line="312" w:lineRule="auto"/>
              <w:ind w:firstLine="360" w:firstLineChars="150"/>
              <w:rPr>
                <w:rFonts w:hint="eastAsia" w:ascii="宋体" w:hAnsi="宋体" w:cs="宋体"/>
                <w:color w:val="auto"/>
                <w:sz w:val="24"/>
                <w:szCs w:val="24"/>
                <w:highlight w:val="none"/>
              </w:rPr>
            </w:pPr>
            <w:r>
              <w:rPr>
                <w:rFonts w:hint="eastAsia" w:ascii="宋体" w:hAnsi="宋体" w:cs="宋体"/>
                <w:color w:val="auto"/>
                <w:sz w:val="24"/>
                <w:szCs w:val="24"/>
                <w:highlight w:val="none"/>
              </w:rPr>
              <w:t>从最高投标限价中材料总价权重最大的前10-20项材料中抽取6项，在剩余材料中抽取4项。</w:t>
            </w:r>
          </w:p>
          <w:p w14:paraId="45A706E6">
            <w:pPr>
              <w:keepNext w:val="0"/>
              <w:keepLines w:val="0"/>
              <w:pageBreakBefore w:val="0"/>
              <w:kinsoku/>
              <w:wordWrap/>
              <w:overflowPunct/>
              <w:topLinePunct w:val="0"/>
              <w:bidi w:val="0"/>
              <w:snapToGrid/>
              <w:spacing w:line="312" w:lineRule="auto"/>
              <w:ind w:firstLine="360" w:firstLineChars="150"/>
              <w:rPr>
                <w:rFonts w:hint="eastAsia" w:ascii="宋体" w:hAnsi="宋体" w:cs="宋体"/>
                <w:color w:val="auto"/>
                <w:sz w:val="24"/>
                <w:szCs w:val="24"/>
                <w:highlight w:val="none"/>
              </w:rPr>
            </w:pPr>
            <w:r>
              <w:rPr>
                <w:rFonts w:hint="eastAsia" w:ascii="宋体" w:hAnsi="宋体" w:cs="宋体"/>
                <w:color w:val="auto"/>
                <w:sz w:val="24"/>
                <w:szCs w:val="24"/>
                <w:highlight w:val="none"/>
              </w:rPr>
              <w:t>主要材料单价基准值是以各有效投标报价中（当有效投标人5名及以上时，去掉1个最高、1个最低值）对应抽取材料单价的算术平均值。</w:t>
            </w:r>
          </w:p>
          <w:p w14:paraId="5E621F89">
            <w:pPr>
              <w:keepNext w:val="0"/>
              <w:keepLines w:val="0"/>
              <w:pageBreakBefore w:val="0"/>
              <w:kinsoku/>
              <w:wordWrap/>
              <w:overflowPunct/>
              <w:topLinePunct w:val="0"/>
              <w:bidi w:val="0"/>
              <w:snapToGrid/>
              <w:spacing w:line="312" w:lineRule="auto"/>
              <w:ind w:firstLine="360" w:firstLineChars="150"/>
              <w:rPr>
                <w:rFonts w:hint="eastAsia" w:ascii="宋体" w:hAnsi="宋体" w:cs="宋体"/>
                <w:color w:val="auto"/>
                <w:kern w:val="0"/>
                <w:sz w:val="24"/>
                <w:szCs w:val="24"/>
                <w:highlight w:val="none"/>
                <w:shd w:val="clear" w:color="auto" w:fill="FFFFFF"/>
                <w:lang w:val="zh-CN" w:eastAsia="zh-CN" w:bidi="zh-CN"/>
              </w:rPr>
            </w:pPr>
            <w:r>
              <w:rPr>
                <w:rFonts w:hint="eastAsia" w:ascii="宋体" w:hAnsi="宋体" w:cs="宋体"/>
                <w:color w:val="auto"/>
                <w:sz w:val="24"/>
                <w:szCs w:val="24"/>
                <w:highlight w:val="none"/>
              </w:rPr>
              <w:t>当投标人报价在材料单价基准值95%–103%范围内（不含95%和103%）每项得0.5分，在材料单价基准值90%–95%范围内（含90%和95%）每项得0.25分。超出该范围的不得分。材料单价与综合单价组成中价格不一致时该项为0分。</w:t>
            </w:r>
          </w:p>
        </w:tc>
        <w:tc>
          <w:tcPr>
            <w:tcW w:w="1272" w:type="dxa"/>
            <w:noWrap w:val="0"/>
            <w:vAlign w:val="center"/>
          </w:tcPr>
          <w:p w14:paraId="53D50FF8">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0-5分</w:t>
            </w:r>
          </w:p>
        </w:tc>
      </w:tr>
      <w:tr w14:paraId="1F9D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16" w:type="dxa"/>
            <w:vMerge w:val="continue"/>
            <w:noWrap w:val="0"/>
            <w:vAlign w:val="center"/>
          </w:tcPr>
          <w:p w14:paraId="49CAB467">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3DDF6031">
            <w:pPr>
              <w:spacing w:line="400" w:lineRule="exact"/>
              <w:jc w:val="center"/>
              <w:rPr>
                <w:rFonts w:hint="eastAsia" w:ascii="宋体" w:hAnsi="宋体" w:eastAsia="宋体" w:cs="宋体"/>
                <w:color w:val="auto"/>
                <w:sz w:val="24"/>
                <w:szCs w:val="24"/>
                <w:highlight w:val="none"/>
              </w:rPr>
            </w:pPr>
          </w:p>
        </w:tc>
        <w:tc>
          <w:tcPr>
            <w:tcW w:w="7897" w:type="dxa"/>
            <w:gridSpan w:val="3"/>
            <w:noWrap w:val="0"/>
            <w:vAlign w:val="center"/>
          </w:tcPr>
          <w:p w14:paraId="2597955E">
            <w:pPr>
              <w:keepNext w:val="0"/>
              <w:keepLines w:val="0"/>
              <w:pageBreakBefore w:val="0"/>
              <w:tabs>
                <w:tab w:val="left" w:pos="645"/>
              </w:tabs>
              <w:kinsoku/>
              <w:wordWrap/>
              <w:overflowPunct/>
              <w:topLinePunct w:val="0"/>
              <w:bidi w:val="0"/>
              <w:snapToGrid/>
              <w:spacing w:line="312" w:lineRule="auto"/>
              <w:ind w:left="94" w:leftChars="45" w:firstLine="486" w:firstLineChars="200"/>
              <w:rPr>
                <w:rFonts w:ascii="宋体" w:hAnsi="宋体" w:cs="宋体"/>
                <w:b/>
                <w:color w:val="auto"/>
                <w:spacing w:val="1"/>
                <w:kern w:val="0"/>
                <w:sz w:val="24"/>
                <w:szCs w:val="24"/>
                <w:highlight w:val="none"/>
              </w:rPr>
            </w:pPr>
            <w:r>
              <w:rPr>
                <w:rFonts w:hint="eastAsia" w:ascii="宋体" w:hAnsi="宋体" w:cs="宋体"/>
                <w:b/>
                <w:color w:val="auto"/>
                <w:spacing w:val="1"/>
                <w:kern w:val="0"/>
                <w:sz w:val="24"/>
                <w:szCs w:val="24"/>
                <w:highlight w:val="none"/>
              </w:rPr>
              <w:t>以上(2)、（3）项内容在评审时，若评标委员会对投标人投报的某项综合单价或材料单价与招标控制价中的该项综合单价和材料单价或其他各投标人有明显偏离，评标委员会有权对其提出质疑,并要求该投标人做出书面说明并提供相应的证明材料。若投标人不能合理说明或者不能提供相应证明材料的，由评标委员会认定其该项综合单价和材料单价无效，不再参与基准值的计算，该项得分为0分。</w:t>
            </w:r>
          </w:p>
          <w:p w14:paraId="6BF9E863">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sz w:val="24"/>
                <w:szCs w:val="24"/>
                <w:highlight w:val="none"/>
                <w:lang w:val="en-US" w:eastAsia="zh-CN"/>
              </w:rPr>
            </w:pPr>
            <w:r>
              <w:rPr>
                <w:rFonts w:hint="eastAsia" w:ascii="宋体" w:hAnsi="宋体" w:cs="宋体"/>
                <w:b/>
                <w:color w:val="auto"/>
                <w:spacing w:val="1"/>
                <w:kern w:val="0"/>
                <w:sz w:val="24"/>
                <w:szCs w:val="24"/>
                <w:highlight w:val="none"/>
              </w:rPr>
              <w:t>评标时如果评标委员会随机抽取的的综合单价和主要材料单价投标文件中没有，由评标委员会认定，该项综合单价和材料单价不再参与基准值的计算，该项得分为0分。</w:t>
            </w:r>
          </w:p>
        </w:tc>
      </w:tr>
      <w:tr w14:paraId="7E17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16" w:type="dxa"/>
            <w:vMerge w:val="restart"/>
            <w:noWrap w:val="0"/>
            <w:vAlign w:val="center"/>
          </w:tcPr>
          <w:p w14:paraId="0A991112">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2.2.4</w:t>
            </w:r>
          </w:p>
          <w:p w14:paraId="76E81ED7">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p>
        </w:tc>
        <w:tc>
          <w:tcPr>
            <w:tcW w:w="1150" w:type="dxa"/>
            <w:gridSpan w:val="2"/>
            <w:vMerge w:val="restart"/>
            <w:noWrap w:val="0"/>
            <w:vAlign w:val="center"/>
          </w:tcPr>
          <w:p w14:paraId="68BFDAA5">
            <w:pPr>
              <w:spacing w:line="40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技术标</w:t>
            </w:r>
          </w:p>
          <w:p w14:paraId="5E3C5EA2">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rPr>
              <w:t>分）</w:t>
            </w:r>
          </w:p>
        </w:tc>
        <w:tc>
          <w:tcPr>
            <w:tcW w:w="1580" w:type="dxa"/>
            <w:vMerge w:val="restart"/>
            <w:noWrap w:val="0"/>
            <w:vAlign w:val="center"/>
          </w:tcPr>
          <w:p w14:paraId="1A435700">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内容完整性</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0-0.5</w:t>
            </w:r>
            <w:r>
              <w:rPr>
                <w:rFonts w:hint="eastAsia" w:ascii="宋体" w:hAnsi="宋体" w:eastAsia="宋体" w:cs="宋体"/>
                <w:color w:val="auto"/>
                <w:sz w:val="24"/>
                <w:szCs w:val="24"/>
                <w:highlight w:val="none"/>
              </w:rPr>
              <w:t>分）</w:t>
            </w:r>
          </w:p>
        </w:tc>
        <w:tc>
          <w:tcPr>
            <w:tcW w:w="5045" w:type="dxa"/>
            <w:noWrap w:val="0"/>
            <w:vAlign w:val="center"/>
          </w:tcPr>
          <w:p w14:paraId="41C73E4B">
            <w:pPr>
              <w:keepNext w:val="0"/>
              <w:keepLines w:val="0"/>
              <w:pageBreakBefore w:val="0"/>
              <w:kinsoku/>
              <w:wordWrap/>
              <w:overflowPunct/>
              <w:topLinePunct w:val="0"/>
              <w:bidi w:val="0"/>
              <w:snapToGrid/>
              <w:spacing w:line="312"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技术标的主要内容具有完整性，符合招标文件的要求。</w:t>
            </w:r>
          </w:p>
        </w:tc>
        <w:tc>
          <w:tcPr>
            <w:tcW w:w="1272" w:type="dxa"/>
            <w:noWrap w:val="0"/>
            <w:vAlign w:val="center"/>
          </w:tcPr>
          <w:p w14:paraId="6E8E6FDA">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0.5分</w:t>
            </w:r>
          </w:p>
        </w:tc>
      </w:tr>
      <w:tr w14:paraId="7709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16" w:type="dxa"/>
            <w:vMerge w:val="continue"/>
            <w:noWrap w:val="0"/>
            <w:vAlign w:val="center"/>
          </w:tcPr>
          <w:p w14:paraId="453D0376">
            <w:pPr>
              <w:spacing w:line="360" w:lineRule="auto"/>
              <w:jc w:val="left"/>
              <w:rPr>
                <w:color w:val="auto"/>
                <w:sz w:val="24"/>
                <w:szCs w:val="24"/>
                <w:highlight w:val="none"/>
              </w:rPr>
            </w:pPr>
          </w:p>
        </w:tc>
        <w:tc>
          <w:tcPr>
            <w:tcW w:w="1150" w:type="dxa"/>
            <w:gridSpan w:val="2"/>
            <w:vMerge w:val="continue"/>
            <w:noWrap w:val="0"/>
            <w:vAlign w:val="center"/>
          </w:tcPr>
          <w:p w14:paraId="1CDA39AA">
            <w:pPr>
              <w:spacing w:line="360" w:lineRule="auto"/>
              <w:jc w:val="left"/>
              <w:rPr>
                <w:color w:val="auto"/>
                <w:sz w:val="24"/>
                <w:szCs w:val="24"/>
                <w:highlight w:val="none"/>
              </w:rPr>
            </w:pPr>
          </w:p>
        </w:tc>
        <w:tc>
          <w:tcPr>
            <w:tcW w:w="1580" w:type="dxa"/>
            <w:vMerge w:val="continue"/>
            <w:noWrap w:val="0"/>
            <w:vAlign w:val="center"/>
          </w:tcPr>
          <w:p w14:paraId="267333AF">
            <w:pPr>
              <w:spacing w:line="360" w:lineRule="auto"/>
              <w:jc w:val="left"/>
              <w:rPr>
                <w:color w:val="auto"/>
                <w:sz w:val="24"/>
                <w:szCs w:val="24"/>
                <w:highlight w:val="none"/>
              </w:rPr>
            </w:pPr>
          </w:p>
        </w:tc>
        <w:tc>
          <w:tcPr>
            <w:tcW w:w="5045" w:type="dxa"/>
            <w:noWrap w:val="0"/>
            <w:vAlign w:val="center"/>
          </w:tcPr>
          <w:p w14:paraId="6B85E430">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技术标</w:t>
            </w:r>
            <w:r>
              <w:rPr>
                <w:rFonts w:hint="eastAsia" w:ascii="宋体" w:hAnsi="宋体" w:eastAsia="宋体" w:cs="宋体"/>
                <w:color w:val="auto"/>
                <w:kern w:val="0"/>
                <w:sz w:val="24"/>
                <w:szCs w:val="24"/>
                <w:highlight w:val="none"/>
                <w:lang w:eastAsia="zh-CN"/>
              </w:rPr>
              <w:t>有</w:t>
            </w:r>
            <w:r>
              <w:rPr>
                <w:rFonts w:hint="eastAsia" w:ascii="宋体" w:hAnsi="宋体" w:eastAsia="宋体" w:cs="宋体"/>
                <w:color w:val="auto"/>
                <w:kern w:val="0"/>
                <w:sz w:val="24"/>
                <w:szCs w:val="24"/>
                <w:highlight w:val="none"/>
              </w:rPr>
              <w:t>符合招标文件的</w:t>
            </w:r>
            <w:r>
              <w:rPr>
                <w:rFonts w:hint="eastAsia" w:ascii="宋体" w:hAnsi="宋体" w:eastAsia="宋体" w:cs="宋体"/>
                <w:color w:val="auto"/>
                <w:kern w:val="0"/>
                <w:sz w:val="24"/>
                <w:szCs w:val="24"/>
                <w:highlight w:val="none"/>
                <w:lang w:eastAsia="zh-CN"/>
              </w:rPr>
              <w:t>要求。</w:t>
            </w:r>
          </w:p>
        </w:tc>
        <w:tc>
          <w:tcPr>
            <w:tcW w:w="1272" w:type="dxa"/>
            <w:noWrap w:val="0"/>
            <w:vAlign w:val="center"/>
          </w:tcPr>
          <w:p w14:paraId="7841865B">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0分</w:t>
            </w:r>
          </w:p>
        </w:tc>
      </w:tr>
      <w:tr w14:paraId="6CED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816" w:type="dxa"/>
            <w:vMerge w:val="continue"/>
            <w:noWrap w:val="0"/>
            <w:vAlign w:val="center"/>
          </w:tcPr>
          <w:p w14:paraId="59553D9B">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1A1993E3">
            <w:pPr>
              <w:spacing w:line="400" w:lineRule="exact"/>
              <w:jc w:val="center"/>
              <w:rPr>
                <w:rFonts w:hint="eastAsia" w:ascii="宋体" w:hAnsi="宋体" w:eastAsia="宋体" w:cs="宋体"/>
                <w:color w:val="auto"/>
                <w:sz w:val="24"/>
                <w:szCs w:val="24"/>
                <w:highlight w:val="none"/>
              </w:rPr>
            </w:pPr>
          </w:p>
        </w:tc>
        <w:tc>
          <w:tcPr>
            <w:tcW w:w="1580" w:type="dxa"/>
            <w:vMerge w:val="restart"/>
            <w:noWrap w:val="0"/>
            <w:vAlign w:val="center"/>
          </w:tcPr>
          <w:p w14:paraId="357992AC">
            <w:pPr>
              <w:spacing w:line="40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2.主要施工方案与技术措施（1-3分）</w:t>
            </w:r>
          </w:p>
        </w:tc>
        <w:tc>
          <w:tcPr>
            <w:tcW w:w="5045" w:type="dxa"/>
            <w:noWrap w:val="0"/>
            <w:vAlign w:val="center"/>
          </w:tcPr>
          <w:p w14:paraId="70F2D10D">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施工方案(含工程特点、施工重点与难点及绿色施工)总体安排合理，运用先进、合理的施工工艺、施工机械:对施工难点有先进和合理的建议。</w:t>
            </w:r>
          </w:p>
        </w:tc>
        <w:tc>
          <w:tcPr>
            <w:tcW w:w="1272" w:type="dxa"/>
            <w:noWrap w:val="0"/>
            <w:vAlign w:val="center"/>
          </w:tcPr>
          <w:p w14:paraId="531F3C46">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2＜得分≤3</w:t>
            </w:r>
          </w:p>
        </w:tc>
      </w:tr>
      <w:tr w14:paraId="5428C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816" w:type="dxa"/>
            <w:vMerge w:val="continue"/>
            <w:noWrap w:val="0"/>
            <w:vAlign w:val="center"/>
          </w:tcPr>
          <w:p w14:paraId="757F17CD">
            <w:pPr>
              <w:spacing w:line="360" w:lineRule="auto"/>
              <w:jc w:val="left"/>
              <w:rPr>
                <w:color w:val="auto"/>
                <w:sz w:val="24"/>
                <w:szCs w:val="24"/>
                <w:highlight w:val="none"/>
              </w:rPr>
            </w:pPr>
          </w:p>
        </w:tc>
        <w:tc>
          <w:tcPr>
            <w:tcW w:w="1150" w:type="dxa"/>
            <w:gridSpan w:val="2"/>
            <w:vMerge w:val="continue"/>
            <w:noWrap w:val="0"/>
            <w:vAlign w:val="center"/>
          </w:tcPr>
          <w:p w14:paraId="04F1BF12">
            <w:pPr>
              <w:spacing w:line="360" w:lineRule="auto"/>
              <w:jc w:val="left"/>
              <w:rPr>
                <w:color w:val="auto"/>
                <w:sz w:val="24"/>
                <w:szCs w:val="24"/>
                <w:highlight w:val="none"/>
              </w:rPr>
            </w:pPr>
          </w:p>
        </w:tc>
        <w:tc>
          <w:tcPr>
            <w:tcW w:w="1580" w:type="dxa"/>
            <w:vMerge w:val="continue"/>
            <w:noWrap w:val="0"/>
            <w:vAlign w:val="center"/>
          </w:tcPr>
          <w:p w14:paraId="518D47FB">
            <w:pPr>
              <w:spacing w:line="360" w:lineRule="auto"/>
              <w:jc w:val="left"/>
              <w:rPr>
                <w:color w:val="auto"/>
                <w:sz w:val="24"/>
                <w:szCs w:val="24"/>
                <w:highlight w:val="none"/>
              </w:rPr>
            </w:pPr>
          </w:p>
        </w:tc>
        <w:tc>
          <w:tcPr>
            <w:tcW w:w="5045" w:type="dxa"/>
            <w:noWrap w:val="0"/>
            <w:vAlign w:val="center"/>
          </w:tcPr>
          <w:p w14:paraId="018D587C">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施工方案(含工程特点、施工重点与难点及绿色施工)总体安排合理，施工工艺、施工机械合理、可行:对施工难点有合理的建议。</w:t>
            </w:r>
          </w:p>
        </w:tc>
        <w:tc>
          <w:tcPr>
            <w:tcW w:w="1272" w:type="dxa"/>
            <w:noWrap w:val="0"/>
            <w:vAlign w:val="center"/>
          </w:tcPr>
          <w:p w14:paraId="420454A2">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0"/>
                <w:sz w:val="24"/>
                <w:szCs w:val="24"/>
                <w:highlight w:val="none"/>
                <w:lang w:val="en-US"/>
              </w:rPr>
            </w:pPr>
            <w:r>
              <w:rPr>
                <w:rFonts w:hint="eastAsia" w:ascii="宋体" w:hAnsi="宋体" w:eastAsia="宋体" w:cs="宋体"/>
                <w:color w:val="auto"/>
                <w:sz w:val="24"/>
                <w:szCs w:val="24"/>
                <w:highlight w:val="none"/>
                <w:lang w:val="en-US" w:eastAsia="zh-CN"/>
              </w:rPr>
              <w:t>1＜得分≤2</w:t>
            </w:r>
          </w:p>
        </w:tc>
      </w:tr>
      <w:tr w14:paraId="514C2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816" w:type="dxa"/>
            <w:vMerge w:val="continue"/>
            <w:noWrap w:val="0"/>
            <w:vAlign w:val="center"/>
          </w:tcPr>
          <w:p w14:paraId="011CA0F0">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18E44C63">
            <w:pPr>
              <w:spacing w:line="400" w:lineRule="exact"/>
              <w:jc w:val="center"/>
              <w:rPr>
                <w:rFonts w:hint="eastAsia" w:ascii="宋体" w:hAnsi="宋体" w:eastAsia="宋体" w:cs="宋体"/>
                <w:color w:val="auto"/>
                <w:sz w:val="24"/>
                <w:szCs w:val="24"/>
                <w:highlight w:val="none"/>
              </w:rPr>
            </w:pPr>
          </w:p>
        </w:tc>
        <w:tc>
          <w:tcPr>
            <w:tcW w:w="1580" w:type="dxa"/>
            <w:vMerge w:val="restart"/>
            <w:noWrap w:val="0"/>
            <w:vAlign w:val="center"/>
          </w:tcPr>
          <w:p w14:paraId="1692EB75">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.质量管理体系与措施（</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5045" w:type="dxa"/>
            <w:noWrap w:val="0"/>
            <w:vAlign w:val="center"/>
          </w:tcPr>
          <w:p w14:paraId="4B0CD890">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组织机构形式合理，有完善的指挥系统、质量监控系统、联络协调系统，对项目提出先进、可行、具体的保证措施。质量保证措施完整得力、经济、安全、切实可行。按照工程建设强制性标准和其他技术标准施工，不得偷工减料。</w:t>
            </w:r>
          </w:p>
        </w:tc>
        <w:tc>
          <w:tcPr>
            <w:tcW w:w="1272" w:type="dxa"/>
            <w:noWrap w:val="0"/>
            <w:vAlign w:val="center"/>
          </w:tcPr>
          <w:p w14:paraId="657257AD">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1.5＜得分≤2</w:t>
            </w:r>
          </w:p>
        </w:tc>
      </w:tr>
      <w:tr w14:paraId="5527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816" w:type="dxa"/>
            <w:vMerge w:val="continue"/>
            <w:noWrap w:val="0"/>
            <w:vAlign w:val="center"/>
          </w:tcPr>
          <w:p w14:paraId="4D3156AF">
            <w:pPr>
              <w:spacing w:line="360" w:lineRule="auto"/>
              <w:jc w:val="left"/>
              <w:rPr>
                <w:color w:val="auto"/>
                <w:sz w:val="24"/>
                <w:szCs w:val="24"/>
                <w:highlight w:val="none"/>
              </w:rPr>
            </w:pPr>
          </w:p>
        </w:tc>
        <w:tc>
          <w:tcPr>
            <w:tcW w:w="1150" w:type="dxa"/>
            <w:gridSpan w:val="2"/>
            <w:vMerge w:val="continue"/>
            <w:noWrap w:val="0"/>
            <w:vAlign w:val="center"/>
          </w:tcPr>
          <w:p w14:paraId="4B158BA0">
            <w:pPr>
              <w:spacing w:line="360" w:lineRule="auto"/>
              <w:jc w:val="left"/>
              <w:rPr>
                <w:color w:val="auto"/>
                <w:sz w:val="24"/>
                <w:szCs w:val="24"/>
                <w:highlight w:val="none"/>
              </w:rPr>
            </w:pPr>
          </w:p>
        </w:tc>
        <w:tc>
          <w:tcPr>
            <w:tcW w:w="1580" w:type="dxa"/>
            <w:vMerge w:val="continue"/>
            <w:noWrap w:val="0"/>
            <w:vAlign w:val="center"/>
          </w:tcPr>
          <w:p w14:paraId="649C5CF8">
            <w:pPr>
              <w:spacing w:line="360" w:lineRule="auto"/>
              <w:jc w:val="left"/>
              <w:rPr>
                <w:color w:val="auto"/>
                <w:sz w:val="24"/>
                <w:szCs w:val="24"/>
                <w:highlight w:val="none"/>
              </w:rPr>
            </w:pPr>
          </w:p>
        </w:tc>
        <w:tc>
          <w:tcPr>
            <w:tcW w:w="5045" w:type="dxa"/>
            <w:noWrap w:val="0"/>
            <w:vAlign w:val="center"/>
          </w:tcPr>
          <w:p w14:paraId="369024D3">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组织机构形式基本合理，指挥系统、质量监控系统、联络协调系统，具体措施可行。质量保证措施经济、安全、基本可行。符合工程建设强制性标准，不得偷工减料。</w:t>
            </w:r>
          </w:p>
        </w:tc>
        <w:tc>
          <w:tcPr>
            <w:tcW w:w="1272" w:type="dxa"/>
            <w:noWrap w:val="0"/>
            <w:vAlign w:val="center"/>
          </w:tcPr>
          <w:p w14:paraId="520EF7E7">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1＜得分≤1.5</w:t>
            </w:r>
          </w:p>
        </w:tc>
      </w:tr>
      <w:tr w14:paraId="2775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jc w:val="center"/>
        </w:trPr>
        <w:tc>
          <w:tcPr>
            <w:tcW w:w="816" w:type="dxa"/>
            <w:vMerge w:val="continue"/>
            <w:noWrap w:val="0"/>
            <w:vAlign w:val="center"/>
          </w:tcPr>
          <w:p w14:paraId="33217325">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46BA46D2">
            <w:pPr>
              <w:spacing w:line="400" w:lineRule="exact"/>
              <w:jc w:val="center"/>
              <w:rPr>
                <w:rFonts w:hint="eastAsia" w:ascii="宋体" w:hAnsi="宋体" w:eastAsia="宋体" w:cs="宋体"/>
                <w:color w:val="auto"/>
                <w:sz w:val="24"/>
                <w:szCs w:val="24"/>
                <w:highlight w:val="none"/>
              </w:rPr>
            </w:pPr>
          </w:p>
        </w:tc>
        <w:tc>
          <w:tcPr>
            <w:tcW w:w="1580" w:type="dxa"/>
            <w:vMerge w:val="restart"/>
            <w:noWrap w:val="0"/>
            <w:vAlign w:val="center"/>
          </w:tcPr>
          <w:p w14:paraId="10553219">
            <w:pPr>
              <w:numPr>
                <w:ilvl w:val="0"/>
                <w:numId w:val="0"/>
              </w:num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安全管理体系与措施(</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p w14:paraId="1E2B1294">
            <w:pPr>
              <w:pStyle w:val="17"/>
              <w:ind w:left="0" w:leftChars="0" w:firstLine="0" w:firstLineChars="0"/>
              <w:rPr>
                <w:rFonts w:hint="eastAsia" w:ascii="宋体" w:hAnsi="宋体" w:eastAsia="宋体" w:cs="宋体"/>
                <w:color w:val="auto"/>
                <w:kern w:val="2"/>
                <w:sz w:val="24"/>
                <w:szCs w:val="24"/>
                <w:highlight w:val="none"/>
                <w:lang w:val="en-US" w:eastAsia="zh-CN" w:bidi="ar-SA"/>
              </w:rPr>
            </w:pPr>
          </w:p>
        </w:tc>
        <w:tc>
          <w:tcPr>
            <w:tcW w:w="5045" w:type="dxa"/>
            <w:noWrap w:val="0"/>
            <w:vAlign w:val="center"/>
          </w:tcPr>
          <w:p w14:paraId="7406E099">
            <w:pPr>
              <w:keepNext w:val="0"/>
              <w:keepLines w:val="0"/>
              <w:pageBreakBefore w:val="0"/>
              <w:kinsoku/>
              <w:wordWrap/>
              <w:overflowPunct/>
              <w:topLinePunct w:val="0"/>
              <w:bidi w:val="0"/>
              <w:snapToGrid/>
              <w:spacing w:line="312"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施工安全生产保障体系健全，安全管理制度完善，安全管理目标具体，全员安全责任制明确，现场安全管理组织机构、人员配备满足国家规定要求。根据工程特点、周边环境和施工工艺，现场重大危险源辨识全面，制定有项目危险性较大的分部分项工程清单并明确有相应的安全管理措施。安全技术方案措施科学合理、先进可行。</w:t>
            </w:r>
          </w:p>
        </w:tc>
        <w:tc>
          <w:tcPr>
            <w:tcW w:w="1272" w:type="dxa"/>
            <w:noWrap w:val="0"/>
            <w:vAlign w:val="center"/>
          </w:tcPr>
          <w:p w14:paraId="750120C5">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1.5＜得分≤2</w:t>
            </w:r>
          </w:p>
        </w:tc>
      </w:tr>
      <w:tr w14:paraId="3417A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816" w:type="dxa"/>
            <w:vMerge w:val="continue"/>
            <w:noWrap w:val="0"/>
            <w:vAlign w:val="center"/>
          </w:tcPr>
          <w:p w14:paraId="257B108A">
            <w:pPr>
              <w:spacing w:line="400" w:lineRule="exact"/>
              <w:rPr>
                <w:color w:val="auto"/>
                <w:sz w:val="24"/>
                <w:szCs w:val="24"/>
                <w:highlight w:val="none"/>
              </w:rPr>
            </w:pPr>
          </w:p>
        </w:tc>
        <w:tc>
          <w:tcPr>
            <w:tcW w:w="1150" w:type="dxa"/>
            <w:gridSpan w:val="2"/>
            <w:vMerge w:val="continue"/>
            <w:noWrap w:val="0"/>
            <w:vAlign w:val="center"/>
          </w:tcPr>
          <w:p w14:paraId="6A30582F">
            <w:pPr>
              <w:spacing w:line="400" w:lineRule="exact"/>
              <w:rPr>
                <w:color w:val="auto"/>
                <w:sz w:val="24"/>
                <w:szCs w:val="24"/>
                <w:highlight w:val="none"/>
              </w:rPr>
            </w:pPr>
          </w:p>
        </w:tc>
        <w:tc>
          <w:tcPr>
            <w:tcW w:w="1580" w:type="dxa"/>
            <w:vMerge w:val="continue"/>
            <w:noWrap w:val="0"/>
            <w:vAlign w:val="center"/>
          </w:tcPr>
          <w:p w14:paraId="03D9734C">
            <w:pPr>
              <w:spacing w:line="400" w:lineRule="exact"/>
              <w:rPr>
                <w:color w:val="auto"/>
                <w:sz w:val="24"/>
                <w:szCs w:val="24"/>
                <w:highlight w:val="none"/>
              </w:rPr>
            </w:pPr>
          </w:p>
        </w:tc>
        <w:tc>
          <w:tcPr>
            <w:tcW w:w="5045" w:type="dxa"/>
            <w:noWrap w:val="0"/>
            <w:vAlign w:val="center"/>
          </w:tcPr>
          <w:p w14:paraId="16C48D1C">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有施工安全生产保障体系、安全责任制和安全管理制度，现场安全管理机构、人员配备满足国家规定。根据工程特点、周边环境和施工工艺，正确识别现场重大危险源并有相应的安全防护管理措施。制定有本项目危险性较大的分部分项工程清单和相关专项施工方案(或方案计划)，安全技术方案、措施基本可行。</w:t>
            </w:r>
          </w:p>
        </w:tc>
        <w:tc>
          <w:tcPr>
            <w:tcW w:w="1272" w:type="dxa"/>
            <w:noWrap w:val="0"/>
            <w:vAlign w:val="center"/>
          </w:tcPr>
          <w:p w14:paraId="1FEBC5EF">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1＜得分≤1.5</w:t>
            </w:r>
          </w:p>
        </w:tc>
      </w:tr>
      <w:tr w14:paraId="5A763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816" w:type="dxa"/>
            <w:vMerge w:val="continue"/>
            <w:noWrap w:val="0"/>
            <w:vAlign w:val="center"/>
          </w:tcPr>
          <w:p w14:paraId="130222F2">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55D7913F">
            <w:pPr>
              <w:spacing w:line="400" w:lineRule="exact"/>
              <w:jc w:val="center"/>
              <w:rPr>
                <w:rFonts w:hint="eastAsia" w:ascii="宋体" w:hAnsi="宋体" w:eastAsia="宋体" w:cs="宋体"/>
                <w:color w:val="auto"/>
                <w:sz w:val="24"/>
                <w:szCs w:val="24"/>
                <w:highlight w:val="none"/>
              </w:rPr>
            </w:pPr>
          </w:p>
        </w:tc>
        <w:tc>
          <w:tcPr>
            <w:tcW w:w="1580" w:type="dxa"/>
            <w:vMerge w:val="restart"/>
            <w:noWrap w:val="0"/>
            <w:vAlign w:val="center"/>
          </w:tcPr>
          <w:p w14:paraId="68905BEB">
            <w:pPr>
              <w:spacing w:line="40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文明施工、环境保护</w:t>
            </w:r>
            <w:r>
              <w:rPr>
                <w:rFonts w:hint="eastAsia" w:ascii="宋体" w:hAnsi="宋体" w:eastAsia="宋体" w:cs="宋体"/>
                <w:color w:val="auto"/>
                <w:kern w:val="0"/>
                <w:sz w:val="24"/>
                <w:szCs w:val="24"/>
                <w:highlight w:val="none"/>
                <w:lang w:eastAsia="zh-CN"/>
              </w:rPr>
              <w:t>管理体系及施工现场扬尘治理措施</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1-3</w:t>
            </w:r>
            <w:r>
              <w:rPr>
                <w:rFonts w:hint="eastAsia" w:ascii="宋体" w:hAnsi="宋体" w:eastAsia="宋体" w:cs="宋体"/>
                <w:color w:val="auto"/>
                <w:kern w:val="0"/>
                <w:sz w:val="24"/>
                <w:szCs w:val="24"/>
                <w:highlight w:val="none"/>
              </w:rPr>
              <w:t>分）</w:t>
            </w:r>
          </w:p>
        </w:tc>
        <w:tc>
          <w:tcPr>
            <w:tcW w:w="5045" w:type="dxa"/>
            <w:noWrap w:val="0"/>
            <w:vAlign w:val="top"/>
          </w:tcPr>
          <w:p w14:paraId="694ECE0C">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创安全文明标准化工地目标明确，有针对项目实际情况，科学可行的创建计划和符合相关标准、规范、规程的创建保证措施和安全文明措施费用投入使用计划，现场施工区、生活区、办公区等设置科学规范，符合有关文明施工、健康卫生的规定。施工现场扬尘治理措施符合河南省《城市房屋建筑和市政基础设施工程及道路扬尘污染防治标准》(DBJ41/174)的规定，防治方案科学、先进。</w:t>
            </w:r>
          </w:p>
        </w:tc>
        <w:tc>
          <w:tcPr>
            <w:tcW w:w="1272" w:type="dxa"/>
            <w:noWrap w:val="0"/>
            <w:vAlign w:val="center"/>
          </w:tcPr>
          <w:p w14:paraId="5EB18804">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2＜得分≤3</w:t>
            </w:r>
          </w:p>
        </w:tc>
      </w:tr>
      <w:tr w14:paraId="0181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816" w:type="dxa"/>
            <w:vMerge w:val="continue"/>
            <w:noWrap w:val="0"/>
            <w:vAlign w:val="center"/>
          </w:tcPr>
          <w:p w14:paraId="20A8C82C">
            <w:pPr>
              <w:spacing w:line="400" w:lineRule="exact"/>
              <w:rPr>
                <w:color w:val="auto"/>
                <w:sz w:val="24"/>
                <w:szCs w:val="24"/>
                <w:highlight w:val="none"/>
              </w:rPr>
            </w:pPr>
          </w:p>
        </w:tc>
        <w:tc>
          <w:tcPr>
            <w:tcW w:w="1150" w:type="dxa"/>
            <w:gridSpan w:val="2"/>
            <w:vMerge w:val="continue"/>
            <w:noWrap w:val="0"/>
            <w:vAlign w:val="center"/>
          </w:tcPr>
          <w:p w14:paraId="57E1F64F">
            <w:pPr>
              <w:spacing w:line="400" w:lineRule="exact"/>
              <w:rPr>
                <w:color w:val="auto"/>
                <w:sz w:val="24"/>
                <w:szCs w:val="24"/>
                <w:highlight w:val="none"/>
              </w:rPr>
            </w:pPr>
          </w:p>
        </w:tc>
        <w:tc>
          <w:tcPr>
            <w:tcW w:w="1580" w:type="dxa"/>
            <w:vMerge w:val="continue"/>
            <w:noWrap w:val="0"/>
            <w:vAlign w:val="center"/>
          </w:tcPr>
          <w:p w14:paraId="1477952D">
            <w:pPr>
              <w:spacing w:line="400" w:lineRule="exact"/>
              <w:rPr>
                <w:color w:val="auto"/>
                <w:sz w:val="24"/>
                <w:szCs w:val="24"/>
                <w:highlight w:val="none"/>
              </w:rPr>
            </w:pPr>
          </w:p>
        </w:tc>
        <w:tc>
          <w:tcPr>
            <w:tcW w:w="5045" w:type="dxa"/>
            <w:noWrap w:val="0"/>
            <w:vAlign w:val="top"/>
          </w:tcPr>
          <w:p w14:paraId="6CF954D7">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有安全文明标准化工地创建目标计划和创建措施，有安全文明措施费用投入使用计划，现场施工区、生活区、办公区等设置符合有关文明施工、健康卫生的规定。施工现场扬尘治理措施基本达到河南省《城市房屋建筑和市政基础设施工程及道路扬尘污染防治标准》(DBJ41/174)的规定，有防治方案。</w:t>
            </w:r>
          </w:p>
        </w:tc>
        <w:tc>
          <w:tcPr>
            <w:tcW w:w="1272" w:type="dxa"/>
            <w:noWrap w:val="0"/>
            <w:vAlign w:val="center"/>
          </w:tcPr>
          <w:p w14:paraId="1D372463">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1＜得分≤2</w:t>
            </w:r>
          </w:p>
        </w:tc>
      </w:tr>
      <w:tr w14:paraId="4431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816" w:type="dxa"/>
            <w:vMerge w:val="continue"/>
            <w:noWrap w:val="0"/>
            <w:vAlign w:val="center"/>
          </w:tcPr>
          <w:p w14:paraId="0FA6981B">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7B96951F">
            <w:pPr>
              <w:spacing w:line="400" w:lineRule="exact"/>
              <w:jc w:val="center"/>
              <w:rPr>
                <w:rFonts w:hint="eastAsia" w:ascii="宋体" w:hAnsi="宋体" w:eastAsia="宋体" w:cs="宋体"/>
                <w:color w:val="auto"/>
                <w:sz w:val="24"/>
                <w:szCs w:val="24"/>
                <w:highlight w:val="none"/>
              </w:rPr>
            </w:pPr>
          </w:p>
        </w:tc>
        <w:tc>
          <w:tcPr>
            <w:tcW w:w="1580" w:type="dxa"/>
            <w:vMerge w:val="restart"/>
            <w:noWrap w:val="0"/>
            <w:vAlign w:val="center"/>
          </w:tcPr>
          <w:p w14:paraId="62F5C939">
            <w:pPr>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工期保证措施（</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5045" w:type="dxa"/>
            <w:noWrap w:val="0"/>
            <w:vAlign w:val="center"/>
          </w:tcPr>
          <w:p w14:paraId="0CD9B342">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kern w:val="2"/>
                <w:sz w:val="24"/>
                <w:szCs w:val="24"/>
                <w:highlight w:val="none"/>
                <w:lang w:val="en-US" w:eastAsia="zh-CN" w:bidi="ar-SA"/>
              </w:rPr>
            </w:pPr>
            <w:r>
              <w:rPr>
                <w:rFonts w:hint="eastAsia"/>
                <w:color w:val="auto"/>
                <w:sz w:val="24"/>
                <w:szCs w:val="24"/>
                <w:highlight w:val="none"/>
              </w:rPr>
              <w:t>工期承诺满足招标文件要求，工期保证措施合理且有针对性，有具体的违约责任承诺。</w:t>
            </w:r>
          </w:p>
        </w:tc>
        <w:tc>
          <w:tcPr>
            <w:tcW w:w="1272" w:type="dxa"/>
            <w:noWrap w:val="0"/>
            <w:vAlign w:val="center"/>
          </w:tcPr>
          <w:p w14:paraId="79FC85FD">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1.5＜得分≤2</w:t>
            </w:r>
          </w:p>
        </w:tc>
      </w:tr>
      <w:tr w14:paraId="140A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816" w:type="dxa"/>
            <w:vMerge w:val="continue"/>
            <w:noWrap w:val="0"/>
            <w:vAlign w:val="center"/>
          </w:tcPr>
          <w:p w14:paraId="59AC83C0">
            <w:pPr>
              <w:spacing w:line="360" w:lineRule="auto"/>
              <w:jc w:val="left"/>
              <w:rPr>
                <w:color w:val="auto"/>
                <w:sz w:val="24"/>
                <w:szCs w:val="24"/>
                <w:highlight w:val="none"/>
              </w:rPr>
            </w:pPr>
          </w:p>
        </w:tc>
        <w:tc>
          <w:tcPr>
            <w:tcW w:w="1150" w:type="dxa"/>
            <w:gridSpan w:val="2"/>
            <w:vMerge w:val="continue"/>
            <w:noWrap w:val="0"/>
            <w:vAlign w:val="center"/>
          </w:tcPr>
          <w:p w14:paraId="42BDF5FB">
            <w:pPr>
              <w:spacing w:line="360" w:lineRule="auto"/>
              <w:jc w:val="left"/>
              <w:rPr>
                <w:color w:val="auto"/>
                <w:sz w:val="24"/>
                <w:szCs w:val="24"/>
                <w:highlight w:val="none"/>
              </w:rPr>
            </w:pPr>
          </w:p>
        </w:tc>
        <w:tc>
          <w:tcPr>
            <w:tcW w:w="1580" w:type="dxa"/>
            <w:vMerge w:val="continue"/>
            <w:noWrap w:val="0"/>
            <w:vAlign w:val="center"/>
          </w:tcPr>
          <w:p w14:paraId="5A1862F4">
            <w:pPr>
              <w:spacing w:line="360" w:lineRule="auto"/>
              <w:jc w:val="left"/>
              <w:rPr>
                <w:color w:val="auto"/>
                <w:sz w:val="24"/>
                <w:szCs w:val="24"/>
                <w:highlight w:val="none"/>
              </w:rPr>
            </w:pPr>
          </w:p>
        </w:tc>
        <w:tc>
          <w:tcPr>
            <w:tcW w:w="5045" w:type="dxa"/>
            <w:noWrap w:val="0"/>
            <w:vAlign w:val="center"/>
          </w:tcPr>
          <w:p w14:paraId="0E71E03A">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工期承诺满足招标文件要求，工期保证措施基本合理，有具体的违约责任承诺。</w:t>
            </w:r>
          </w:p>
        </w:tc>
        <w:tc>
          <w:tcPr>
            <w:tcW w:w="1272" w:type="dxa"/>
            <w:noWrap w:val="0"/>
            <w:vAlign w:val="center"/>
          </w:tcPr>
          <w:p w14:paraId="4566676D">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1＜得分≤1.5</w:t>
            </w:r>
          </w:p>
        </w:tc>
      </w:tr>
      <w:tr w14:paraId="57CB4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816" w:type="dxa"/>
            <w:vMerge w:val="continue"/>
            <w:noWrap w:val="0"/>
            <w:vAlign w:val="center"/>
          </w:tcPr>
          <w:p w14:paraId="0D5EEB43">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052D1C56">
            <w:pPr>
              <w:spacing w:line="400" w:lineRule="exact"/>
              <w:jc w:val="center"/>
              <w:rPr>
                <w:rFonts w:hint="eastAsia" w:ascii="宋体" w:hAnsi="宋体" w:eastAsia="宋体" w:cs="宋体"/>
                <w:color w:val="auto"/>
                <w:sz w:val="24"/>
                <w:szCs w:val="24"/>
                <w:highlight w:val="none"/>
              </w:rPr>
            </w:pPr>
          </w:p>
        </w:tc>
        <w:tc>
          <w:tcPr>
            <w:tcW w:w="1580" w:type="dxa"/>
            <w:vMerge w:val="restart"/>
            <w:noWrap w:val="0"/>
            <w:vAlign w:val="center"/>
          </w:tcPr>
          <w:p w14:paraId="2922D99B">
            <w:pPr>
              <w:spacing w:line="36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拟投入资源配备计划（</w:t>
            </w:r>
            <w:r>
              <w:rPr>
                <w:rFonts w:hint="eastAsia" w:ascii="宋体" w:hAnsi="宋体" w:eastAsia="宋体" w:cs="宋体"/>
                <w:color w:val="auto"/>
                <w:sz w:val="24"/>
                <w:szCs w:val="24"/>
                <w:highlight w:val="none"/>
                <w:lang w:val="en-US" w:eastAsia="zh-CN"/>
              </w:rPr>
              <w:t>0.5-2</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tc>
        <w:tc>
          <w:tcPr>
            <w:tcW w:w="5045" w:type="dxa"/>
            <w:noWrap w:val="0"/>
            <w:vAlign w:val="center"/>
          </w:tcPr>
          <w:p w14:paraId="27D788D5">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1.机械:投入计划与进度计划呼应，采用先进机械设</w:t>
            </w:r>
          </w:p>
          <w:p w14:paraId="728FDB19">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备且配置合理、先进，满足安全技术规范和施工进</w:t>
            </w:r>
          </w:p>
          <w:p w14:paraId="2A135F12">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度需要:PC构件运输、安装设备满足施工要求:</w:t>
            </w:r>
          </w:p>
          <w:p w14:paraId="5DA596DB">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2.劳动力:投入计划与进度计划呼应，较好满足施工</w:t>
            </w:r>
          </w:p>
          <w:p w14:paraId="7F724DC5">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需要，调配投入计划合理、准确:</w:t>
            </w:r>
          </w:p>
          <w:p w14:paraId="12C7456D">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3.主要物资计划:主要物资(含PC构件的供应需求)</w:t>
            </w:r>
          </w:p>
          <w:p w14:paraId="1EB46CAB">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投入计划与进度计划呼应，较好满足施工需要，调</w:t>
            </w:r>
          </w:p>
          <w:p w14:paraId="1D288DD2">
            <w:pPr>
              <w:keepNext w:val="0"/>
              <w:keepLines w:val="0"/>
              <w:pageBreakBefore w:val="0"/>
              <w:kinsoku/>
              <w:wordWrap/>
              <w:overflowPunct/>
              <w:topLinePunct w:val="0"/>
              <w:bidi w:val="0"/>
              <w:snapToGrid/>
              <w:spacing w:line="312"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配投入计划合理、准确。</w:t>
            </w:r>
          </w:p>
        </w:tc>
        <w:tc>
          <w:tcPr>
            <w:tcW w:w="1272" w:type="dxa"/>
            <w:noWrap w:val="0"/>
            <w:vAlign w:val="center"/>
          </w:tcPr>
          <w:p w14:paraId="1A3CA8CB">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1＜得分≤2</w:t>
            </w:r>
          </w:p>
        </w:tc>
      </w:tr>
      <w:tr w14:paraId="6E14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816" w:type="dxa"/>
            <w:vMerge w:val="continue"/>
            <w:noWrap w:val="0"/>
            <w:vAlign w:val="center"/>
          </w:tcPr>
          <w:p w14:paraId="5AB46487">
            <w:pPr>
              <w:spacing w:line="400" w:lineRule="exact"/>
              <w:rPr>
                <w:color w:val="auto"/>
                <w:sz w:val="24"/>
                <w:szCs w:val="24"/>
                <w:highlight w:val="none"/>
              </w:rPr>
            </w:pPr>
          </w:p>
        </w:tc>
        <w:tc>
          <w:tcPr>
            <w:tcW w:w="1150" w:type="dxa"/>
            <w:gridSpan w:val="2"/>
            <w:vMerge w:val="continue"/>
            <w:noWrap w:val="0"/>
            <w:vAlign w:val="center"/>
          </w:tcPr>
          <w:p w14:paraId="030E3B5B">
            <w:pPr>
              <w:spacing w:line="400" w:lineRule="exact"/>
              <w:rPr>
                <w:color w:val="auto"/>
                <w:sz w:val="24"/>
                <w:szCs w:val="24"/>
                <w:highlight w:val="none"/>
              </w:rPr>
            </w:pPr>
          </w:p>
        </w:tc>
        <w:tc>
          <w:tcPr>
            <w:tcW w:w="1580" w:type="dxa"/>
            <w:vMerge w:val="continue"/>
            <w:noWrap w:val="0"/>
            <w:vAlign w:val="center"/>
          </w:tcPr>
          <w:p w14:paraId="025C3A2B">
            <w:pPr>
              <w:spacing w:line="400" w:lineRule="exact"/>
              <w:rPr>
                <w:color w:val="auto"/>
                <w:sz w:val="24"/>
                <w:szCs w:val="24"/>
                <w:highlight w:val="none"/>
              </w:rPr>
            </w:pPr>
          </w:p>
        </w:tc>
        <w:tc>
          <w:tcPr>
            <w:tcW w:w="5045" w:type="dxa"/>
            <w:noWrap w:val="0"/>
            <w:vAlign w:val="center"/>
          </w:tcPr>
          <w:p w14:paraId="42D138E3">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1.机械:投入计划与进度计划呼应，机械设备配置基本合理，满足安全技术规范和施工进度需要:</w:t>
            </w:r>
          </w:p>
          <w:p w14:paraId="0B79574C">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2.劳动力:投入计划与进度计划呼应，基本满足施工需要，调配投入计划基本合理:</w:t>
            </w:r>
          </w:p>
          <w:p w14:paraId="062984CD">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3.主要物资计划:主要物资(含PC构件的供应需求)投入计划与进度计划呼应，基本满足施工需要，调配投入计划基本合理。</w:t>
            </w:r>
          </w:p>
        </w:tc>
        <w:tc>
          <w:tcPr>
            <w:tcW w:w="1272" w:type="dxa"/>
            <w:noWrap w:val="0"/>
            <w:vAlign w:val="center"/>
          </w:tcPr>
          <w:p w14:paraId="3234D5FE">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0.5＜得分≤1</w:t>
            </w:r>
          </w:p>
        </w:tc>
      </w:tr>
      <w:tr w14:paraId="1FB76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816" w:type="dxa"/>
            <w:vMerge w:val="continue"/>
            <w:noWrap w:val="0"/>
            <w:vAlign w:val="center"/>
          </w:tcPr>
          <w:p w14:paraId="19651E72">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581FF599">
            <w:pPr>
              <w:spacing w:line="400" w:lineRule="exact"/>
              <w:jc w:val="center"/>
              <w:rPr>
                <w:rFonts w:hint="eastAsia" w:ascii="宋体" w:hAnsi="宋体" w:eastAsia="宋体" w:cs="宋体"/>
                <w:color w:val="auto"/>
                <w:sz w:val="24"/>
                <w:szCs w:val="24"/>
                <w:highlight w:val="none"/>
              </w:rPr>
            </w:pPr>
          </w:p>
        </w:tc>
        <w:tc>
          <w:tcPr>
            <w:tcW w:w="1580" w:type="dxa"/>
            <w:vMerge w:val="restart"/>
            <w:noWrap w:val="0"/>
            <w:vAlign w:val="center"/>
          </w:tcPr>
          <w:p w14:paraId="450731D0">
            <w:pPr>
              <w:spacing w:line="40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施工进度表</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网络</w:t>
            </w:r>
            <w:r>
              <w:rPr>
                <w:rFonts w:hint="eastAsia" w:ascii="宋体" w:hAnsi="宋体" w:eastAsia="宋体" w:cs="宋体"/>
                <w:color w:val="auto"/>
                <w:sz w:val="24"/>
                <w:szCs w:val="24"/>
                <w:highlight w:val="none"/>
                <w:lang w:eastAsia="zh-CN"/>
              </w:rPr>
              <w:t>计划</w:t>
            </w:r>
            <w:r>
              <w:rPr>
                <w:rFonts w:hint="eastAsia" w:ascii="宋体" w:hAnsi="宋体" w:eastAsia="宋体" w:cs="宋体"/>
                <w:color w:val="auto"/>
                <w:sz w:val="24"/>
                <w:szCs w:val="24"/>
                <w:highlight w:val="none"/>
              </w:rPr>
              <w:t>图（</w:t>
            </w:r>
            <w:r>
              <w:rPr>
                <w:rFonts w:hint="eastAsia" w:ascii="宋体" w:hAnsi="宋体" w:eastAsia="宋体" w:cs="宋体"/>
                <w:color w:val="auto"/>
                <w:sz w:val="24"/>
                <w:szCs w:val="24"/>
                <w:highlight w:val="none"/>
                <w:lang w:val="en-US" w:eastAsia="zh-CN"/>
              </w:rPr>
              <w:t>0.5-2</w:t>
            </w:r>
            <w:r>
              <w:rPr>
                <w:rFonts w:hint="eastAsia" w:ascii="宋体" w:hAnsi="宋体" w:eastAsia="宋体" w:cs="宋体"/>
                <w:color w:val="auto"/>
                <w:sz w:val="24"/>
                <w:szCs w:val="24"/>
                <w:highlight w:val="none"/>
              </w:rPr>
              <w:t>分）</w:t>
            </w:r>
          </w:p>
        </w:tc>
        <w:tc>
          <w:tcPr>
            <w:tcW w:w="5045" w:type="dxa"/>
            <w:noWrap w:val="0"/>
            <w:vAlign w:val="center"/>
          </w:tcPr>
          <w:p w14:paraId="6C2EC295">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关键线路清晰、准确、完整、计划编制合理、可行、满足招标文件对工期的要求。</w:t>
            </w:r>
          </w:p>
        </w:tc>
        <w:tc>
          <w:tcPr>
            <w:tcW w:w="1272" w:type="dxa"/>
            <w:noWrap w:val="0"/>
            <w:vAlign w:val="center"/>
          </w:tcPr>
          <w:p w14:paraId="6A83B753">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1＜得分≤2</w:t>
            </w:r>
          </w:p>
        </w:tc>
      </w:tr>
      <w:tr w14:paraId="0DE4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16" w:type="dxa"/>
            <w:vMerge w:val="continue"/>
            <w:noWrap w:val="0"/>
            <w:vAlign w:val="center"/>
          </w:tcPr>
          <w:p w14:paraId="4A164DA1">
            <w:pPr>
              <w:spacing w:line="400" w:lineRule="exact"/>
              <w:rPr>
                <w:color w:val="auto"/>
                <w:sz w:val="24"/>
                <w:szCs w:val="24"/>
                <w:highlight w:val="none"/>
              </w:rPr>
            </w:pPr>
          </w:p>
        </w:tc>
        <w:tc>
          <w:tcPr>
            <w:tcW w:w="1150" w:type="dxa"/>
            <w:gridSpan w:val="2"/>
            <w:vMerge w:val="continue"/>
            <w:noWrap w:val="0"/>
            <w:vAlign w:val="center"/>
          </w:tcPr>
          <w:p w14:paraId="55DBD8E9">
            <w:pPr>
              <w:spacing w:line="400" w:lineRule="exact"/>
              <w:rPr>
                <w:color w:val="auto"/>
                <w:sz w:val="24"/>
                <w:szCs w:val="24"/>
                <w:highlight w:val="none"/>
              </w:rPr>
            </w:pPr>
          </w:p>
        </w:tc>
        <w:tc>
          <w:tcPr>
            <w:tcW w:w="1580" w:type="dxa"/>
            <w:vMerge w:val="continue"/>
            <w:noWrap w:val="0"/>
            <w:vAlign w:val="center"/>
          </w:tcPr>
          <w:p w14:paraId="1EAE739E">
            <w:pPr>
              <w:spacing w:line="400" w:lineRule="exact"/>
              <w:rPr>
                <w:color w:val="auto"/>
                <w:sz w:val="24"/>
                <w:szCs w:val="24"/>
                <w:highlight w:val="none"/>
              </w:rPr>
            </w:pPr>
          </w:p>
        </w:tc>
        <w:tc>
          <w:tcPr>
            <w:tcW w:w="5045" w:type="dxa"/>
            <w:noWrap w:val="0"/>
            <w:vAlign w:val="center"/>
          </w:tcPr>
          <w:p w14:paraId="18C4A954">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关键线路基本准确，计划编制基本可行。</w:t>
            </w:r>
          </w:p>
        </w:tc>
        <w:tc>
          <w:tcPr>
            <w:tcW w:w="1272" w:type="dxa"/>
            <w:noWrap w:val="0"/>
            <w:vAlign w:val="center"/>
          </w:tcPr>
          <w:p w14:paraId="5C9531F7">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0.5＜得分≤1</w:t>
            </w:r>
          </w:p>
        </w:tc>
      </w:tr>
      <w:tr w14:paraId="21C8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816" w:type="dxa"/>
            <w:vMerge w:val="continue"/>
            <w:noWrap w:val="0"/>
            <w:vAlign w:val="center"/>
          </w:tcPr>
          <w:p w14:paraId="1D2E972D">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11D01CBF">
            <w:pPr>
              <w:spacing w:line="400" w:lineRule="exact"/>
              <w:jc w:val="center"/>
              <w:rPr>
                <w:rFonts w:hint="eastAsia" w:ascii="宋体" w:hAnsi="宋体" w:eastAsia="宋体" w:cs="宋体"/>
                <w:color w:val="auto"/>
                <w:sz w:val="24"/>
                <w:szCs w:val="24"/>
                <w:highlight w:val="none"/>
              </w:rPr>
            </w:pPr>
          </w:p>
        </w:tc>
        <w:tc>
          <w:tcPr>
            <w:tcW w:w="1580" w:type="dxa"/>
            <w:vMerge w:val="restart"/>
            <w:noWrap w:val="0"/>
            <w:vAlign w:val="center"/>
          </w:tcPr>
          <w:p w14:paraId="2CC692FB">
            <w:pPr>
              <w:spacing w:line="400" w:lineRule="exac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施工总平面图布置（</w:t>
            </w:r>
            <w:r>
              <w:rPr>
                <w:rFonts w:hint="eastAsia" w:ascii="宋体" w:hAnsi="宋体" w:eastAsia="宋体" w:cs="宋体"/>
                <w:color w:val="auto"/>
                <w:sz w:val="24"/>
                <w:szCs w:val="24"/>
                <w:highlight w:val="none"/>
                <w:lang w:val="en-US" w:eastAsia="zh-CN"/>
              </w:rPr>
              <w:t>0.5-1分）</w:t>
            </w:r>
          </w:p>
        </w:tc>
        <w:tc>
          <w:tcPr>
            <w:tcW w:w="5045" w:type="dxa"/>
            <w:noWrap w:val="0"/>
            <w:vAlign w:val="center"/>
          </w:tcPr>
          <w:p w14:paraId="0FC8E773">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总体布置有针对性、合理、能较好满足施工需要，符合安全、文明施工要求:材料堆放有序。</w:t>
            </w:r>
          </w:p>
        </w:tc>
        <w:tc>
          <w:tcPr>
            <w:tcW w:w="1272" w:type="dxa"/>
            <w:noWrap w:val="0"/>
            <w:vAlign w:val="center"/>
          </w:tcPr>
          <w:p w14:paraId="026DA6F2">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r>
      <w:tr w14:paraId="11A6F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816" w:type="dxa"/>
            <w:vMerge w:val="continue"/>
            <w:noWrap w:val="0"/>
            <w:vAlign w:val="center"/>
          </w:tcPr>
          <w:p w14:paraId="2AFB2D9D">
            <w:pPr>
              <w:spacing w:line="360" w:lineRule="auto"/>
              <w:jc w:val="left"/>
              <w:rPr>
                <w:color w:val="auto"/>
                <w:sz w:val="24"/>
                <w:szCs w:val="24"/>
                <w:highlight w:val="none"/>
              </w:rPr>
            </w:pPr>
          </w:p>
        </w:tc>
        <w:tc>
          <w:tcPr>
            <w:tcW w:w="1150" w:type="dxa"/>
            <w:gridSpan w:val="2"/>
            <w:vMerge w:val="continue"/>
            <w:noWrap w:val="0"/>
            <w:vAlign w:val="center"/>
          </w:tcPr>
          <w:p w14:paraId="191DEB7F">
            <w:pPr>
              <w:spacing w:line="360" w:lineRule="auto"/>
              <w:jc w:val="left"/>
              <w:rPr>
                <w:color w:val="auto"/>
                <w:sz w:val="24"/>
                <w:szCs w:val="24"/>
                <w:highlight w:val="none"/>
              </w:rPr>
            </w:pPr>
          </w:p>
        </w:tc>
        <w:tc>
          <w:tcPr>
            <w:tcW w:w="1580" w:type="dxa"/>
            <w:vMerge w:val="continue"/>
            <w:noWrap w:val="0"/>
            <w:vAlign w:val="center"/>
          </w:tcPr>
          <w:p w14:paraId="6256E0E0">
            <w:pPr>
              <w:spacing w:line="360" w:lineRule="auto"/>
              <w:jc w:val="left"/>
              <w:rPr>
                <w:color w:val="auto"/>
                <w:sz w:val="24"/>
                <w:szCs w:val="24"/>
                <w:highlight w:val="none"/>
              </w:rPr>
            </w:pPr>
          </w:p>
        </w:tc>
        <w:tc>
          <w:tcPr>
            <w:tcW w:w="5045" w:type="dxa"/>
            <w:noWrap w:val="0"/>
            <w:vAlign w:val="center"/>
          </w:tcPr>
          <w:p w14:paraId="560D28CC">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总体布置基本合理、基本满足施工需要。</w:t>
            </w:r>
          </w:p>
        </w:tc>
        <w:tc>
          <w:tcPr>
            <w:tcW w:w="1272" w:type="dxa"/>
            <w:noWrap w:val="0"/>
            <w:vAlign w:val="center"/>
          </w:tcPr>
          <w:p w14:paraId="56B350B2">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0.5</w:t>
            </w:r>
          </w:p>
        </w:tc>
      </w:tr>
      <w:tr w14:paraId="3278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jc w:val="center"/>
        </w:trPr>
        <w:tc>
          <w:tcPr>
            <w:tcW w:w="816" w:type="dxa"/>
            <w:vMerge w:val="continue"/>
            <w:noWrap w:val="0"/>
            <w:vAlign w:val="center"/>
          </w:tcPr>
          <w:p w14:paraId="6A9F1090">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1605127C">
            <w:pPr>
              <w:spacing w:line="400" w:lineRule="exact"/>
              <w:jc w:val="center"/>
              <w:rPr>
                <w:rFonts w:hint="eastAsia" w:ascii="宋体" w:hAnsi="宋体" w:eastAsia="宋体" w:cs="宋体"/>
                <w:color w:val="auto"/>
                <w:sz w:val="24"/>
                <w:szCs w:val="24"/>
                <w:highlight w:val="none"/>
              </w:rPr>
            </w:pPr>
          </w:p>
        </w:tc>
        <w:tc>
          <w:tcPr>
            <w:tcW w:w="1580" w:type="dxa"/>
            <w:vMerge w:val="restart"/>
            <w:noWrap w:val="0"/>
            <w:vAlign w:val="center"/>
          </w:tcPr>
          <w:p w14:paraId="5097473A">
            <w:pPr>
              <w:spacing w:line="40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技术创新的应用实施措施（</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5045" w:type="dxa"/>
            <w:noWrap w:val="0"/>
            <w:vAlign w:val="top"/>
          </w:tcPr>
          <w:p w14:paraId="59538482">
            <w:pPr>
              <w:keepNext w:val="0"/>
              <w:keepLines w:val="0"/>
              <w:pageBreakBefore w:val="0"/>
              <w:kinsoku/>
              <w:wordWrap/>
              <w:overflowPunct/>
              <w:topLinePunct w:val="0"/>
              <w:bidi w:val="0"/>
              <w:snapToGrid/>
              <w:spacing w:line="312"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（1）节能减排、（2）绿色施工、（3）工艺创新、（4）装配式建筑等技术创新的应用实施措施符合工程情况，具有针对性、可行性、经济适用性。</w:t>
            </w:r>
          </w:p>
        </w:tc>
        <w:tc>
          <w:tcPr>
            <w:tcW w:w="1272" w:type="dxa"/>
            <w:noWrap w:val="0"/>
            <w:vAlign w:val="center"/>
          </w:tcPr>
          <w:p w14:paraId="2BD56856">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1.5＜得分≤2</w:t>
            </w:r>
          </w:p>
        </w:tc>
      </w:tr>
      <w:tr w14:paraId="127B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816" w:type="dxa"/>
            <w:vMerge w:val="continue"/>
            <w:noWrap w:val="0"/>
            <w:vAlign w:val="center"/>
          </w:tcPr>
          <w:p w14:paraId="1C81A669">
            <w:pPr>
              <w:pStyle w:val="17"/>
              <w:ind w:left="0" w:leftChars="0" w:firstLine="0" w:firstLineChars="0"/>
              <w:rPr>
                <w:color w:val="auto"/>
                <w:sz w:val="24"/>
                <w:szCs w:val="24"/>
                <w:highlight w:val="none"/>
              </w:rPr>
            </w:pPr>
          </w:p>
        </w:tc>
        <w:tc>
          <w:tcPr>
            <w:tcW w:w="1150" w:type="dxa"/>
            <w:gridSpan w:val="2"/>
            <w:vMerge w:val="continue"/>
            <w:noWrap w:val="0"/>
            <w:vAlign w:val="center"/>
          </w:tcPr>
          <w:p w14:paraId="1980250A">
            <w:pPr>
              <w:pStyle w:val="17"/>
              <w:ind w:left="0" w:leftChars="0" w:firstLine="0" w:firstLineChars="0"/>
              <w:rPr>
                <w:color w:val="auto"/>
                <w:sz w:val="24"/>
                <w:szCs w:val="24"/>
                <w:highlight w:val="none"/>
              </w:rPr>
            </w:pPr>
          </w:p>
        </w:tc>
        <w:tc>
          <w:tcPr>
            <w:tcW w:w="1580" w:type="dxa"/>
            <w:vMerge w:val="continue"/>
            <w:noWrap w:val="0"/>
            <w:vAlign w:val="center"/>
          </w:tcPr>
          <w:p w14:paraId="6E2582DD">
            <w:pPr>
              <w:pStyle w:val="17"/>
              <w:ind w:left="0" w:leftChars="0" w:firstLine="0" w:firstLineChars="0"/>
              <w:rPr>
                <w:color w:val="auto"/>
                <w:sz w:val="24"/>
                <w:szCs w:val="24"/>
                <w:highlight w:val="none"/>
              </w:rPr>
            </w:pPr>
          </w:p>
        </w:tc>
        <w:tc>
          <w:tcPr>
            <w:tcW w:w="5045" w:type="dxa"/>
            <w:noWrap w:val="0"/>
            <w:vAlign w:val="top"/>
          </w:tcPr>
          <w:p w14:paraId="2E0E8142">
            <w:pPr>
              <w:pStyle w:val="17"/>
              <w:keepNext w:val="0"/>
              <w:keepLines w:val="0"/>
              <w:pageBreakBefore w:val="0"/>
              <w:kinsoku/>
              <w:wordWrap/>
              <w:overflowPunct/>
              <w:topLinePunct w:val="0"/>
              <w:bidi w:val="0"/>
              <w:snapToGrid/>
              <w:spacing w:line="312" w:lineRule="auto"/>
              <w:ind w:left="0" w:leftChars="0" w:firstLine="0" w:firstLineChars="0"/>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（1）节能减排、（2）绿色施工、（3）工艺创新、（4）装配式建筑等技术创新的应用实施措施基本符合工程情况，具有针</w:t>
            </w:r>
            <w:r>
              <w:rPr>
                <w:rFonts w:hint="eastAsia" w:ascii="宋体" w:hAnsi="宋体" w:eastAsia="宋体" w:cs="宋体"/>
                <w:color w:val="auto"/>
                <w:sz w:val="24"/>
                <w:szCs w:val="24"/>
                <w:highlight w:val="none"/>
              </w:rPr>
              <w:t>对性。</w:t>
            </w:r>
          </w:p>
        </w:tc>
        <w:tc>
          <w:tcPr>
            <w:tcW w:w="1272" w:type="dxa"/>
            <w:noWrap w:val="0"/>
            <w:vAlign w:val="center"/>
          </w:tcPr>
          <w:p w14:paraId="57685642">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1＜得分≤1.5</w:t>
            </w:r>
          </w:p>
        </w:tc>
      </w:tr>
      <w:tr w14:paraId="7C73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816" w:type="dxa"/>
            <w:vMerge w:val="continue"/>
            <w:noWrap w:val="0"/>
            <w:vAlign w:val="center"/>
          </w:tcPr>
          <w:p w14:paraId="519767A2">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35EAB976">
            <w:pPr>
              <w:spacing w:line="400" w:lineRule="exact"/>
              <w:jc w:val="center"/>
              <w:rPr>
                <w:rFonts w:hint="eastAsia" w:ascii="宋体" w:hAnsi="宋体" w:eastAsia="宋体" w:cs="宋体"/>
                <w:color w:val="auto"/>
                <w:sz w:val="24"/>
                <w:szCs w:val="24"/>
                <w:highlight w:val="none"/>
              </w:rPr>
            </w:pPr>
          </w:p>
        </w:tc>
        <w:tc>
          <w:tcPr>
            <w:tcW w:w="1580" w:type="dxa"/>
            <w:vMerge w:val="restart"/>
            <w:noWrap w:val="0"/>
            <w:vAlign w:val="center"/>
          </w:tcPr>
          <w:p w14:paraId="29F9F267">
            <w:pPr>
              <w:spacing w:line="400" w:lineRule="exac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11.采用新工艺、新技术、新设备、新材料、BIM等的程度（1-2分）</w:t>
            </w:r>
          </w:p>
        </w:tc>
        <w:tc>
          <w:tcPr>
            <w:tcW w:w="5045" w:type="dxa"/>
            <w:noWrap w:val="0"/>
            <w:vAlign w:val="top"/>
          </w:tcPr>
          <w:p w14:paraId="41B53B66">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采用新工艺、新技术、新设备、新材料、BIM等的程度满足设计要求，符合施工需要和相应技术标准等规定，经济适用。</w:t>
            </w:r>
          </w:p>
        </w:tc>
        <w:tc>
          <w:tcPr>
            <w:tcW w:w="1272" w:type="dxa"/>
            <w:noWrap w:val="0"/>
            <w:vAlign w:val="center"/>
          </w:tcPr>
          <w:p w14:paraId="7577A226">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1.5＜得分≤2</w:t>
            </w:r>
          </w:p>
        </w:tc>
      </w:tr>
      <w:tr w14:paraId="72FC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816" w:type="dxa"/>
            <w:vMerge w:val="continue"/>
            <w:noWrap w:val="0"/>
            <w:vAlign w:val="center"/>
          </w:tcPr>
          <w:p w14:paraId="2F6E4BA4">
            <w:pPr>
              <w:spacing w:line="400" w:lineRule="exact"/>
              <w:rPr>
                <w:color w:val="auto"/>
                <w:sz w:val="24"/>
                <w:szCs w:val="24"/>
                <w:highlight w:val="none"/>
              </w:rPr>
            </w:pPr>
          </w:p>
        </w:tc>
        <w:tc>
          <w:tcPr>
            <w:tcW w:w="1150" w:type="dxa"/>
            <w:gridSpan w:val="2"/>
            <w:vMerge w:val="continue"/>
            <w:noWrap w:val="0"/>
            <w:vAlign w:val="center"/>
          </w:tcPr>
          <w:p w14:paraId="30B99DF3">
            <w:pPr>
              <w:spacing w:line="400" w:lineRule="exact"/>
              <w:rPr>
                <w:color w:val="auto"/>
                <w:sz w:val="24"/>
                <w:szCs w:val="24"/>
                <w:highlight w:val="none"/>
              </w:rPr>
            </w:pPr>
          </w:p>
        </w:tc>
        <w:tc>
          <w:tcPr>
            <w:tcW w:w="1580" w:type="dxa"/>
            <w:vMerge w:val="continue"/>
            <w:noWrap w:val="0"/>
            <w:vAlign w:val="center"/>
          </w:tcPr>
          <w:p w14:paraId="256DA0C1">
            <w:pPr>
              <w:spacing w:line="400" w:lineRule="exact"/>
              <w:rPr>
                <w:color w:val="auto"/>
                <w:sz w:val="24"/>
                <w:szCs w:val="24"/>
                <w:highlight w:val="none"/>
              </w:rPr>
            </w:pPr>
          </w:p>
        </w:tc>
        <w:tc>
          <w:tcPr>
            <w:tcW w:w="5045" w:type="dxa"/>
            <w:noWrap w:val="0"/>
            <w:vAlign w:val="top"/>
          </w:tcPr>
          <w:p w14:paraId="2D76743B">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采用新工艺、新技术、新设备、新材料、BIM等的程度满足设计要求，基本符合施工要求和相应技术标准等规定。</w:t>
            </w:r>
          </w:p>
        </w:tc>
        <w:tc>
          <w:tcPr>
            <w:tcW w:w="1272" w:type="dxa"/>
            <w:noWrap w:val="0"/>
            <w:vAlign w:val="center"/>
          </w:tcPr>
          <w:p w14:paraId="17976451">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1＜得分≤1.5</w:t>
            </w:r>
          </w:p>
        </w:tc>
      </w:tr>
      <w:tr w14:paraId="02EF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816" w:type="dxa"/>
            <w:vMerge w:val="continue"/>
            <w:noWrap w:val="0"/>
            <w:vAlign w:val="center"/>
          </w:tcPr>
          <w:p w14:paraId="23E451A2">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7C9086BD">
            <w:pPr>
              <w:spacing w:line="400" w:lineRule="exact"/>
              <w:jc w:val="center"/>
              <w:rPr>
                <w:rFonts w:hint="eastAsia" w:ascii="宋体" w:hAnsi="宋体" w:eastAsia="宋体" w:cs="宋体"/>
                <w:color w:val="auto"/>
                <w:sz w:val="24"/>
                <w:szCs w:val="24"/>
                <w:highlight w:val="none"/>
              </w:rPr>
            </w:pPr>
          </w:p>
        </w:tc>
        <w:tc>
          <w:tcPr>
            <w:tcW w:w="1580" w:type="dxa"/>
            <w:vMerge w:val="restart"/>
            <w:noWrap w:val="0"/>
            <w:vAlign w:val="center"/>
          </w:tcPr>
          <w:p w14:paraId="6EA7AE47">
            <w:pPr>
              <w:spacing w:line="400" w:lineRule="exac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12、施工现场实施信息化监控和数据处理（0.5-1.5分）</w:t>
            </w:r>
          </w:p>
        </w:tc>
        <w:tc>
          <w:tcPr>
            <w:tcW w:w="5045" w:type="dxa"/>
            <w:noWrap w:val="0"/>
            <w:vAlign w:val="top"/>
          </w:tcPr>
          <w:p w14:paraId="3A24E5BB">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施工现场实施信息化监控和数据处理系统布置合理，满足需要。</w:t>
            </w:r>
          </w:p>
        </w:tc>
        <w:tc>
          <w:tcPr>
            <w:tcW w:w="1272" w:type="dxa"/>
            <w:noWrap w:val="0"/>
            <w:vAlign w:val="center"/>
          </w:tcPr>
          <w:p w14:paraId="088B309A">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1＜得分≤1.5</w:t>
            </w:r>
          </w:p>
        </w:tc>
      </w:tr>
      <w:tr w14:paraId="58F8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816" w:type="dxa"/>
            <w:vMerge w:val="continue"/>
            <w:noWrap w:val="0"/>
            <w:vAlign w:val="center"/>
          </w:tcPr>
          <w:p w14:paraId="7D459B5F">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3F60DBCE">
            <w:pPr>
              <w:spacing w:line="400" w:lineRule="exact"/>
              <w:jc w:val="center"/>
              <w:rPr>
                <w:rFonts w:hint="eastAsia" w:ascii="宋体" w:hAnsi="宋体" w:eastAsia="宋体" w:cs="宋体"/>
                <w:color w:val="auto"/>
                <w:sz w:val="24"/>
                <w:szCs w:val="24"/>
                <w:highlight w:val="none"/>
              </w:rPr>
            </w:pPr>
          </w:p>
        </w:tc>
        <w:tc>
          <w:tcPr>
            <w:tcW w:w="1580" w:type="dxa"/>
            <w:vMerge w:val="continue"/>
            <w:noWrap w:val="0"/>
            <w:vAlign w:val="center"/>
          </w:tcPr>
          <w:p w14:paraId="421C0BBC">
            <w:pPr>
              <w:spacing w:line="400" w:lineRule="exact"/>
              <w:rPr>
                <w:rFonts w:hint="eastAsia" w:ascii="宋体" w:hAnsi="宋体" w:eastAsia="宋体" w:cs="宋体"/>
                <w:color w:val="auto"/>
                <w:kern w:val="0"/>
                <w:sz w:val="24"/>
                <w:szCs w:val="24"/>
                <w:highlight w:val="none"/>
              </w:rPr>
            </w:pPr>
          </w:p>
        </w:tc>
        <w:tc>
          <w:tcPr>
            <w:tcW w:w="5045" w:type="dxa"/>
            <w:noWrap w:val="0"/>
            <w:vAlign w:val="top"/>
          </w:tcPr>
          <w:p w14:paraId="42546AC9">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施工现场实施信息化监控和数据处理系统布置基本符合需要。</w:t>
            </w:r>
          </w:p>
        </w:tc>
        <w:tc>
          <w:tcPr>
            <w:tcW w:w="1272" w:type="dxa"/>
            <w:noWrap w:val="0"/>
            <w:vAlign w:val="center"/>
          </w:tcPr>
          <w:p w14:paraId="7D9BF0E8">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0.5＜得分≤1</w:t>
            </w:r>
          </w:p>
        </w:tc>
      </w:tr>
      <w:tr w14:paraId="2A68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816" w:type="dxa"/>
            <w:vMerge w:val="continue"/>
            <w:noWrap w:val="0"/>
            <w:vAlign w:val="center"/>
          </w:tcPr>
          <w:p w14:paraId="476B65FA">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75A1B1BB">
            <w:pPr>
              <w:spacing w:line="400" w:lineRule="exact"/>
              <w:jc w:val="center"/>
              <w:rPr>
                <w:rFonts w:hint="eastAsia" w:ascii="宋体" w:hAnsi="宋体" w:eastAsia="宋体" w:cs="宋体"/>
                <w:color w:val="auto"/>
                <w:sz w:val="24"/>
                <w:szCs w:val="24"/>
                <w:highlight w:val="none"/>
              </w:rPr>
            </w:pPr>
          </w:p>
        </w:tc>
        <w:tc>
          <w:tcPr>
            <w:tcW w:w="1580" w:type="dxa"/>
            <w:vMerge w:val="restart"/>
            <w:noWrap w:val="0"/>
            <w:vAlign w:val="center"/>
          </w:tcPr>
          <w:p w14:paraId="2A96356C">
            <w:pPr>
              <w:spacing w:line="400" w:lineRule="exac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.风险管理措施</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5045" w:type="dxa"/>
            <w:noWrap w:val="0"/>
            <w:vAlign w:val="top"/>
          </w:tcPr>
          <w:p w14:paraId="4A67EA85">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风险防控管理措施齐全，风险预控符合规范要求，风险控制要点定位准确，各阶段风险控制及应急措施得力。</w:t>
            </w:r>
          </w:p>
        </w:tc>
        <w:tc>
          <w:tcPr>
            <w:tcW w:w="1272" w:type="dxa"/>
            <w:noWrap w:val="0"/>
            <w:vAlign w:val="center"/>
          </w:tcPr>
          <w:p w14:paraId="49D8C56A">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1.5＜得分≤2</w:t>
            </w:r>
          </w:p>
        </w:tc>
      </w:tr>
      <w:tr w14:paraId="0D39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816" w:type="dxa"/>
            <w:vMerge w:val="continue"/>
            <w:noWrap w:val="0"/>
            <w:vAlign w:val="center"/>
          </w:tcPr>
          <w:p w14:paraId="797AB143">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549E89DB">
            <w:pPr>
              <w:spacing w:line="400" w:lineRule="exact"/>
              <w:jc w:val="center"/>
              <w:rPr>
                <w:rFonts w:hint="eastAsia" w:ascii="宋体" w:hAnsi="宋体" w:eastAsia="宋体" w:cs="宋体"/>
                <w:color w:val="auto"/>
                <w:sz w:val="24"/>
                <w:szCs w:val="24"/>
                <w:highlight w:val="none"/>
              </w:rPr>
            </w:pPr>
          </w:p>
        </w:tc>
        <w:tc>
          <w:tcPr>
            <w:tcW w:w="1580" w:type="dxa"/>
            <w:vMerge w:val="continue"/>
            <w:noWrap w:val="0"/>
            <w:vAlign w:val="center"/>
          </w:tcPr>
          <w:p w14:paraId="061F3C76">
            <w:pPr>
              <w:spacing w:line="400" w:lineRule="exact"/>
              <w:jc w:val="center"/>
              <w:rPr>
                <w:rFonts w:hint="eastAsia" w:ascii="宋体" w:hAnsi="宋体" w:eastAsia="宋体" w:cs="宋体"/>
                <w:color w:val="auto"/>
                <w:sz w:val="24"/>
                <w:szCs w:val="24"/>
                <w:highlight w:val="none"/>
              </w:rPr>
            </w:pPr>
          </w:p>
        </w:tc>
        <w:tc>
          <w:tcPr>
            <w:tcW w:w="5045" w:type="dxa"/>
            <w:noWrap w:val="0"/>
            <w:vAlign w:val="center"/>
          </w:tcPr>
          <w:p w14:paraId="1CE839BC">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风险防控管理措施基本齐全，风险预控符合规范要求，风险控制要点定位基本准确，有各阶段风险控制及应急措施。</w:t>
            </w:r>
          </w:p>
        </w:tc>
        <w:tc>
          <w:tcPr>
            <w:tcW w:w="1272" w:type="dxa"/>
            <w:noWrap w:val="0"/>
            <w:vAlign w:val="center"/>
          </w:tcPr>
          <w:p w14:paraId="2FE65FF5">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1＜得分≤1.5</w:t>
            </w:r>
          </w:p>
        </w:tc>
      </w:tr>
      <w:tr w14:paraId="10B1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3" w:type="dxa"/>
            <w:gridSpan w:val="6"/>
            <w:noWrap w:val="0"/>
            <w:vAlign w:val="center"/>
          </w:tcPr>
          <w:p w14:paraId="75936763">
            <w:pPr>
              <w:keepNext w:val="0"/>
              <w:keepLines w:val="0"/>
              <w:pageBreakBefore w:val="0"/>
              <w:kinsoku/>
              <w:wordWrap/>
              <w:overflowPunct/>
              <w:topLinePunct w:val="0"/>
              <w:bidi w:val="0"/>
              <w:snapToGrid/>
              <w:spacing w:line="312" w:lineRule="auto"/>
              <w:ind w:firstLine="480" w:firstLineChars="200"/>
              <w:jc w:val="left"/>
              <w:rPr>
                <w:rFonts w:hint="eastAsia" w:ascii="宋体" w:hAnsi="宋体" w:cs="宋体"/>
                <w:color w:val="auto"/>
                <w:sz w:val="24"/>
                <w:szCs w:val="24"/>
                <w:highlight w:val="none"/>
              </w:rPr>
            </w:pPr>
            <w:r>
              <w:rPr>
                <w:rFonts w:hint="eastAsia" w:ascii="宋体" w:hAnsi="宋体"/>
                <w:color w:val="auto"/>
                <w:sz w:val="24"/>
                <w:szCs w:val="24"/>
                <w:highlight w:val="none"/>
              </w:rPr>
              <w:t>备注：以上项目若有缺项，该小项为0分。</w:t>
            </w:r>
          </w:p>
        </w:tc>
      </w:tr>
      <w:tr w14:paraId="77FA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jc w:val="center"/>
        </w:trPr>
        <w:tc>
          <w:tcPr>
            <w:tcW w:w="816" w:type="dxa"/>
            <w:noWrap w:val="0"/>
            <w:vAlign w:val="center"/>
          </w:tcPr>
          <w:p w14:paraId="5FA4724E">
            <w:pPr>
              <w:spacing w:line="400" w:lineRule="exact"/>
              <w:jc w:val="center"/>
              <w:rPr>
                <w:rFonts w:hint="eastAsia" w:ascii="宋体" w:hAnsi="宋体" w:eastAsia="宋体" w:cs="宋体"/>
                <w:color w:val="auto"/>
                <w:sz w:val="24"/>
                <w:szCs w:val="24"/>
                <w:highlight w:val="none"/>
                <w:lang w:val="en-US" w:eastAsia="zh-CN"/>
              </w:rPr>
            </w:pPr>
          </w:p>
        </w:tc>
        <w:tc>
          <w:tcPr>
            <w:tcW w:w="1150" w:type="dxa"/>
            <w:gridSpan w:val="2"/>
            <w:noWrap w:val="0"/>
            <w:vAlign w:val="center"/>
          </w:tcPr>
          <w:p w14:paraId="667DB26E">
            <w:pPr>
              <w:spacing w:line="400" w:lineRule="exact"/>
              <w:jc w:val="center"/>
              <w:rPr>
                <w:rFonts w:hint="eastAsia" w:ascii="宋体" w:hAnsi="宋体" w:eastAsia="宋体" w:cs="宋体"/>
                <w:color w:val="auto"/>
                <w:sz w:val="24"/>
                <w:szCs w:val="24"/>
                <w:highlight w:val="none"/>
                <w:lang w:val="en-US" w:eastAsia="zh-CN"/>
              </w:rPr>
            </w:pPr>
          </w:p>
        </w:tc>
        <w:tc>
          <w:tcPr>
            <w:tcW w:w="1580" w:type="dxa"/>
            <w:noWrap w:val="0"/>
            <w:vAlign w:val="center"/>
          </w:tcPr>
          <w:p w14:paraId="1BC7CB3B">
            <w:pPr>
              <w:spacing w:line="400" w:lineRule="exact"/>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企业业绩</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0-4</w:t>
            </w:r>
            <w:r>
              <w:rPr>
                <w:rFonts w:hint="eastAsia" w:ascii="宋体" w:hAnsi="宋体" w:cs="宋体"/>
                <w:color w:val="auto"/>
                <w:sz w:val="24"/>
                <w:szCs w:val="24"/>
                <w:highlight w:val="none"/>
              </w:rPr>
              <w:t>分）</w:t>
            </w:r>
          </w:p>
        </w:tc>
        <w:tc>
          <w:tcPr>
            <w:tcW w:w="5045" w:type="dxa"/>
            <w:noWrap w:val="0"/>
            <w:vAlign w:val="center"/>
          </w:tcPr>
          <w:p w14:paraId="4E00DB73">
            <w:pPr>
              <w:keepNext w:val="0"/>
              <w:keepLines w:val="0"/>
              <w:pageBreakBefore w:val="0"/>
              <w:kinsoku/>
              <w:wordWrap/>
              <w:overflowPunct/>
              <w:topLinePunct w:val="0"/>
              <w:bidi w:val="0"/>
              <w:snapToGrid/>
              <w:spacing w:line="312" w:lineRule="auto"/>
              <w:ind w:firstLine="360" w:firstLineChars="150"/>
              <w:rPr>
                <w:rFonts w:hint="eastAsia" w:ascii="宋体" w:hAnsi="宋体" w:cs="宋体"/>
                <w:color w:val="auto"/>
                <w:sz w:val="24"/>
                <w:szCs w:val="24"/>
                <w:highlight w:val="none"/>
              </w:rPr>
            </w:pPr>
            <w:r>
              <w:rPr>
                <w:rFonts w:hint="eastAsia" w:ascii="宋体" w:hAnsi="宋体" w:cs="宋体"/>
                <w:color w:val="auto"/>
                <w:sz w:val="24"/>
                <w:szCs w:val="24"/>
                <w:highlight w:val="none"/>
              </w:rPr>
              <w:t>投标人在 202</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 xml:space="preserve">年以来承担过类似工程施工业绩，时间以合同签订时间为准，每有一项得 </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分，最多得</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分；</w:t>
            </w:r>
          </w:p>
          <w:p w14:paraId="0BEBF843">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cs="宋体"/>
                <w:color w:val="auto"/>
                <w:sz w:val="24"/>
                <w:szCs w:val="24"/>
                <w:highlight w:val="none"/>
              </w:rPr>
              <w:t>注：</w:t>
            </w:r>
            <w:r>
              <w:rPr>
                <w:rFonts w:hint="eastAsia" w:ascii="宋体" w:hAnsi="宋体"/>
                <w:color w:val="auto"/>
                <w:sz w:val="24"/>
                <w:szCs w:val="24"/>
                <w:highlight w:val="none"/>
              </w:rPr>
              <w:t>同时提供施工合同、中标通知书和网上公示截图，缺一项不得分。（0≤得分≤</w:t>
            </w: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w:t>
            </w:r>
          </w:p>
        </w:tc>
        <w:tc>
          <w:tcPr>
            <w:tcW w:w="1272" w:type="dxa"/>
            <w:noWrap w:val="0"/>
            <w:vAlign w:val="center"/>
          </w:tcPr>
          <w:p w14:paraId="2C456196">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0≤得分≤</w:t>
            </w:r>
            <w:r>
              <w:rPr>
                <w:rFonts w:hint="eastAsia" w:ascii="宋体" w:hAnsi="宋体" w:cs="宋体"/>
                <w:color w:val="auto"/>
                <w:sz w:val="24"/>
                <w:szCs w:val="24"/>
                <w:highlight w:val="none"/>
                <w:lang w:val="en-US" w:eastAsia="zh-CN"/>
              </w:rPr>
              <w:t>4</w:t>
            </w:r>
          </w:p>
        </w:tc>
      </w:tr>
      <w:tr w14:paraId="2718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816" w:type="dxa"/>
            <w:vMerge w:val="restart"/>
            <w:noWrap w:val="0"/>
            <w:vAlign w:val="center"/>
          </w:tcPr>
          <w:p w14:paraId="51682F75">
            <w:pPr>
              <w:spacing w:line="40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2.2.4（3）</w:t>
            </w:r>
          </w:p>
        </w:tc>
        <w:tc>
          <w:tcPr>
            <w:tcW w:w="1150" w:type="dxa"/>
            <w:gridSpan w:val="2"/>
            <w:vMerge w:val="restart"/>
            <w:noWrap w:val="0"/>
            <w:vAlign w:val="center"/>
          </w:tcPr>
          <w:p w14:paraId="4C9068FF">
            <w:pPr>
              <w:spacing w:line="40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综合标（25分）</w:t>
            </w:r>
          </w:p>
        </w:tc>
        <w:tc>
          <w:tcPr>
            <w:tcW w:w="1580" w:type="dxa"/>
            <w:vMerge w:val="restart"/>
            <w:noWrap w:val="0"/>
            <w:vAlign w:val="center"/>
          </w:tcPr>
          <w:p w14:paraId="2001B89D">
            <w:pPr>
              <w:spacing w:line="40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eastAsia="zh-CN"/>
              </w:rPr>
              <w:t>履职尽责承诺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1-10</w:t>
            </w:r>
            <w:r>
              <w:rPr>
                <w:rFonts w:hint="eastAsia" w:ascii="宋体" w:hAnsi="宋体" w:eastAsia="宋体" w:cs="宋体"/>
                <w:color w:val="auto"/>
                <w:sz w:val="24"/>
                <w:szCs w:val="24"/>
                <w:highlight w:val="none"/>
              </w:rPr>
              <w:t>分）</w:t>
            </w:r>
          </w:p>
        </w:tc>
        <w:tc>
          <w:tcPr>
            <w:tcW w:w="5045" w:type="dxa"/>
            <w:noWrap w:val="0"/>
            <w:vAlign w:val="center"/>
          </w:tcPr>
          <w:p w14:paraId="0D4499B0">
            <w:pPr>
              <w:keepNext w:val="0"/>
              <w:keepLines w:val="0"/>
              <w:pageBreakBefore w:val="0"/>
              <w:kinsoku/>
              <w:wordWrap/>
              <w:overflowPunct/>
              <w:topLinePunct w:val="0"/>
              <w:bidi w:val="0"/>
              <w:snapToGrid/>
              <w:spacing w:line="312" w:lineRule="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具有全面、详实、可行、合法有效的书面保证技术措施落实到位的承诺和落实不到位的处理承诺，其中包括各关键岗位人员(项目经理、技术负责人及相关技术人员、质量员、安全员、材料员、检测员等)的在岗、更换等履职尽责承诺，提供承包商履约保证。</w:t>
            </w:r>
          </w:p>
        </w:tc>
        <w:tc>
          <w:tcPr>
            <w:tcW w:w="1272" w:type="dxa"/>
            <w:noWrap w:val="0"/>
            <w:vAlign w:val="center"/>
          </w:tcPr>
          <w:p w14:paraId="6A92FFF4">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5＜得分≤10</w:t>
            </w:r>
          </w:p>
        </w:tc>
      </w:tr>
      <w:tr w14:paraId="6D21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816" w:type="dxa"/>
            <w:vMerge w:val="continue"/>
            <w:noWrap w:val="0"/>
            <w:vAlign w:val="center"/>
          </w:tcPr>
          <w:p w14:paraId="754A6409">
            <w:pPr>
              <w:spacing w:line="400" w:lineRule="exact"/>
              <w:rPr>
                <w:color w:val="auto"/>
                <w:sz w:val="24"/>
                <w:szCs w:val="24"/>
                <w:highlight w:val="none"/>
              </w:rPr>
            </w:pPr>
          </w:p>
        </w:tc>
        <w:tc>
          <w:tcPr>
            <w:tcW w:w="1150" w:type="dxa"/>
            <w:gridSpan w:val="2"/>
            <w:vMerge w:val="continue"/>
            <w:noWrap w:val="0"/>
            <w:vAlign w:val="center"/>
          </w:tcPr>
          <w:p w14:paraId="3DE3B136">
            <w:pPr>
              <w:spacing w:line="400" w:lineRule="exact"/>
              <w:rPr>
                <w:color w:val="auto"/>
                <w:sz w:val="24"/>
                <w:szCs w:val="24"/>
                <w:highlight w:val="none"/>
              </w:rPr>
            </w:pPr>
          </w:p>
        </w:tc>
        <w:tc>
          <w:tcPr>
            <w:tcW w:w="1580" w:type="dxa"/>
            <w:vMerge w:val="continue"/>
            <w:noWrap w:val="0"/>
            <w:vAlign w:val="center"/>
          </w:tcPr>
          <w:p w14:paraId="0A3C21D9">
            <w:pPr>
              <w:spacing w:line="400" w:lineRule="exact"/>
              <w:rPr>
                <w:color w:val="auto"/>
                <w:sz w:val="24"/>
                <w:szCs w:val="24"/>
                <w:highlight w:val="none"/>
              </w:rPr>
            </w:pPr>
          </w:p>
        </w:tc>
        <w:tc>
          <w:tcPr>
            <w:tcW w:w="5045" w:type="dxa"/>
            <w:noWrap w:val="0"/>
            <w:vAlign w:val="center"/>
          </w:tcPr>
          <w:p w14:paraId="2D6D9BCA">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具有可行、合法有效的书面保证技术措施落实到位的承诺和落实不到位的处理承诺，其中包括各关键岗位人员(项目经理、技术负责人及相关技术人员、质量员、安全员、材料员、检测员等)的在岗、更换等履职尽责承诺，提供承包商履约保证。</w:t>
            </w:r>
          </w:p>
        </w:tc>
        <w:tc>
          <w:tcPr>
            <w:tcW w:w="1272" w:type="dxa"/>
            <w:noWrap w:val="0"/>
            <w:vAlign w:val="center"/>
          </w:tcPr>
          <w:p w14:paraId="0A9A39CA">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1＜得分≤5</w:t>
            </w:r>
          </w:p>
        </w:tc>
      </w:tr>
      <w:tr w14:paraId="097E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16" w:type="dxa"/>
            <w:vMerge w:val="continue"/>
            <w:noWrap w:val="0"/>
            <w:vAlign w:val="center"/>
          </w:tcPr>
          <w:p w14:paraId="6886B626">
            <w:pPr>
              <w:spacing w:line="400" w:lineRule="exact"/>
              <w:jc w:val="center"/>
              <w:rPr>
                <w:rFonts w:hint="eastAsia" w:ascii="宋体" w:hAnsi="宋体" w:eastAsia="宋体" w:cs="宋体"/>
                <w:color w:val="auto"/>
                <w:sz w:val="24"/>
                <w:szCs w:val="24"/>
                <w:highlight w:val="none"/>
              </w:rPr>
            </w:pPr>
          </w:p>
        </w:tc>
        <w:tc>
          <w:tcPr>
            <w:tcW w:w="1150" w:type="dxa"/>
            <w:gridSpan w:val="2"/>
            <w:vMerge w:val="continue"/>
            <w:noWrap w:val="0"/>
            <w:vAlign w:val="center"/>
          </w:tcPr>
          <w:p w14:paraId="75F78738">
            <w:pPr>
              <w:spacing w:line="400" w:lineRule="exact"/>
              <w:jc w:val="center"/>
              <w:rPr>
                <w:rFonts w:hint="eastAsia" w:ascii="宋体" w:hAnsi="宋体" w:eastAsia="宋体" w:cs="宋体"/>
                <w:color w:val="auto"/>
                <w:sz w:val="24"/>
                <w:szCs w:val="24"/>
                <w:highlight w:val="none"/>
              </w:rPr>
            </w:pPr>
          </w:p>
        </w:tc>
        <w:tc>
          <w:tcPr>
            <w:tcW w:w="1580" w:type="dxa"/>
            <w:vMerge w:val="restart"/>
            <w:noWrap w:val="0"/>
            <w:vAlign w:val="center"/>
          </w:tcPr>
          <w:p w14:paraId="230534AC">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优惠承诺</w:t>
            </w:r>
          </w:p>
          <w:p w14:paraId="6FE8FD65">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1-8</w:t>
            </w:r>
            <w:r>
              <w:rPr>
                <w:rFonts w:hint="eastAsia" w:ascii="宋体" w:hAnsi="宋体" w:eastAsia="宋体" w:cs="宋体"/>
                <w:color w:val="auto"/>
                <w:sz w:val="24"/>
                <w:szCs w:val="24"/>
                <w:highlight w:val="none"/>
              </w:rPr>
              <w:t>分）</w:t>
            </w:r>
          </w:p>
          <w:p w14:paraId="03845E6B">
            <w:pPr>
              <w:spacing w:line="400" w:lineRule="exact"/>
              <w:jc w:val="center"/>
              <w:rPr>
                <w:rFonts w:hint="eastAsia" w:ascii="宋体" w:hAnsi="宋体" w:eastAsia="宋体" w:cs="宋体"/>
                <w:color w:val="auto"/>
                <w:kern w:val="2"/>
                <w:sz w:val="24"/>
                <w:szCs w:val="24"/>
                <w:highlight w:val="none"/>
                <w:lang w:val="en-US" w:eastAsia="zh-CN" w:bidi="ar-SA"/>
              </w:rPr>
            </w:pPr>
          </w:p>
        </w:tc>
        <w:tc>
          <w:tcPr>
            <w:tcW w:w="5045" w:type="dxa"/>
            <w:noWrap w:val="0"/>
            <w:vAlign w:val="center"/>
          </w:tcPr>
          <w:p w14:paraId="022E8E97">
            <w:pPr>
              <w:keepNext w:val="0"/>
              <w:keepLines w:val="0"/>
              <w:pageBreakBefore w:val="0"/>
              <w:kinsoku/>
              <w:wordWrap/>
              <w:overflowPunct/>
              <w:topLinePunct w:val="0"/>
              <w:bidi w:val="0"/>
              <w:snapToGrid/>
              <w:spacing w:line="312" w:lineRule="auto"/>
              <w:jc w:val="left"/>
              <w:rPr>
                <w:rFonts w:hint="eastAsia" w:ascii="宋体" w:hAnsi="宋体" w:eastAsia="宋体" w:cs="宋体"/>
                <w:b/>
                <w:color w:val="auto"/>
                <w:kern w:val="2"/>
                <w:sz w:val="24"/>
                <w:szCs w:val="24"/>
                <w:highlight w:val="none"/>
                <w:shd w:val="solid" w:color="FFFFFF" w:fill="auto"/>
                <w:lang w:val="en-US" w:eastAsia="zh-CN" w:bidi="ar-SA"/>
              </w:rPr>
            </w:pPr>
            <w:r>
              <w:rPr>
                <w:rFonts w:hint="eastAsia"/>
                <w:color w:val="auto"/>
                <w:sz w:val="24"/>
                <w:szCs w:val="24"/>
                <w:highlight w:val="none"/>
              </w:rPr>
              <w:t>优惠承诺应是书面的符合工程实际情况，确保依法依规，优惠合理，详实可行。</w:t>
            </w:r>
          </w:p>
        </w:tc>
        <w:tc>
          <w:tcPr>
            <w:tcW w:w="1272" w:type="dxa"/>
            <w:noWrap w:val="0"/>
            <w:vAlign w:val="center"/>
          </w:tcPr>
          <w:p w14:paraId="22E271F3">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4＜得分≤8</w:t>
            </w:r>
          </w:p>
        </w:tc>
      </w:tr>
      <w:tr w14:paraId="388E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16" w:type="dxa"/>
            <w:vMerge w:val="continue"/>
            <w:noWrap w:val="0"/>
            <w:vAlign w:val="center"/>
          </w:tcPr>
          <w:p w14:paraId="2D94F90A">
            <w:pPr>
              <w:spacing w:line="400" w:lineRule="exact"/>
              <w:jc w:val="left"/>
              <w:rPr>
                <w:color w:val="auto"/>
                <w:sz w:val="24"/>
                <w:szCs w:val="24"/>
                <w:highlight w:val="none"/>
              </w:rPr>
            </w:pPr>
          </w:p>
        </w:tc>
        <w:tc>
          <w:tcPr>
            <w:tcW w:w="1150" w:type="dxa"/>
            <w:gridSpan w:val="2"/>
            <w:vMerge w:val="continue"/>
            <w:noWrap w:val="0"/>
            <w:vAlign w:val="center"/>
          </w:tcPr>
          <w:p w14:paraId="0CA29AE9">
            <w:pPr>
              <w:spacing w:line="400" w:lineRule="exact"/>
              <w:jc w:val="left"/>
              <w:rPr>
                <w:color w:val="auto"/>
                <w:sz w:val="24"/>
                <w:szCs w:val="24"/>
                <w:highlight w:val="none"/>
              </w:rPr>
            </w:pPr>
          </w:p>
        </w:tc>
        <w:tc>
          <w:tcPr>
            <w:tcW w:w="1580" w:type="dxa"/>
            <w:vMerge w:val="continue"/>
            <w:noWrap w:val="0"/>
            <w:vAlign w:val="center"/>
          </w:tcPr>
          <w:p w14:paraId="1E574BB3">
            <w:pPr>
              <w:spacing w:line="400" w:lineRule="exact"/>
              <w:jc w:val="left"/>
              <w:rPr>
                <w:color w:val="auto"/>
                <w:sz w:val="24"/>
                <w:szCs w:val="24"/>
                <w:highlight w:val="none"/>
              </w:rPr>
            </w:pPr>
          </w:p>
        </w:tc>
        <w:tc>
          <w:tcPr>
            <w:tcW w:w="5045" w:type="dxa"/>
            <w:noWrap w:val="0"/>
            <w:vAlign w:val="center"/>
          </w:tcPr>
          <w:p w14:paraId="7ADCF9D4">
            <w:pPr>
              <w:keepNext w:val="0"/>
              <w:keepLines w:val="0"/>
              <w:pageBreakBefore w:val="0"/>
              <w:kinsoku/>
              <w:wordWrap/>
              <w:overflowPunct/>
              <w:topLinePunct w:val="0"/>
              <w:bidi w:val="0"/>
              <w:snapToGrid/>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优惠承诺符合工程实际情况，确保依法依规,优惠基本合理，基本详实可行。</w:t>
            </w:r>
          </w:p>
        </w:tc>
        <w:tc>
          <w:tcPr>
            <w:tcW w:w="1272" w:type="dxa"/>
            <w:noWrap w:val="0"/>
            <w:vAlign w:val="center"/>
          </w:tcPr>
          <w:p w14:paraId="008D2F84">
            <w:pPr>
              <w:keepNext w:val="0"/>
              <w:keepLines w:val="0"/>
              <w:pageBreakBefore w:val="0"/>
              <w:kinsoku/>
              <w:wordWrap/>
              <w:overflowPunct/>
              <w:topLinePunct w:val="0"/>
              <w:bidi w:val="0"/>
              <w:snapToGrid/>
              <w:spacing w:line="312" w:lineRule="auto"/>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1＜得分≤4</w:t>
            </w:r>
          </w:p>
        </w:tc>
      </w:tr>
      <w:tr w14:paraId="7AE0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816" w:type="dxa"/>
            <w:vMerge w:val="continue"/>
            <w:noWrap w:val="0"/>
            <w:vAlign w:val="center"/>
          </w:tcPr>
          <w:p w14:paraId="7257EFE7">
            <w:pPr>
              <w:spacing w:line="400" w:lineRule="exact"/>
              <w:rPr>
                <w:rFonts w:hint="eastAsia" w:ascii="宋体" w:hAnsi="宋体" w:eastAsia="宋体" w:cs="宋体"/>
                <w:color w:val="auto"/>
                <w:kern w:val="0"/>
                <w:sz w:val="24"/>
                <w:szCs w:val="24"/>
                <w:highlight w:val="none"/>
              </w:rPr>
            </w:pPr>
          </w:p>
        </w:tc>
        <w:tc>
          <w:tcPr>
            <w:tcW w:w="1150" w:type="dxa"/>
            <w:gridSpan w:val="2"/>
            <w:vMerge w:val="continue"/>
            <w:noWrap w:val="0"/>
            <w:vAlign w:val="center"/>
          </w:tcPr>
          <w:p w14:paraId="5A48FDA3">
            <w:pPr>
              <w:spacing w:line="400" w:lineRule="exact"/>
              <w:rPr>
                <w:rFonts w:hint="eastAsia" w:ascii="宋体" w:hAnsi="宋体" w:eastAsia="宋体" w:cs="宋体"/>
                <w:color w:val="auto"/>
                <w:kern w:val="0"/>
                <w:sz w:val="24"/>
                <w:szCs w:val="24"/>
                <w:highlight w:val="none"/>
              </w:rPr>
            </w:pPr>
          </w:p>
        </w:tc>
        <w:tc>
          <w:tcPr>
            <w:tcW w:w="1580" w:type="dxa"/>
            <w:noWrap w:val="0"/>
            <w:vAlign w:val="center"/>
          </w:tcPr>
          <w:p w14:paraId="2D100303">
            <w:pPr>
              <w:spacing w:line="400" w:lineRule="exac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投标文件的制作</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1-3分）</w:t>
            </w:r>
          </w:p>
        </w:tc>
        <w:tc>
          <w:tcPr>
            <w:tcW w:w="5045" w:type="dxa"/>
            <w:noWrap w:val="0"/>
            <w:vAlign w:val="center"/>
          </w:tcPr>
          <w:p w14:paraId="5DC05A21">
            <w:pPr>
              <w:keepNext w:val="0"/>
              <w:keepLines w:val="0"/>
              <w:pageBreakBefore w:val="0"/>
              <w:kinsoku/>
              <w:wordWrap/>
              <w:overflowPunct/>
              <w:topLinePunct w:val="0"/>
              <w:bidi w:val="0"/>
              <w:snapToGrid/>
              <w:spacing w:line="312" w:lineRule="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投标文件应依据招标文件要求制作，评</w:t>
            </w:r>
            <w:r>
              <w:rPr>
                <w:rFonts w:hint="eastAsia" w:ascii="宋体" w:hAnsi="宋体" w:eastAsia="宋体" w:cs="宋体"/>
                <w:color w:val="auto"/>
                <w:kern w:val="0"/>
                <w:sz w:val="24"/>
                <w:szCs w:val="24"/>
                <w:highlight w:val="none"/>
                <w:lang w:val="en-US" w:eastAsia="zh-CN"/>
              </w:rPr>
              <w:t>标</w:t>
            </w:r>
            <w:r>
              <w:rPr>
                <w:rFonts w:hint="eastAsia" w:ascii="宋体" w:hAnsi="宋体" w:eastAsia="宋体" w:cs="宋体"/>
                <w:color w:val="auto"/>
                <w:kern w:val="0"/>
                <w:sz w:val="24"/>
                <w:szCs w:val="24"/>
                <w:highlight w:val="none"/>
              </w:rPr>
              <w:t>委</w:t>
            </w:r>
            <w:r>
              <w:rPr>
                <w:rFonts w:hint="eastAsia" w:ascii="宋体" w:hAnsi="宋体" w:eastAsia="宋体" w:cs="宋体"/>
                <w:color w:val="auto"/>
                <w:kern w:val="0"/>
                <w:sz w:val="24"/>
                <w:szCs w:val="24"/>
                <w:highlight w:val="none"/>
                <w:lang w:val="en-US" w:eastAsia="zh-CN"/>
              </w:rPr>
              <w:t>员会</w:t>
            </w:r>
            <w:r>
              <w:rPr>
                <w:rFonts w:hint="eastAsia" w:ascii="宋体" w:hAnsi="宋体" w:eastAsia="宋体" w:cs="宋体"/>
                <w:color w:val="auto"/>
                <w:kern w:val="0"/>
                <w:sz w:val="24"/>
                <w:szCs w:val="24"/>
                <w:highlight w:val="none"/>
              </w:rPr>
              <w:t>根据投标文件内容完整合理性进行打分。</w:t>
            </w:r>
          </w:p>
        </w:tc>
        <w:tc>
          <w:tcPr>
            <w:tcW w:w="1272" w:type="dxa"/>
            <w:noWrap w:val="0"/>
            <w:vAlign w:val="center"/>
          </w:tcPr>
          <w:p w14:paraId="356AF1EE">
            <w:pPr>
              <w:keepNext w:val="0"/>
              <w:keepLines w:val="0"/>
              <w:pageBreakBefore w:val="0"/>
              <w:kinsoku/>
              <w:wordWrap/>
              <w:overflowPunct/>
              <w:topLinePunct w:val="0"/>
              <w:bidi w:val="0"/>
              <w:snapToGrid/>
              <w:spacing w:line="312" w:lineRule="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1＜得分≤3</w:t>
            </w:r>
          </w:p>
        </w:tc>
      </w:tr>
      <w:tr w14:paraId="4A02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9863" w:type="dxa"/>
            <w:gridSpan w:val="6"/>
            <w:noWrap w:val="0"/>
            <w:vAlign w:val="center"/>
          </w:tcPr>
          <w:p w14:paraId="418C4F13">
            <w:pPr>
              <w:keepNext w:val="0"/>
              <w:keepLines w:val="0"/>
              <w:pageBreakBefore w:val="0"/>
              <w:kinsoku/>
              <w:wordWrap/>
              <w:overflowPunct/>
              <w:topLinePunct w:val="0"/>
              <w:bidi w:val="0"/>
              <w:snapToGrid/>
              <w:spacing w:line="312"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备注：以上项目若有缺项，该小项为0分。</w:t>
            </w:r>
          </w:p>
        </w:tc>
      </w:tr>
    </w:tbl>
    <w:p w14:paraId="2DDD03AC">
      <w:pPr>
        <w:rPr>
          <w:rFonts w:hint="eastAsia"/>
          <w:color w:val="auto"/>
          <w:sz w:val="24"/>
          <w:szCs w:val="24"/>
          <w:highlight w:val="none"/>
        </w:rPr>
      </w:pPr>
    </w:p>
    <w:p w14:paraId="12635300">
      <w:pPr>
        <w:pageBreakBefore w:val="0"/>
        <w:bidi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注：1、本办法中评审时核查投标文件中所附相关原件扫描件（或图片），所提供证明材料不全、有改动痕迹的不予计分。</w:t>
      </w:r>
    </w:p>
    <w:p w14:paraId="6730E0C8">
      <w:pPr>
        <w:pageBreakBefore w:val="0"/>
        <w:numPr>
          <w:ilvl w:val="0"/>
          <w:numId w:val="1"/>
        </w:numPr>
        <w:bidi w:val="0"/>
        <w:spacing w:line="360" w:lineRule="auto"/>
        <w:ind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本评标办法中与本招标文件中其他处内容不一致时，以本评标办法为准，若本评标办法前附表与评标办法正文、附件不一致时以前附表为准，本评标办法中总分值与分项分值不一致时，以分项分值为准（明显有误的除外）。</w:t>
      </w:r>
    </w:p>
    <w:p w14:paraId="7B870234">
      <w:pPr>
        <w:pStyle w:val="5"/>
        <w:rPr>
          <w:rFonts w:hint="eastAsia" w:ascii="宋体" w:hAnsi="宋体" w:eastAsia="宋体" w:cs="宋体"/>
          <w:sz w:val="24"/>
          <w:szCs w:val="24"/>
        </w:rPr>
      </w:pPr>
    </w:p>
    <w:p w14:paraId="2DD55E92">
      <w:pPr>
        <w:pStyle w:val="5"/>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1. 评标方法</w:t>
      </w:r>
      <w:bookmarkEnd w:id="221"/>
      <w:bookmarkEnd w:id="222"/>
      <w:bookmarkEnd w:id="223"/>
      <w:bookmarkEnd w:id="224"/>
      <w:bookmarkEnd w:id="225"/>
      <w:bookmarkEnd w:id="226"/>
      <w:bookmarkEnd w:id="227"/>
    </w:p>
    <w:p w14:paraId="54437F60">
      <w:pPr>
        <w:widowControl/>
        <w:kinsoku w:val="0"/>
        <w:autoSpaceDE w:val="0"/>
        <w:autoSpaceDN w:val="0"/>
        <w:adjustRightInd w:val="0"/>
        <w:snapToGrid w:val="0"/>
        <w:spacing w:line="360" w:lineRule="auto"/>
        <w:ind w:firstLine="240" w:firstLineChars="100"/>
        <w:jc w:val="left"/>
        <w:rPr>
          <w:rFonts w:hint="eastAsia" w:ascii="宋体" w:hAnsi="宋体" w:eastAsia="宋体" w:cs="宋体"/>
          <w:color w:val="000000"/>
          <w:sz w:val="24"/>
          <w:szCs w:val="24"/>
          <w:highlight w:val="red"/>
        </w:rPr>
      </w:pPr>
      <w:bookmarkStart w:id="228" w:name="_Toc204107908"/>
      <w:bookmarkStart w:id="229" w:name="_Toc31192"/>
      <w:bookmarkStart w:id="230" w:name="_Toc179632619"/>
      <w:bookmarkStart w:id="231" w:name="_Toc152042378"/>
      <w:bookmarkStart w:id="232" w:name="_Toc144974568"/>
      <w:bookmarkStart w:id="233" w:name="_Toc215"/>
      <w:bookmarkStart w:id="234" w:name="_Toc152045601"/>
      <w:r>
        <w:rPr>
          <w:rFonts w:hint="eastAsia" w:ascii="宋体" w:hAnsi="宋体" w:eastAsia="宋体" w:cs="宋体"/>
          <w:color w:val="000000"/>
          <w:sz w:val="24"/>
          <w:szCs w:val="24"/>
        </w:rPr>
        <w:t>本次评标采用综合评估法。评标委员会对满足招标文件实质性要求的投标文件，按照本章第2.2款规定的评分标准进行打分，并按第二章投标人须知前附表的规定推荐中标候选人。</w:t>
      </w:r>
    </w:p>
    <w:p w14:paraId="0451F344">
      <w:pPr>
        <w:pStyle w:val="5"/>
        <w:rPr>
          <w:rFonts w:hint="eastAsia" w:ascii="宋体" w:hAnsi="宋体" w:eastAsia="宋体" w:cs="宋体"/>
          <w:sz w:val="24"/>
          <w:szCs w:val="24"/>
        </w:rPr>
      </w:pPr>
      <w:r>
        <w:rPr>
          <w:rFonts w:hint="eastAsia" w:ascii="宋体" w:hAnsi="宋体" w:eastAsia="宋体" w:cs="宋体"/>
          <w:sz w:val="24"/>
          <w:szCs w:val="24"/>
        </w:rPr>
        <w:t>2. 评审标准</w:t>
      </w:r>
      <w:bookmarkEnd w:id="228"/>
      <w:bookmarkEnd w:id="229"/>
      <w:bookmarkEnd w:id="230"/>
      <w:bookmarkEnd w:id="231"/>
      <w:bookmarkEnd w:id="232"/>
      <w:bookmarkEnd w:id="233"/>
      <w:bookmarkEnd w:id="234"/>
    </w:p>
    <w:p w14:paraId="38484FE2">
      <w:pPr>
        <w:pStyle w:val="6"/>
        <w:adjustRightInd w:val="0"/>
        <w:snapToGrid w:val="0"/>
        <w:spacing w:before="0" w:after="0" w:line="360" w:lineRule="auto"/>
        <w:rPr>
          <w:rFonts w:hint="eastAsia" w:ascii="宋体" w:hAnsi="宋体" w:eastAsia="宋体" w:cs="宋体"/>
          <w:sz w:val="24"/>
          <w:szCs w:val="24"/>
        </w:rPr>
      </w:pPr>
      <w:bookmarkStart w:id="235" w:name="_Toc144974569"/>
      <w:bookmarkStart w:id="236" w:name="_Toc16342"/>
      <w:bookmarkStart w:id="237" w:name="_Toc29324"/>
      <w:bookmarkStart w:id="238" w:name="_Toc152042379"/>
      <w:bookmarkStart w:id="239" w:name="_Toc179632620"/>
      <w:bookmarkStart w:id="240" w:name="_Toc152045602"/>
      <w:r>
        <w:rPr>
          <w:rFonts w:hint="eastAsia" w:ascii="宋体" w:hAnsi="宋体" w:eastAsia="宋体" w:cs="宋体"/>
          <w:sz w:val="24"/>
          <w:szCs w:val="24"/>
        </w:rPr>
        <w:t>2.1 初步评审标准</w:t>
      </w:r>
      <w:bookmarkEnd w:id="235"/>
      <w:bookmarkEnd w:id="236"/>
      <w:bookmarkEnd w:id="237"/>
      <w:bookmarkEnd w:id="238"/>
      <w:bookmarkEnd w:id="239"/>
      <w:bookmarkEnd w:id="240"/>
    </w:p>
    <w:p w14:paraId="6F042068">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2.1.1 形式评审标准：见评标办法前附表。</w:t>
      </w:r>
    </w:p>
    <w:p w14:paraId="74E42627">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2.1.2 资格评审标准：见评标办法前附表。</w:t>
      </w:r>
    </w:p>
    <w:p w14:paraId="71E7FAFE">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2.1.3 响应性评审标准：见评标办法前附表。</w:t>
      </w:r>
    </w:p>
    <w:p w14:paraId="18B78E3D">
      <w:pPr>
        <w:pStyle w:val="6"/>
        <w:adjustRightInd w:val="0"/>
        <w:snapToGrid w:val="0"/>
        <w:spacing w:before="0" w:after="0" w:line="360" w:lineRule="auto"/>
        <w:rPr>
          <w:rFonts w:hint="eastAsia" w:ascii="宋体" w:hAnsi="宋体" w:eastAsia="宋体" w:cs="宋体"/>
          <w:sz w:val="24"/>
          <w:szCs w:val="24"/>
        </w:rPr>
      </w:pPr>
      <w:bookmarkStart w:id="241" w:name="_Toc179632621"/>
      <w:bookmarkStart w:id="242" w:name="_Toc152042380"/>
      <w:bookmarkStart w:id="243" w:name="_Toc144974570"/>
      <w:bookmarkStart w:id="244" w:name="_Toc18784"/>
      <w:bookmarkStart w:id="245" w:name="_Toc152045603"/>
      <w:bookmarkStart w:id="246" w:name="_Toc7012"/>
      <w:r>
        <w:rPr>
          <w:rFonts w:hint="eastAsia" w:ascii="宋体" w:hAnsi="宋体" w:eastAsia="宋体" w:cs="宋体"/>
          <w:sz w:val="24"/>
          <w:szCs w:val="24"/>
        </w:rPr>
        <w:t>2.2 分值构成与评分标准</w:t>
      </w:r>
      <w:bookmarkEnd w:id="241"/>
      <w:bookmarkEnd w:id="242"/>
      <w:bookmarkEnd w:id="243"/>
      <w:bookmarkEnd w:id="244"/>
      <w:bookmarkEnd w:id="245"/>
      <w:bookmarkEnd w:id="246"/>
    </w:p>
    <w:p w14:paraId="2D4B7918">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2.2.1 分值构成</w:t>
      </w:r>
    </w:p>
    <w:p w14:paraId="4F70C174">
      <w:pPr>
        <w:spacing w:line="360" w:lineRule="auto"/>
        <w:rPr>
          <w:rFonts w:hint="eastAsia" w:ascii="宋体" w:hAnsi="宋体" w:eastAsia="宋体" w:cs="宋体"/>
          <w:sz w:val="24"/>
          <w:szCs w:val="24"/>
        </w:rPr>
      </w:pPr>
      <w:r>
        <w:rPr>
          <w:rFonts w:hint="eastAsia" w:ascii="宋体" w:hAnsi="宋体" w:eastAsia="宋体" w:cs="宋体"/>
          <w:sz w:val="24"/>
          <w:szCs w:val="24"/>
        </w:rPr>
        <w:t>（1）技术标部分：见评标办法前附表；</w:t>
      </w:r>
    </w:p>
    <w:p w14:paraId="605E9CE9">
      <w:pPr>
        <w:spacing w:line="360" w:lineRule="auto"/>
        <w:rPr>
          <w:rFonts w:hint="eastAsia" w:ascii="宋体" w:hAnsi="宋体" w:eastAsia="宋体" w:cs="宋体"/>
          <w:sz w:val="24"/>
          <w:szCs w:val="24"/>
        </w:rPr>
      </w:pPr>
      <w:r>
        <w:rPr>
          <w:rFonts w:hint="eastAsia" w:ascii="宋体" w:hAnsi="宋体" w:eastAsia="宋体" w:cs="宋体"/>
          <w:sz w:val="24"/>
          <w:szCs w:val="24"/>
        </w:rPr>
        <w:t>（2）商务标部分：见评标办法前附表；</w:t>
      </w:r>
    </w:p>
    <w:p w14:paraId="0FD5825B">
      <w:pPr>
        <w:spacing w:line="360" w:lineRule="auto"/>
        <w:rPr>
          <w:rFonts w:hint="eastAsia" w:ascii="宋体" w:hAnsi="宋体" w:eastAsia="宋体" w:cs="宋体"/>
          <w:sz w:val="24"/>
          <w:szCs w:val="24"/>
        </w:rPr>
      </w:pPr>
      <w:r>
        <w:rPr>
          <w:rFonts w:hint="eastAsia" w:ascii="宋体" w:hAnsi="宋体" w:eastAsia="宋体" w:cs="宋体"/>
          <w:sz w:val="24"/>
          <w:szCs w:val="24"/>
        </w:rPr>
        <w:t>（3）综合标部分：见评标办法前附表；</w:t>
      </w:r>
    </w:p>
    <w:p w14:paraId="36DD4780">
      <w:pPr>
        <w:spacing w:line="360" w:lineRule="auto"/>
        <w:rPr>
          <w:rFonts w:hint="eastAsia" w:ascii="宋体" w:hAnsi="宋体" w:eastAsia="宋体" w:cs="宋体"/>
          <w:sz w:val="24"/>
          <w:szCs w:val="24"/>
        </w:rPr>
      </w:pPr>
      <w:r>
        <w:rPr>
          <w:rFonts w:hint="eastAsia" w:ascii="宋体" w:hAnsi="宋体" w:eastAsia="宋体" w:cs="宋体"/>
          <w:sz w:val="24"/>
          <w:szCs w:val="24"/>
        </w:rPr>
        <w:t>2.2.2 评标基准价计算</w:t>
      </w:r>
    </w:p>
    <w:p w14:paraId="72498BD9">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评标基准价计算方法：见评标办法前附表。</w:t>
      </w:r>
    </w:p>
    <w:p w14:paraId="2380E50D">
      <w:pPr>
        <w:spacing w:line="360" w:lineRule="auto"/>
        <w:rPr>
          <w:rFonts w:hint="eastAsia" w:ascii="宋体" w:hAnsi="宋体" w:eastAsia="宋体" w:cs="宋体"/>
          <w:sz w:val="24"/>
          <w:szCs w:val="24"/>
        </w:rPr>
      </w:pPr>
      <w:r>
        <w:rPr>
          <w:rFonts w:hint="eastAsia" w:ascii="宋体" w:hAnsi="宋体" w:eastAsia="宋体" w:cs="宋体"/>
          <w:sz w:val="24"/>
          <w:szCs w:val="24"/>
        </w:rPr>
        <w:t>2.2.3 投标报价的偏差率计算</w:t>
      </w:r>
    </w:p>
    <w:p w14:paraId="5F5E7ABE">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投标报价的偏差率计算公式：见评标办法前附表。</w:t>
      </w:r>
    </w:p>
    <w:p w14:paraId="61A6F1F1">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2.2.4 评分标准</w:t>
      </w:r>
    </w:p>
    <w:p w14:paraId="5B51CCFC">
      <w:pPr>
        <w:spacing w:line="360" w:lineRule="auto"/>
        <w:rPr>
          <w:rFonts w:hint="eastAsia" w:ascii="宋体" w:hAnsi="宋体" w:eastAsia="宋体" w:cs="宋体"/>
          <w:sz w:val="24"/>
          <w:szCs w:val="24"/>
        </w:rPr>
      </w:pPr>
      <w:r>
        <w:rPr>
          <w:rFonts w:hint="eastAsia" w:ascii="宋体" w:hAnsi="宋体" w:eastAsia="宋体" w:cs="宋体"/>
          <w:sz w:val="24"/>
          <w:szCs w:val="24"/>
        </w:rPr>
        <w:t>（1）技术标部分评分标准：见评标办法前附表；</w:t>
      </w:r>
    </w:p>
    <w:p w14:paraId="3A4FDCD2">
      <w:pPr>
        <w:spacing w:line="360" w:lineRule="auto"/>
        <w:rPr>
          <w:rFonts w:hint="eastAsia" w:ascii="宋体" w:hAnsi="宋体" w:eastAsia="宋体" w:cs="宋体"/>
          <w:sz w:val="24"/>
          <w:szCs w:val="24"/>
        </w:rPr>
      </w:pPr>
      <w:r>
        <w:rPr>
          <w:rFonts w:hint="eastAsia" w:ascii="宋体" w:hAnsi="宋体" w:eastAsia="宋体" w:cs="宋体"/>
          <w:sz w:val="24"/>
          <w:szCs w:val="24"/>
        </w:rPr>
        <w:t>（2）商务标部分评分标准：见评标办法前附表；</w:t>
      </w:r>
    </w:p>
    <w:p w14:paraId="1DFACCCE">
      <w:pPr>
        <w:spacing w:line="360" w:lineRule="auto"/>
        <w:rPr>
          <w:rFonts w:hint="eastAsia" w:ascii="宋体" w:hAnsi="宋体" w:eastAsia="宋体" w:cs="宋体"/>
          <w:sz w:val="24"/>
          <w:szCs w:val="24"/>
        </w:rPr>
      </w:pPr>
      <w:r>
        <w:rPr>
          <w:rFonts w:hint="eastAsia" w:ascii="宋体" w:hAnsi="宋体" w:eastAsia="宋体" w:cs="宋体"/>
          <w:sz w:val="24"/>
          <w:szCs w:val="24"/>
        </w:rPr>
        <w:t>（3）综合标部分评分标准：见评标办法前附表；</w:t>
      </w:r>
    </w:p>
    <w:p w14:paraId="271D3565">
      <w:pPr>
        <w:pStyle w:val="5"/>
        <w:rPr>
          <w:rFonts w:hint="eastAsia" w:ascii="宋体" w:hAnsi="宋体" w:eastAsia="宋体" w:cs="宋体"/>
          <w:sz w:val="24"/>
          <w:szCs w:val="24"/>
        </w:rPr>
      </w:pPr>
      <w:bookmarkStart w:id="247" w:name="_Toc179632622"/>
      <w:bookmarkStart w:id="248" w:name="_Toc144974571"/>
      <w:bookmarkStart w:id="249" w:name="_Toc16285"/>
      <w:bookmarkStart w:id="250" w:name="_Toc303"/>
      <w:bookmarkStart w:id="251" w:name="_Toc152042381"/>
      <w:bookmarkStart w:id="252" w:name="_Toc152045604"/>
      <w:bookmarkStart w:id="253" w:name="_Toc204107909"/>
      <w:r>
        <w:rPr>
          <w:rFonts w:hint="eastAsia" w:ascii="宋体" w:hAnsi="宋体" w:eastAsia="宋体" w:cs="宋体"/>
          <w:sz w:val="24"/>
          <w:szCs w:val="24"/>
        </w:rPr>
        <w:t>3. 评标程序</w:t>
      </w:r>
      <w:bookmarkEnd w:id="247"/>
      <w:bookmarkEnd w:id="248"/>
      <w:bookmarkEnd w:id="249"/>
      <w:bookmarkEnd w:id="250"/>
      <w:bookmarkEnd w:id="251"/>
      <w:bookmarkEnd w:id="252"/>
      <w:bookmarkEnd w:id="253"/>
    </w:p>
    <w:p w14:paraId="0E6E73B9">
      <w:pPr>
        <w:pStyle w:val="6"/>
        <w:adjustRightInd w:val="0"/>
        <w:snapToGrid w:val="0"/>
        <w:spacing w:before="0" w:after="0" w:line="360" w:lineRule="auto"/>
        <w:rPr>
          <w:rFonts w:hint="eastAsia" w:ascii="宋体" w:hAnsi="宋体" w:eastAsia="宋体" w:cs="宋体"/>
          <w:sz w:val="24"/>
          <w:szCs w:val="24"/>
        </w:rPr>
      </w:pPr>
      <w:bookmarkStart w:id="254" w:name="_Toc144974572"/>
      <w:bookmarkStart w:id="255" w:name="_Toc12549"/>
      <w:bookmarkStart w:id="256" w:name="_Toc9031"/>
      <w:bookmarkStart w:id="257" w:name="_Toc152045605"/>
      <w:bookmarkStart w:id="258" w:name="_Toc179632623"/>
      <w:bookmarkStart w:id="259" w:name="_Toc152042382"/>
      <w:r>
        <w:rPr>
          <w:rFonts w:hint="eastAsia" w:ascii="宋体" w:hAnsi="宋体" w:eastAsia="宋体" w:cs="宋体"/>
          <w:sz w:val="24"/>
          <w:szCs w:val="24"/>
        </w:rPr>
        <w:t>3.1 初步评审</w:t>
      </w:r>
      <w:bookmarkEnd w:id="254"/>
      <w:bookmarkEnd w:id="255"/>
      <w:bookmarkEnd w:id="256"/>
      <w:bookmarkEnd w:id="257"/>
      <w:bookmarkEnd w:id="258"/>
      <w:bookmarkEnd w:id="259"/>
    </w:p>
    <w:p w14:paraId="0FA54117">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3.1.1 评标委员会可以要求投标人提交第二章“投标人须知”第3.5.1项至第3.5.5项规定的有关证明和证件。评标委员会依据本章第2.1款规定的标准对投标文件进行初步评审。有一项不符合评审标准的，作废标处理。</w:t>
      </w:r>
    </w:p>
    <w:p w14:paraId="336DC540">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3.1.2 投标人有以下情形之一的，其投标作废标处理：</w:t>
      </w:r>
    </w:p>
    <w:p w14:paraId="2E07F6F3">
      <w:pPr>
        <w:spacing w:line="360" w:lineRule="auto"/>
        <w:rPr>
          <w:rFonts w:hint="eastAsia" w:ascii="宋体" w:hAnsi="宋体" w:eastAsia="宋体" w:cs="宋体"/>
          <w:sz w:val="24"/>
          <w:szCs w:val="24"/>
        </w:rPr>
      </w:pPr>
      <w:r>
        <w:rPr>
          <w:rFonts w:hint="eastAsia" w:ascii="宋体" w:hAnsi="宋体" w:eastAsia="宋体" w:cs="宋体"/>
          <w:sz w:val="24"/>
          <w:szCs w:val="24"/>
        </w:rPr>
        <w:t>（1）第二章“投标人须知”第1.4.3项规定的任何一种情形的；</w:t>
      </w:r>
    </w:p>
    <w:p w14:paraId="710F91D4">
      <w:pPr>
        <w:spacing w:line="360" w:lineRule="auto"/>
        <w:rPr>
          <w:rFonts w:hint="eastAsia" w:ascii="宋体" w:hAnsi="宋体" w:eastAsia="宋体" w:cs="宋体"/>
          <w:sz w:val="24"/>
          <w:szCs w:val="24"/>
        </w:rPr>
      </w:pPr>
      <w:r>
        <w:rPr>
          <w:rFonts w:hint="eastAsia" w:ascii="宋体" w:hAnsi="宋体" w:eastAsia="宋体" w:cs="宋体"/>
          <w:sz w:val="24"/>
          <w:szCs w:val="24"/>
        </w:rPr>
        <w:t>（2）串通投标或弄虚作假或有其他违法行为的；</w:t>
      </w:r>
    </w:p>
    <w:p w14:paraId="0EED0C02">
      <w:pPr>
        <w:spacing w:line="360" w:lineRule="auto"/>
        <w:rPr>
          <w:rFonts w:hint="eastAsia" w:ascii="宋体" w:hAnsi="宋体" w:eastAsia="宋体" w:cs="宋体"/>
          <w:sz w:val="24"/>
          <w:szCs w:val="24"/>
        </w:rPr>
      </w:pPr>
      <w:r>
        <w:rPr>
          <w:rFonts w:hint="eastAsia" w:ascii="宋体" w:hAnsi="宋体" w:eastAsia="宋体" w:cs="宋体"/>
          <w:sz w:val="24"/>
          <w:szCs w:val="24"/>
        </w:rPr>
        <w:t>（3）不按评标委员会要求澄清、说明或补正的。</w:t>
      </w:r>
    </w:p>
    <w:p w14:paraId="51DF3193">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3.1.3投标报价有算术错误的，评标委员会按以下原则对投标报价进行修正，修正的价格经投标人书面确认后具有约束力。投标人不接受修正价格的，其投标作废标处理。</w:t>
      </w:r>
    </w:p>
    <w:p w14:paraId="363B2C92">
      <w:pPr>
        <w:spacing w:line="360" w:lineRule="auto"/>
        <w:rPr>
          <w:rFonts w:hint="eastAsia" w:ascii="宋体" w:hAnsi="宋体" w:eastAsia="宋体" w:cs="宋体"/>
          <w:sz w:val="24"/>
          <w:szCs w:val="24"/>
        </w:rPr>
      </w:pPr>
      <w:bookmarkStart w:id="260" w:name="_Toc152042383"/>
      <w:r>
        <w:rPr>
          <w:rFonts w:hint="eastAsia" w:ascii="宋体" w:hAnsi="宋体" w:eastAsia="宋体" w:cs="宋体"/>
          <w:sz w:val="24"/>
          <w:szCs w:val="24"/>
        </w:rPr>
        <w:t>（1）投标文件中的大写金额与小写金额不一致的，以大写金额为准；</w:t>
      </w:r>
      <w:bookmarkEnd w:id="260"/>
    </w:p>
    <w:p w14:paraId="087908D0">
      <w:pPr>
        <w:spacing w:line="360" w:lineRule="auto"/>
        <w:rPr>
          <w:rFonts w:hint="eastAsia" w:ascii="宋体" w:hAnsi="宋体" w:eastAsia="宋体" w:cs="宋体"/>
          <w:sz w:val="24"/>
          <w:szCs w:val="24"/>
        </w:rPr>
      </w:pPr>
      <w:r>
        <w:rPr>
          <w:rFonts w:hint="eastAsia" w:ascii="宋体" w:hAnsi="宋体" w:eastAsia="宋体" w:cs="宋体"/>
          <w:sz w:val="24"/>
          <w:szCs w:val="24"/>
        </w:rPr>
        <w:t>（2）总价金额与依据单价计算出的结果不一致的，以单价金额为准修正总价，但单价金额小数点有明显错误的除外。</w:t>
      </w:r>
    </w:p>
    <w:p w14:paraId="54BE534D">
      <w:pPr>
        <w:pStyle w:val="6"/>
        <w:adjustRightInd w:val="0"/>
        <w:snapToGrid w:val="0"/>
        <w:spacing w:before="0" w:after="0" w:line="360" w:lineRule="auto"/>
        <w:rPr>
          <w:rFonts w:hint="eastAsia" w:ascii="宋体" w:hAnsi="宋体" w:eastAsia="宋体" w:cs="宋体"/>
          <w:sz w:val="24"/>
          <w:szCs w:val="24"/>
        </w:rPr>
      </w:pPr>
      <w:bookmarkStart w:id="261" w:name="_Toc152045606"/>
      <w:bookmarkStart w:id="262" w:name="_Toc31332"/>
      <w:bookmarkStart w:id="263" w:name="_Toc9539"/>
      <w:bookmarkStart w:id="264" w:name="_Toc179632624"/>
      <w:bookmarkStart w:id="265" w:name="_Toc144974573"/>
      <w:bookmarkStart w:id="266" w:name="_Toc152042384"/>
      <w:r>
        <w:rPr>
          <w:rFonts w:hint="eastAsia" w:ascii="宋体" w:hAnsi="宋体" w:eastAsia="宋体" w:cs="宋体"/>
          <w:sz w:val="24"/>
          <w:szCs w:val="24"/>
        </w:rPr>
        <w:t>3.2 详细评审</w:t>
      </w:r>
      <w:bookmarkEnd w:id="261"/>
      <w:bookmarkEnd w:id="262"/>
      <w:bookmarkEnd w:id="263"/>
      <w:bookmarkEnd w:id="264"/>
      <w:bookmarkEnd w:id="265"/>
      <w:bookmarkEnd w:id="266"/>
    </w:p>
    <w:p w14:paraId="50D4FFE2">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3.2.1 评标委员会按本章第2.2款规定的量化因素和分值进行打分，并计算出综合评估得分。</w:t>
      </w:r>
    </w:p>
    <w:p w14:paraId="11ECE617">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（1）按本章第2.2.4（1）目规定的评审因素和分值对技术标部分计算出得分A；</w:t>
      </w:r>
    </w:p>
    <w:p w14:paraId="064F0393">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（2）按本章第2.2.4（2）目规定的评审因素和分值对商务标部分计算出得分B；</w:t>
      </w:r>
    </w:p>
    <w:p w14:paraId="0236A0F5">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（3）按本章第2.2.4（3）目规定的评审因素和分值对综合标部分计算出得分C；</w:t>
      </w:r>
    </w:p>
    <w:p w14:paraId="75A8575B">
      <w:pPr>
        <w:spacing w:line="360" w:lineRule="auto"/>
        <w:rPr>
          <w:rFonts w:hint="eastAsia" w:ascii="宋体" w:hAnsi="宋体" w:eastAsia="宋体" w:cs="宋体"/>
          <w:sz w:val="24"/>
          <w:szCs w:val="24"/>
        </w:rPr>
      </w:pPr>
      <w:r>
        <w:rPr>
          <w:rFonts w:hint="eastAsia" w:ascii="宋体" w:hAnsi="宋体" w:eastAsia="宋体" w:cs="宋体"/>
          <w:sz w:val="24"/>
          <w:szCs w:val="24"/>
        </w:rPr>
        <w:t>3.2.2 评分分值计算保留小数点后三位。相同分值的可逐步向小数点后增加位数至不同为止。</w:t>
      </w:r>
    </w:p>
    <w:p w14:paraId="2D8B9732">
      <w:pPr>
        <w:spacing w:line="360" w:lineRule="auto"/>
        <w:rPr>
          <w:rFonts w:hint="eastAsia" w:ascii="宋体" w:hAnsi="宋体" w:eastAsia="宋体" w:cs="宋体"/>
          <w:sz w:val="24"/>
          <w:szCs w:val="24"/>
        </w:rPr>
      </w:pPr>
      <w:r>
        <w:rPr>
          <w:rFonts w:hint="eastAsia" w:ascii="宋体" w:hAnsi="宋体" w:eastAsia="宋体" w:cs="宋体"/>
          <w:sz w:val="24"/>
          <w:szCs w:val="24"/>
        </w:rPr>
        <w:t>3.2.3 投标人得分=A+B+C。</w:t>
      </w:r>
    </w:p>
    <w:p w14:paraId="1E941256">
      <w:pPr>
        <w:spacing w:line="360" w:lineRule="auto"/>
        <w:rPr>
          <w:rFonts w:hint="eastAsia" w:ascii="宋体" w:hAnsi="宋体" w:eastAsia="宋体" w:cs="宋体"/>
          <w:sz w:val="24"/>
          <w:szCs w:val="24"/>
        </w:rPr>
      </w:pPr>
      <w:r>
        <w:rPr>
          <w:rFonts w:hint="eastAsia" w:ascii="宋体" w:hAnsi="宋体" w:eastAsia="宋体" w:cs="宋体"/>
          <w:sz w:val="24"/>
          <w:szCs w:val="24"/>
        </w:rPr>
        <w:t>3.2.4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14:paraId="103AF975">
      <w:pPr>
        <w:pStyle w:val="6"/>
        <w:adjustRightInd w:val="0"/>
        <w:snapToGrid w:val="0"/>
        <w:spacing w:before="0" w:after="0" w:line="360" w:lineRule="auto"/>
        <w:rPr>
          <w:rFonts w:hint="eastAsia" w:ascii="宋体" w:hAnsi="宋体" w:eastAsia="宋体" w:cs="宋体"/>
          <w:sz w:val="24"/>
          <w:szCs w:val="24"/>
        </w:rPr>
      </w:pPr>
      <w:bookmarkStart w:id="267" w:name="_Toc144974575"/>
      <w:bookmarkStart w:id="268" w:name="_Toc152045607"/>
      <w:bookmarkStart w:id="269" w:name="_Toc179632625"/>
      <w:bookmarkStart w:id="270" w:name="_Toc32368"/>
      <w:bookmarkStart w:id="271" w:name="_Toc152042385"/>
      <w:bookmarkStart w:id="272" w:name="_Toc14259"/>
      <w:r>
        <w:rPr>
          <w:rFonts w:hint="eastAsia" w:ascii="宋体" w:hAnsi="宋体" w:eastAsia="宋体" w:cs="宋体"/>
          <w:sz w:val="24"/>
          <w:szCs w:val="24"/>
        </w:rPr>
        <w:t>3.3 投标文件的澄清</w:t>
      </w:r>
      <w:bookmarkEnd w:id="267"/>
      <w:r>
        <w:rPr>
          <w:rFonts w:hint="eastAsia" w:ascii="宋体" w:hAnsi="宋体" w:eastAsia="宋体" w:cs="宋体"/>
          <w:sz w:val="24"/>
          <w:szCs w:val="24"/>
        </w:rPr>
        <w:t>和补正</w:t>
      </w:r>
      <w:bookmarkEnd w:id="268"/>
      <w:bookmarkEnd w:id="269"/>
      <w:bookmarkEnd w:id="270"/>
      <w:bookmarkEnd w:id="271"/>
      <w:bookmarkEnd w:id="272"/>
    </w:p>
    <w:p w14:paraId="6A206A6E">
      <w:pPr>
        <w:spacing w:line="360" w:lineRule="auto"/>
        <w:rPr>
          <w:rFonts w:hint="eastAsia" w:ascii="宋体" w:hAnsi="宋体" w:eastAsia="宋体" w:cs="宋体"/>
          <w:sz w:val="24"/>
          <w:szCs w:val="24"/>
        </w:rPr>
      </w:pPr>
      <w:r>
        <w:rPr>
          <w:rFonts w:hint="eastAsia" w:ascii="宋体" w:hAnsi="宋体" w:eastAsia="宋体" w:cs="宋体"/>
          <w:sz w:val="24"/>
          <w:szCs w:val="24"/>
        </w:rPr>
        <w:t>3.3.1在评标过程中，评标委员会可以书面形式要求投标人对所提交投标文件中不明确的内容进行书面澄清或说明，或者对细微偏差进行补正。评标委员会不接受投标人主动提出的澄清、说明或补正。</w:t>
      </w:r>
    </w:p>
    <w:p w14:paraId="738C0BDF">
      <w:pPr>
        <w:spacing w:line="360" w:lineRule="auto"/>
        <w:rPr>
          <w:rFonts w:hint="eastAsia" w:ascii="宋体" w:hAnsi="宋体" w:eastAsia="宋体" w:cs="宋体"/>
          <w:sz w:val="24"/>
          <w:szCs w:val="24"/>
        </w:rPr>
      </w:pPr>
      <w:r>
        <w:rPr>
          <w:rFonts w:hint="eastAsia" w:ascii="宋体" w:hAnsi="宋体" w:eastAsia="宋体" w:cs="宋体"/>
          <w:sz w:val="24"/>
          <w:szCs w:val="24"/>
        </w:rPr>
        <w:t>3.3.2 澄清、说明和补正不得改变投标文件的实质性内容（算术性错误修正的除外）。投标人的书面澄清、说明和补正属于投标文件的组成部分。</w:t>
      </w:r>
    </w:p>
    <w:p w14:paraId="464453A4">
      <w:pPr>
        <w:spacing w:line="360" w:lineRule="auto"/>
        <w:rPr>
          <w:rFonts w:hint="eastAsia" w:ascii="宋体" w:hAnsi="宋体" w:eastAsia="宋体" w:cs="宋体"/>
          <w:sz w:val="24"/>
          <w:szCs w:val="24"/>
        </w:rPr>
      </w:pPr>
      <w:r>
        <w:rPr>
          <w:rFonts w:hint="eastAsia" w:ascii="宋体" w:hAnsi="宋体" w:eastAsia="宋体" w:cs="宋体"/>
          <w:sz w:val="24"/>
          <w:szCs w:val="24"/>
        </w:rPr>
        <w:t>3.3.3 评标委员会对投标人提交的澄清、说明或补正有疑问的，可以要求投标人进一步澄清、说明或补正，直至满足评标委员会的要求。</w:t>
      </w:r>
    </w:p>
    <w:p w14:paraId="7F388F3F">
      <w:pPr>
        <w:pStyle w:val="6"/>
        <w:adjustRightInd w:val="0"/>
        <w:snapToGrid w:val="0"/>
        <w:spacing w:before="0" w:after="0" w:line="360" w:lineRule="auto"/>
        <w:rPr>
          <w:rFonts w:hint="eastAsia" w:ascii="宋体" w:hAnsi="宋体" w:eastAsia="宋体" w:cs="宋体"/>
          <w:sz w:val="24"/>
          <w:szCs w:val="24"/>
        </w:rPr>
      </w:pPr>
      <w:bookmarkStart w:id="273" w:name="_Toc19897"/>
      <w:bookmarkStart w:id="274" w:name="_Toc144974576"/>
      <w:bookmarkStart w:id="275" w:name="_Toc7411"/>
      <w:bookmarkStart w:id="276" w:name="_Toc152045608"/>
      <w:bookmarkStart w:id="277" w:name="_Toc179632626"/>
      <w:bookmarkStart w:id="278" w:name="_Toc152042386"/>
      <w:r>
        <w:rPr>
          <w:rFonts w:hint="eastAsia" w:ascii="宋体" w:hAnsi="宋体" w:eastAsia="宋体" w:cs="宋体"/>
          <w:sz w:val="24"/>
          <w:szCs w:val="24"/>
        </w:rPr>
        <w:t>3.4 评标结果</w:t>
      </w:r>
      <w:bookmarkEnd w:id="273"/>
      <w:bookmarkEnd w:id="274"/>
      <w:bookmarkEnd w:id="275"/>
      <w:bookmarkEnd w:id="276"/>
      <w:bookmarkEnd w:id="277"/>
      <w:bookmarkEnd w:id="278"/>
    </w:p>
    <w:p w14:paraId="4CBDD618">
      <w:pPr>
        <w:spacing w:line="360" w:lineRule="auto"/>
        <w:rPr>
          <w:rFonts w:hint="eastAsia" w:ascii="宋体" w:hAnsi="宋体" w:eastAsia="宋体" w:cs="宋体"/>
          <w:sz w:val="24"/>
          <w:szCs w:val="24"/>
        </w:rPr>
      </w:pPr>
      <w:r>
        <w:rPr>
          <w:rFonts w:hint="eastAsia" w:ascii="宋体" w:hAnsi="宋体" w:eastAsia="宋体" w:cs="宋体"/>
          <w:sz w:val="24"/>
          <w:szCs w:val="24"/>
        </w:rPr>
        <w:t>3.4.1除第二章“投标人须知”前附表授权直接确定中标人外，评标委员会按照中标候选人</w:t>
      </w:r>
      <w:r>
        <w:rPr>
          <w:rFonts w:hint="eastAsia" w:ascii="宋体" w:hAnsi="宋体" w:eastAsia="宋体" w:cs="宋体"/>
          <w:sz w:val="24"/>
          <w:szCs w:val="24"/>
          <w:lang w:val="en-US" w:eastAsia="zh-CN"/>
        </w:rPr>
        <w:t>z</w:t>
      </w:r>
      <w:r>
        <w:rPr>
          <w:rFonts w:hint="eastAsia" w:ascii="宋体" w:hAnsi="宋体" w:eastAsia="宋体" w:cs="宋体"/>
          <w:sz w:val="24"/>
          <w:szCs w:val="24"/>
        </w:rPr>
        <w:t>社会信用代码后 4 位由大到小排列推荐中标候选人，排名不分前后。</w:t>
      </w:r>
    </w:p>
    <w:p w14:paraId="020523CB">
      <w:pPr>
        <w:spacing w:line="360" w:lineRule="auto"/>
        <w:rPr>
          <w:rFonts w:hint="eastAsia" w:ascii="宋体" w:hAnsi="宋体" w:eastAsia="宋体" w:cs="宋体"/>
          <w:sz w:val="24"/>
          <w:szCs w:val="24"/>
        </w:rPr>
      </w:pPr>
      <w:r>
        <w:rPr>
          <w:rFonts w:hint="eastAsia" w:ascii="宋体" w:hAnsi="宋体" w:eastAsia="宋体" w:cs="宋体"/>
          <w:sz w:val="24"/>
          <w:szCs w:val="24"/>
        </w:rPr>
        <w:t>3.4.2 评标委员会完成评标后，应当向招标人提交评标报告。</w:t>
      </w:r>
    </w:p>
    <w:p w14:paraId="6B4EA4AD">
      <w:pPr>
        <w:spacing w:line="42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评标委员会完成评标后，应当向招标人提交书面评标报告。评标报告应当由评标委员会全体成员签字。对评标结果有不同意见的评标委员会成员应当说明其不同意见和理由，评标报告应当注明该不同意见。评标委员会成员拒绝在评标报告上签字又不说明其不同意见和理由的，视为同意评标结果，并视为其未履行评委职责，由招标人上报主管部门依法依规进行处理。 </w:t>
      </w:r>
    </w:p>
    <w:p w14:paraId="2AD303DD">
      <w:pPr>
        <w:spacing w:line="42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评标委员会对投标文件进行否决时应严格按照本招标文件中规定的条件审慎研判，并经全体成员同意。并须将否决投标的理由和符合的条款详细写入评标报告中，以作为质疑和投诉答复等后续工作的依据。 </w:t>
      </w:r>
    </w:p>
    <w:p w14:paraId="08132587">
      <w:pPr>
        <w:spacing w:line="42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评标报告应当由全体评标委员会成员签字（签章）。评标报告应当包括推荐的中标候选人名单（包括项目投标信息、管理人员信息、业绩信息，需明确记录每个中标候选人的特点、优势、缺点、风险等评审情况和推荐理由，并对技术、质量、安全、工期的控制能力等提供技术咨询建议，供定标委员会参考）； </w:t>
      </w:r>
    </w:p>
    <w:p w14:paraId="1D9A7C42">
      <w:pPr>
        <w:spacing w:line="420" w:lineRule="exact"/>
        <w:rPr>
          <w:rFonts w:hint="eastAsia" w:ascii="宋体" w:hAnsi="宋体" w:eastAsia="宋体" w:cs="宋体"/>
          <w:sz w:val="24"/>
          <w:szCs w:val="24"/>
        </w:rPr>
      </w:pPr>
      <w:r>
        <w:rPr>
          <w:rFonts w:hint="eastAsia" w:ascii="宋体" w:hAnsi="宋体" w:eastAsia="宋体" w:cs="宋体"/>
          <w:sz w:val="24"/>
          <w:szCs w:val="24"/>
        </w:rPr>
        <w:t xml:space="preserve">3.4.3 中标候选人公示 </w:t>
      </w:r>
    </w:p>
    <w:p w14:paraId="491D5FF0">
      <w:pPr>
        <w:spacing w:line="42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招标人收到评标报告之日起3日内发布中标侯选人公示，公示期不少于3日。</w:t>
      </w:r>
    </w:p>
    <w:p w14:paraId="24D33EC7">
      <w:pPr>
        <w:pStyle w:val="6"/>
        <w:adjustRightInd w:val="0"/>
        <w:snapToGrid w:val="0"/>
        <w:spacing w:before="0" w:after="0" w:line="240" w:lineRule="auto"/>
        <w:rPr>
          <w:rFonts w:hint="eastAsia" w:ascii="宋体" w:hAnsi="宋体" w:eastAsia="宋体" w:cs="宋体"/>
          <w:sz w:val="24"/>
          <w:szCs w:val="24"/>
        </w:rPr>
      </w:pPr>
    </w:p>
    <w:p w14:paraId="1E5040A2">
      <w:pPr>
        <w:pStyle w:val="6"/>
        <w:adjustRightInd w:val="0"/>
        <w:snapToGrid w:val="0"/>
        <w:spacing w:before="0" w:after="0" w:line="240" w:lineRule="auto"/>
        <w:rPr>
          <w:rFonts w:hint="eastAsia" w:ascii="宋体" w:hAnsi="宋体" w:eastAsia="宋体" w:cs="宋体"/>
          <w:sz w:val="24"/>
          <w:szCs w:val="24"/>
        </w:rPr>
      </w:pPr>
      <w:r>
        <w:rPr>
          <w:rFonts w:hint="eastAsia" w:ascii="宋体" w:hAnsi="宋体" w:eastAsia="宋体" w:cs="宋体"/>
          <w:sz w:val="24"/>
          <w:szCs w:val="24"/>
        </w:rPr>
        <w:t>3.5定标办法</w:t>
      </w:r>
    </w:p>
    <w:p w14:paraId="70194163">
      <w:pPr>
        <w:spacing w:line="500" w:lineRule="exact"/>
        <w:rPr>
          <w:rFonts w:hint="eastAsia" w:ascii="宋体" w:hAnsi="宋体" w:eastAsia="宋体" w:cs="宋体"/>
          <w:b/>
          <w:bCs/>
          <w:sz w:val="24"/>
          <w:szCs w:val="24"/>
        </w:rPr>
      </w:pPr>
      <w:r>
        <w:rPr>
          <w:rFonts w:hint="eastAsia" w:ascii="宋体" w:hAnsi="宋体" w:eastAsia="宋体" w:cs="宋体"/>
          <w:b/>
          <w:bCs/>
          <w:sz w:val="24"/>
          <w:szCs w:val="24"/>
        </w:rPr>
        <w:t xml:space="preserve">3.5.1定标依据 </w:t>
      </w:r>
    </w:p>
    <w:p w14:paraId="2A7A627A">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1.本项目招标文件； </w:t>
      </w:r>
    </w:p>
    <w:p w14:paraId="6F909C11">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2.评标委员会推荐的不标明排列顺序的中标候选人名单； </w:t>
      </w:r>
    </w:p>
    <w:p w14:paraId="391D9739">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3.招标投标全过程资料； </w:t>
      </w:r>
    </w:p>
    <w:p w14:paraId="60D54CBE">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4.《河南省住房和城乡建设厅关于房屋建筑和市政基础设施工程实施招标投标“评定分离”的通知》(豫建市〔2025〕146号)； </w:t>
      </w:r>
    </w:p>
    <w:p w14:paraId="19EB3031">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5.河南省发展和改革委员会关于印发《河南省政府投资工程建设项目招标投标“评定分离”管理办法（试行）》的通知（豫发改公管规〔2025〕559号）；</w:t>
      </w:r>
    </w:p>
    <w:p w14:paraId="0F31B9A7">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6.其他有关法律法规和相关制度</w:t>
      </w:r>
    </w:p>
    <w:p w14:paraId="51183123">
      <w:pPr>
        <w:spacing w:line="500" w:lineRule="exact"/>
        <w:rPr>
          <w:rFonts w:hint="eastAsia" w:ascii="宋体" w:hAnsi="宋体" w:eastAsia="宋体" w:cs="宋体"/>
          <w:b/>
          <w:bCs/>
          <w:sz w:val="24"/>
          <w:szCs w:val="24"/>
        </w:rPr>
      </w:pPr>
      <w:r>
        <w:rPr>
          <w:rFonts w:hint="eastAsia" w:ascii="宋体" w:hAnsi="宋体" w:eastAsia="宋体" w:cs="宋体"/>
          <w:b/>
          <w:bCs/>
          <w:sz w:val="24"/>
          <w:szCs w:val="24"/>
        </w:rPr>
        <w:t xml:space="preserve">3.5.2定标原则 </w:t>
      </w:r>
    </w:p>
    <w:p w14:paraId="4F0A5C36">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定标应当遵循公开透明、竞争择优、科学规范、廉洁高效的原则。</w:t>
      </w:r>
    </w:p>
    <w:p w14:paraId="1EED3831">
      <w:pPr>
        <w:spacing w:line="500" w:lineRule="exact"/>
        <w:rPr>
          <w:rFonts w:hint="eastAsia" w:ascii="宋体" w:hAnsi="宋体" w:eastAsia="宋体" w:cs="宋体"/>
          <w:b/>
          <w:bCs/>
          <w:sz w:val="24"/>
          <w:szCs w:val="24"/>
        </w:rPr>
      </w:pPr>
      <w:r>
        <w:rPr>
          <w:rFonts w:hint="eastAsia" w:ascii="宋体" w:hAnsi="宋体" w:eastAsia="宋体" w:cs="宋体"/>
          <w:b/>
          <w:bCs/>
          <w:sz w:val="24"/>
          <w:szCs w:val="24"/>
        </w:rPr>
        <w:t xml:space="preserve">3.5.3定标程序 </w:t>
      </w:r>
    </w:p>
    <w:p w14:paraId="58B063DA">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招标人应当在收到评标报告后 10 日内完成定标工作，定标过程包括核查、定标会议两个阶段。定标会议应当在公共资源交易中心按流程进行，不能按时完成定标工作的，应当通过公共资源交易平台发布延期原因和最终定标时间，最终定标时间不得超过投标有效期。定标会议按以下程序进行： </w:t>
      </w:r>
    </w:p>
    <w:p w14:paraId="2456D516">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1.主持人介绍定标委员会成员及组长、招标人、行政监督(内部监督)人员、招标代理机构人员、到场的中标候选人；</w:t>
      </w:r>
    </w:p>
    <w:p w14:paraId="6A20AB8D">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2.主持人介绍项目基本情况、招标情况、评标情况、专家评标意见建议及提醒注意事项等；</w:t>
      </w:r>
    </w:p>
    <w:p w14:paraId="27DBCF9B">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3.定标委员会组长宣读核查报告；</w:t>
      </w:r>
    </w:p>
    <w:p w14:paraId="1FEE3EE9">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4.检查、投放号码球。行政监督(内部监督)人员检查抽取箱、号码球，面对摄像头和参会人员展示号码球并投入抽取箱。手持抽取箱摇动号码球后，面对摄像头和参会人员展示抽取箱透明面；</w:t>
      </w:r>
    </w:p>
    <w:p w14:paraId="3CDCBA1C">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5.抽取中标候选人代码球。先由到场中标候选人代表抽取代码球，再由未到场中标候选人委托的定标委员会成员抽取代码球(需戴手套快速抽取，抽取过程无遮挡行为) 。招标人或代理机构人员应及时将中标候选人代码球号记录，并在大屏幕上展示；</w:t>
      </w:r>
    </w:p>
    <w:p w14:paraId="0E4D5DDE">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6.抽取中标人号码球。行政监督(内部监督)人员、到场的中标候选人再次检查抽取箱和中标候选人代码球，将代码球投入抽取箱。定标委员会代表抽取代码球(需戴手套快速抽取,抽取过程无遮挡行为) ，展示并宣读抽中的代码球号；招标代理机构将中标人对应的代码球和抽取结果进行记录，并由招标人授权的定标委员会成员进行签字确认；</w:t>
      </w:r>
    </w:p>
    <w:p w14:paraId="4B58F84F">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7.宣布中标人。定标委员会组长宣布中标人，定标委员会出具《定标报告》；</w:t>
      </w:r>
    </w:p>
    <w:p w14:paraId="46A8C6D1">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8.签字确认。定标委员会成员、行政监督(内部监督)人员在《定标报告》上签字；</w:t>
      </w:r>
    </w:p>
    <w:p w14:paraId="0AE55F43">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9.扫描上传定标会议资料至进行招标投标的公共资源交易平台；</w:t>
      </w:r>
    </w:p>
    <w:p w14:paraId="7B1A6E59">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10.主持人宣布会议结束。</w:t>
      </w:r>
    </w:p>
    <w:p w14:paraId="31A87380">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定标委员会成员应当客观、公正地履行职责，遵守职业道德，保守秘密，对所提出的定标意见承担责任。对定标结果有不同意见的定标委员会成员，应当以书面形式说明其不同意见和理由，定标报告应当注明该不同意见。定标委员会成员拒绝在定标报告上签字又不书面说明其不同意见和理由的，视为同意定标结果。 </w:t>
      </w:r>
    </w:p>
    <w:p w14:paraId="44DF6C11">
      <w:pPr>
        <w:spacing w:line="500" w:lineRule="exact"/>
        <w:ind w:firstLine="241" w:firstLineChars="100"/>
        <w:rPr>
          <w:rFonts w:hint="eastAsia" w:ascii="宋体" w:hAnsi="宋体" w:eastAsia="宋体" w:cs="宋体"/>
          <w:b/>
          <w:bCs/>
          <w:sz w:val="24"/>
          <w:szCs w:val="24"/>
        </w:rPr>
      </w:pPr>
      <w:r>
        <w:rPr>
          <w:rFonts w:hint="eastAsia" w:ascii="宋体" w:hAnsi="宋体" w:eastAsia="宋体" w:cs="宋体"/>
          <w:b/>
          <w:bCs/>
          <w:sz w:val="24"/>
          <w:szCs w:val="24"/>
        </w:rPr>
        <w:t>3.5.4定标核查</w:t>
      </w:r>
    </w:p>
    <w:p w14:paraId="76EDFDEF">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定标委员会应按照招标文件明确的核查内容及招标项目的实际情况，对中标候选人开展全面核查，形成核查报告。核查内容包括但不限于：</w:t>
      </w:r>
    </w:p>
    <w:p w14:paraId="3EAD8E8A">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(一)企业资质、安全生产许可证等资格条件的有效性</w:t>
      </w:r>
    </w:p>
    <w:p w14:paraId="7CD4321F">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1.通过全国/河南省建筑市场监管公共服务平台，查询投标企业、注册人员是否一致。</w:t>
      </w:r>
    </w:p>
    <w:p w14:paraId="32264C57">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2.通过全国/河南省建筑市场监管公共服务平台，查询中标候选人用于承揽本工程的资质证书状态。若其相关资质证书被标注为“异常状态”的，不得被推荐为本项目中标候选人。</w:t>
      </w:r>
    </w:p>
    <w:p w14:paraId="107192FA">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3.通过全国/河南省建筑市场监管公共服务平台，查询投标企业公司资质证明、安全生产许可证是否在有效期内。</w:t>
      </w:r>
    </w:p>
    <w:p w14:paraId="6CF442D0">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(二)财务状况、信用等级及有无重大行政处罚、失信记录；</w:t>
      </w:r>
    </w:p>
    <w:p w14:paraId="47C59CE0">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(三)类似项目业绩真实性与匹配度；</w:t>
      </w:r>
    </w:p>
    <w:p w14:paraId="16AFB257">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(四)拟派项目团队资质、经验及无在建项目情况；</w:t>
      </w:r>
    </w:p>
    <w:p w14:paraId="199FE0E3">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(五)投标文件承诺的技术方案、工期、质量保障措施的可行性；</w:t>
      </w:r>
    </w:p>
    <w:p w14:paraId="20717E0D">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(六)其他影响履约能力的关键事项。</w:t>
      </w:r>
    </w:p>
    <w:p w14:paraId="734E8051">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招标人应将定标核查情况完整记录，并提交至定标委员会。</w:t>
      </w:r>
    </w:p>
    <w:p w14:paraId="3A8766FB">
      <w:pPr>
        <w:spacing w:line="500" w:lineRule="exact"/>
        <w:rPr>
          <w:rFonts w:hint="eastAsia" w:ascii="宋体" w:hAnsi="宋体" w:eastAsia="宋体" w:cs="宋体"/>
          <w:b/>
          <w:bCs/>
          <w:sz w:val="24"/>
          <w:szCs w:val="24"/>
        </w:rPr>
      </w:pPr>
      <w:r>
        <w:rPr>
          <w:rFonts w:hint="eastAsia" w:ascii="宋体" w:hAnsi="宋体" w:eastAsia="宋体" w:cs="宋体"/>
          <w:b/>
          <w:bCs/>
          <w:sz w:val="24"/>
          <w:szCs w:val="24"/>
        </w:rPr>
        <w:t xml:space="preserve">3.5.5考察、质询 </w:t>
      </w:r>
    </w:p>
    <w:p w14:paraId="37DD820C">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本项目招标人在定标会议前不再对各中标候选人进行考察或质询。</w:t>
      </w:r>
    </w:p>
    <w:p w14:paraId="5865FAC4">
      <w:pPr>
        <w:spacing w:line="500" w:lineRule="exact"/>
        <w:rPr>
          <w:rFonts w:hint="eastAsia" w:ascii="宋体" w:hAnsi="宋体" w:eastAsia="宋体" w:cs="宋体"/>
          <w:b/>
          <w:bCs/>
          <w:sz w:val="24"/>
          <w:szCs w:val="24"/>
        </w:rPr>
      </w:pPr>
      <w:r>
        <w:rPr>
          <w:rFonts w:hint="eastAsia" w:ascii="宋体" w:hAnsi="宋体" w:eastAsia="宋体" w:cs="宋体"/>
          <w:b/>
          <w:bCs/>
          <w:sz w:val="24"/>
          <w:szCs w:val="24"/>
        </w:rPr>
        <w:t xml:space="preserve">3.5.6组建定标委员会 </w:t>
      </w:r>
    </w:p>
    <w:p w14:paraId="16448CFD">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定标委员会由招标人负责组建,成员人数为 5人及以上单数，招标人单位成员不得低于成员总数的三分之二。定标委员会组长由招标人确定，原则上由招标人的法定代表人、主要负责人或分管负责人担任，其他成员可由招标人自行选定。 </w:t>
      </w:r>
    </w:p>
    <w:p w14:paraId="7144B735">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定标委员会成员与中标候选人有利害关系的应当主动申请回避。参与本项目评标委员会的成员不得再次参与定标委员会的组成，定标委员会名单在中标结果确定前应当保密。 </w:t>
      </w:r>
    </w:p>
    <w:p w14:paraId="10A3D0EC">
      <w:pPr>
        <w:spacing w:line="500" w:lineRule="exact"/>
        <w:rPr>
          <w:rFonts w:hint="eastAsia" w:ascii="宋体" w:hAnsi="宋体" w:eastAsia="宋体" w:cs="宋体"/>
          <w:b/>
          <w:bCs/>
          <w:sz w:val="24"/>
          <w:szCs w:val="24"/>
        </w:rPr>
      </w:pPr>
      <w:r>
        <w:rPr>
          <w:rFonts w:hint="eastAsia" w:ascii="宋体" w:hAnsi="宋体" w:eastAsia="宋体" w:cs="宋体"/>
          <w:b/>
          <w:bCs/>
          <w:sz w:val="24"/>
          <w:szCs w:val="24"/>
        </w:rPr>
        <w:t>3.5.7定标方法</w:t>
      </w:r>
    </w:p>
    <w:p w14:paraId="547F83E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 xml:space="preserve">项目定标方法采用 </w:t>
      </w:r>
      <w:r>
        <w:rPr>
          <w:rFonts w:hint="eastAsia" w:ascii="宋体" w:hAnsi="宋体" w:eastAsia="宋体" w:cs="宋体"/>
          <w:b/>
          <w:bCs/>
          <w:sz w:val="24"/>
          <w:szCs w:val="24"/>
        </w:rPr>
        <w:t xml:space="preserve">核查随机法 </w:t>
      </w:r>
      <w:r>
        <w:rPr>
          <w:rFonts w:hint="eastAsia" w:ascii="宋体" w:hAnsi="宋体" w:eastAsia="宋体" w:cs="宋体"/>
          <w:sz w:val="24"/>
          <w:szCs w:val="24"/>
        </w:rPr>
        <w:t>定标法</w:t>
      </w:r>
    </w:p>
    <w:p w14:paraId="6B59EA1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定标委员会在通过核查的中标候选人中按照随机选取方式确定中标人。鼓励中标候选人的法定代表人或其授权委托代理人现场参加定标会议。未派人员参加定标会议的中标候选人，定标委员会不得否决其中标候选人资格。</w:t>
      </w:r>
    </w:p>
    <w:p w14:paraId="3283E2D4">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 xml:space="preserve">3.5.8定标报告及结果公告 </w:t>
      </w:r>
    </w:p>
    <w:p w14:paraId="7A2F9B7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 xml:space="preserve">定标委员会按照招标文件中明确的定标原则、方法和程序，在合格的中标候选人中确定中标人，并形成书面定标报告,对所出具的定标报告承担责任。 </w:t>
      </w:r>
    </w:p>
    <w:p w14:paraId="5192239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 xml:space="preserve">定标报告应当包括定标时间、定标地点、定标委员会成员名单、定标原则、定标方法、定标因素、定标程序及定标结果等内容。 </w:t>
      </w:r>
    </w:p>
    <w:p w14:paraId="7EB3A91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招标人应当在定标工作完成后 3 日内发布中标结果公示，公示期不少于 3 日。中标结果公示应当载明定标时间、定标地点、定标方法、中标人名称、中标价格、质量、工期、资格条件、项目负责人信息，中标候选人的核查、考察、比较优势，核查未通过的中标候选人名单和原因以及异议和投诉渠道等内容。对中标结果公示有异议的，应当在公示期内向招标人提出。</w:t>
      </w:r>
    </w:p>
    <w:p w14:paraId="6690075D">
      <w:pPr>
        <w:spacing w:line="500" w:lineRule="exact"/>
        <w:ind w:firstLine="241" w:firstLineChars="100"/>
        <w:rPr>
          <w:rFonts w:hint="eastAsia" w:ascii="宋体" w:hAnsi="宋体" w:eastAsia="宋体" w:cs="宋体"/>
          <w:b/>
          <w:bCs/>
          <w:sz w:val="24"/>
          <w:szCs w:val="24"/>
        </w:rPr>
      </w:pPr>
      <w:r>
        <w:rPr>
          <w:rFonts w:hint="eastAsia" w:ascii="宋体" w:hAnsi="宋体" w:eastAsia="宋体" w:cs="宋体"/>
          <w:b/>
          <w:bCs/>
          <w:sz w:val="24"/>
          <w:szCs w:val="24"/>
        </w:rPr>
        <w:t xml:space="preserve">3.5.9重新定标 </w:t>
      </w:r>
    </w:p>
    <w:p w14:paraId="02DF0748">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对中标人放弃中标、不可抗力不能履行合同、不按照招标文件要求缴纳履约保证金、不符合投标或中标条件、被查实存在影响中标结果的违法行为等情形，招标人可以由原定标委员会在调整后的中标候选人中重新确定中标人，也可以重新组织招标。</w:t>
      </w:r>
    </w:p>
    <w:p w14:paraId="0FF9D1AD">
      <w:pPr>
        <w:spacing w:line="5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对中标人以非正当理由放弃中标或被依法依规取消中标资格的，招标人应当向有关行政监督部门报告。</w:t>
      </w:r>
    </w:p>
    <w:p w14:paraId="379BF24A">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定标后有下列情形之一的，应当重新定标。</w:t>
      </w:r>
    </w:p>
    <w:p w14:paraId="1B4B06B2">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（一）定标委员会未按定标办法公正履职的；</w:t>
      </w:r>
    </w:p>
    <w:p w14:paraId="4726C746">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（二）定标委员会成员与中标候选人有利害关系且未回避的；</w:t>
      </w:r>
    </w:p>
    <w:p w14:paraId="34BFA43B">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（三）招标文件规定的其他情形</w:t>
      </w:r>
      <w:r>
        <w:rPr>
          <w:rFonts w:hint="eastAsia" w:ascii="宋体" w:hAnsi="宋体" w:eastAsia="宋体" w:cs="宋体"/>
          <w:bCs/>
          <w:color w:val="000000"/>
          <w:sz w:val="24"/>
          <w:szCs w:val="24"/>
        </w:rPr>
        <w:t>。</w:t>
      </w:r>
    </w:p>
    <w:p w14:paraId="042F0830">
      <w:pPr>
        <w:widowControl/>
        <w:autoSpaceDE w:val="0"/>
        <w:autoSpaceDN w:val="0"/>
        <w:adjustRightInd w:val="0"/>
        <w:spacing w:line="500" w:lineRule="exact"/>
        <w:ind w:firstLine="482" w:firstLineChars="200"/>
        <w:jc w:val="center"/>
        <w:rPr>
          <w:rFonts w:hint="eastAsia" w:ascii="宋体" w:hAnsi="宋体" w:eastAsia="宋体" w:cs="宋体"/>
          <w:color w:val="auto"/>
          <w:spacing w:val="-19"/>
          <w:w w:val="97"/>
          <w:position w:val="-2"/>
          <w:sz w:val="24"/>
          <w:szCs w:val="24"/>
        </w:rPr>
      </w:pPr>
      <w:r>
        <w:rPr>
          <w:rStyle w:val="21"/>
          <w:rFonts w:hint="eastAsia" w:ascii="宋体" w:hAnsi="宋体" w:eastAsia="宋体" w:cs="宋体"/>
          <w:b/>
          <w:kern w:val="44"/>
          <w:sz w:val="24"/>
          <w:szCs w:val="24"/>
        </w:rPr>
        <w:br w:type="page"/>
      </w:r>
      <w:bookmarkStart w:id="279" w:name="_Toc204107910"/>
      <w:bookmarkStart w:id="280" w:name="_Toc8556"/>
      <w:bookmarkStart w:id="281" w:name="_Toc204107914"/>
      <w:r>
        <w:rPr>
          <w:rFonts w:hint="eastAsia" w:ascii="宋体" w:hAnsi="宋体" w:eastAsia="宋体" w:cs="宋体"/>
          <w:spacing w:val="-19"/>
          <w:w w:val="97"/>
          <w:position w:val="-2"/>
          <w:sz w:val="24"/>
          <w:szCs w:val="24"/>
        </w:rPr>
        <w:t>第四章</w:t>
      </w:r>
      <w:r>
        <w:rPr>
          <w:rFonts w:hint="eastAsia" w:ascii="宋体" w:hAnsi="宋体" w:eastAsia="宋体" w:cs="宋体"/>
          <w:color w:val="C00000"/>
          <w:spacing w:val="-19"/>
          <w:w w:val="97"/>
          <w:position w:val="-2"/>
          <w:sz w:val="24"/>
          <w:szCs w:val="24"/>
        </w:rPr>
        <w:t xml:space="preserve"> </w:t>
      </w:r>
      <w:r>
        <w:rPr>
          <w:rFonts w:hint="eastAsia" w:ascii="宋体" w:hAnsi="宋体" w:eastAsia="宋体" w:cs="宋体"/>
          <w:color w:val="auto"/>
          <w:spacing w:val="-19"/>
          <w:w w:val="97"/>
          <w:position w:val="-2"/>
          <w:sz w:val="24"/>
          <w:szCs w:val="24"/>
        </w:rPr>
        <w:t xml:space="preserve"> </w:t>
      </w:r>
      <w:bookmarkEnd w:id="279"/>
      <w:bookmarkEnd w:id="280"/>
      <w:bookmarkStart w:id="282" w:name="_Toc17148"/>
      <w:r>
        <w:rPr>
          <w:rFonts w:hint="eastAsia" w:ascii="宋体" w:hAnsi="宋体" w:eastAsia="宋体" w:cs="宋体"/>
          <w:color w:val="auto"/>
          <w:spacing w:val="-19"/>
          <w:w w:val="97"/>
          <w:position w:val="-2"/>
          <w:sz w:val="24"/>
          <w:szCs w:val="24"/>
        </w:rPr>
        <w:t>合同条款及格式</w:t>
      </w:r>
    </w:p>
    <w:p w14:paraId="3FE5432C">
      <w:pPr>
        <w:spacing w:line="360" w:lineRule="auto"/>
        <w:rPr>
          <w:rFonts w:hint="eastAsia" w:ascii="宋体" w:hAnsi="宋体" w:eastAsia="宋体" w:cs="宋体"/>
          <w:b/>
          <w:sz w:val="24"/>
          <w:szCs w:val="24"/>
        </w:rPr>
      </w:pPr>
    </w:p>
    <w:p w14:paraId="3B8D16D7">
      <w:pPr>
        <w:keepNext/>
        <w:keepLines/>
        <w:spacing w:before="120" w:after="120"/>
        <w:jc w:val="center"/>
        <w:rPr>
          <w:rFonts w:ascii="宋体" w:hAnsi="宋体" w:cs="宋体"/>
          <w:sz w:val="24"/>
          <w:szCs w:val="24"/>
        </w:rPr>
      </w:pPr>
      <w:bookmarkStart w:id="283" w:name="_Toc3953"/>
      <w:bookmarkStart w:id="284" w:name="_Toc8110"/>
      <w:bookmarkStart w:id="285" w:name="_Toc9946"/>
      <w:bookmarkStart w:id="286" w:name="_Toc371432927"/>
      <w:bookmarkStart w:id="287" w:name="_Toc343345464"/>
      <w:bookmarkStart w:id="288" w:name="_Toc9422"/>
      <w:bookmarkStart w:id="289" w:name="_Toc309416858"/>
      <w:bookmarkStart w:id="290" w:name="_Toc2334"/>
      <w:bookmarkStart w:id="291" w:name="_Toc16386"/>
      <w:bookmarkStart w:id="292" w:name="_Toc322589406"/>
      <w:bookmarkStart w:id="293" w:name="_Toc311235834"/>
      <w:r>
        <w:rPr>
          <w:rFonts w:hint="eastAsia" w:ascii="宋体" w:hAnsi="宋体" w:cs="宋体"/>
          <w:sz w:val="24"/>
          <w:szCs w:val="24"/>
        </w:rPr>
        <w:t>（按国家及地方有关要求，以实际签订合同为准）</w:t>
      </w:r>
      <w:bookmarkEnd w:id="283"/>
      <w:bookmarkEnd w:id="284"/>
      <w:bookmarkEnd w:id="285"/>
      <w:bookmarkEnd w:id="286"/>
    </w:p>
    <w:bookmarkEnd w:id="287"/>
    <w:bookmarkEnd w:id="288"/>
    <w:bookmarkEnd w:id="289"/>
    <w:bookmarkEnd w:id="290"/>
    <w:bookmarkEnd w:id="291"/>
    <w:bookmarkEnd w:id="292"/>
    <w:bookmarkEnd w:id="293"/>
    <w:p w14:paraId="72EA5A96">
      <w:pPr>
        <w:jc w:val="left"/>
        <w:rPr>
          <w:rFonts w:eastAsia="仿宋_GB2312"/>
          <w:bCs/>
          <w:sz w:val="24"/>
          <w:szCs w:val="24"/>
        </w:rPr>
      </w:pPr>
      <w:r>
        <w:rPr>
          <w:rFonts w:eastAsia="仿宋_GB2312"/>
          <w:bCs/>
          <w:sz w:val="24"/>
          <w:szCs w:val="24"/>
        </w:rPr>
        <w:t>（GF—201</w:t>
      </w:r>
      <w:r>
        <w:rPr>
          <w:rFonts w:hint="eastAsia" w:eastAsia="仿宋_GB2312"/>
          <w:bCs/>
          <w:sz w:val="24"/>
          <w:szCs w:val="24"/>
        </w:rPr>
        <w:t>7</w:t>
      </w:r>
      <w:r>
        <w:rPr>
          <w:rFonts w:eastAsia="仿宋_GB2312"/>
          <w:bCs/>
          <w:sz w:val="24"/>
          <w:szCs w:val="24"/>
        </w:rPr>
        <w:t>—</w:t>
      </w:r>
      <w:r>
        <w:rPr>
          <w:rFonts w:hint="eastAsia" w:eastAsia="仿宋_GB2312"/>
          <w:bCs/>
          <w:sz w:val="24"/>
          <w:szCs w:val="24"/>
        </w:rPr>
        <w:t>0201）</w:t>
      </w:r>
    </w:p>
    <w:p w14:paraId="6AFCB305">
      <w:pPr>
        <w:jc w:val="center"/>
        <w:rPr>
          <w:rFonts w:eastAsia="华文中宋"/>
          <w:b/>
          <w:sz w:val="24"/>
          <w:szCs w:val="24"/>
        </w:rPr>
      </w:pPr>
    </w:p>
    <w:p w14:paraId="72FBE86C">
      <w:pPr>
        <w:jc w:val="center"/>
        <w:rPr>
          <w:rFonts w:eastAsia="华文中宋"/>
          <w:b/>
          <w:sz w:val="24"/>
          <w:szCs w:val="24"/>
        </w:rPr>
      </w:pPr>
    </w:p>
    <w:p w14:paraId="424A0301">
      <w:pPr>
        <w:jc w:val="center"/>
        <w:rPr>
          <w:rFonts w:eastAsia="华文中宋"/>
          <w:b/>
          <w:sz w:val="24"/>
          <w:szCs w:val="24"/>
        </w:rPr>
      </w:pPr>
    </w:p>
    <w:p w14:paraId="00B1757A">
      <w:pPr>
        <w:jc w:val="center"/>
        <w:rPr>
          <w:rFonts w:eastAsia="华文中宋"/>
          <w:b/>
          <w:sz w:val="24"/>
          <w:szCs w:val="24"/>
        </w:rPr>
      </w:pPr>
    </w:p>
    <w:p w14:paraId="036032AF">
      <w:pPr>
        <w:jc w:val="center"/>
        <w:rPr>
          <w:rFonts w:hint="eastAsia" w:ascii="宋体" w:hAnsi="宋体" w:cs="宋体"/>
          <w:b/>
          <w:sz w:val="24"/>
          <w:szCs w:val="24"/>
        </w:rPr>
      </w:pPr>
      <w:r>
        <w:rPr>
          <w:rFonts w:hint="eastAsia" w:ascii="宋体" w:hAnsi="宋体" w:cs="宋体"/>
          <w:b/>
          <w:sz w:val="24"/>
          <w:szCs w:val="24"/>
        </w:rPr>
        <w:t>建设工程施工合同</w:t>
      </w:r>
    </w:p>
    <w:p w14:paraId="201BF892">
      <w:pPr>
        <w:jc w:val="center"/>
        <w:rPr>
          <w:rFonts w:ascii="宋体" w:hAnsi="宋体" w:cs="宋体"/>
          <w:b/>
          <w:sz w:val="24"/>
          <w:szCs w:val="24"/>
        </w:rPr>
      </w:pPr>
    </w:p>
    <w:p w14:paraId="7608D332">
      <w:pPr>
        <w:pStyle w:val="2"/>
        <w:rPr>
          <w:rFonts w:ascii="宋体" w:hAnsi="宋体" w:cs="宋体"/>
          <w:b/>
          <w:sz w:val="24"/>
          <w:szCs w:val="24"/>
        </w:rPr>
      </w:pPr>
    </w:p>
    <w:p w14:paraId="478F721F">
      <w:pPr>
        <w:pStyle w:val="2"/>
        <w:rPr>
          <w:rFonts w:ascii="宋体" w:hAnsi="宋体" w:cs="宋体"/>
          <w:b/>
          <w:sz w:val="24"/>
          <w:szCs w:val="24"/>
        </w:rPr>
      </w:pPr>
    </w:p>
    <w:p w14:paraId="25665A79">
      <w:pPr>
        <w:pStyle w:val="2"/>
        <w:rPr>
          <w:rFonts w:ascii="宋体" w:hAnsi="宋体" w:cs="宋体"/>
          <w:b/>
          <w:sz w:val="24"/>
          <w:szCs w:val="24"/>
        </w:rPr>
      </w:pPr>
    </w:p>
    <w:p w14:paraId="7DDABFB7">
      <w:pPr>
        <w:jc w:val="center"/>
        <w:rPr>
          <w:rFonts w:ascii="宋体" w:hAnsi="宋体" w:cs="宋体"/>
          <w:b/>
          <w:sz w:val="24"/>
          <w:szCs w:val="24"/>
        </w:rPr>
      </w:pPr>
    </w:p>
    <w:p w14:paraId="26A61C7F">
      <w:pPr>
        <w:pStyle w:val="25"/>
        <w:rPr>
          <w:rFonts w:ascii="宋体" w:hAnsi="宋体" w:cs="宋体"/>
          <w:b/>
          <w:sz w:val="24"/>
          <w:szCs w:val="24"/>
        </w:rPr>
      </w:pPr>
    </w:p>
    <w:p w14:paraId="6E75CC86">
      <w:pPr>
        <w:pStyle w:val="25"/>
        <w:rPr>
          <w:rFonts w:ascii="宋体" w:hAnsi="宋体" w:cs="宋体"/>
          <w:b/>
          <w:sz w:val="24"/>
          <w:szCs w:val="24"/>
        </w:rPr>
      </w:pPr>
    </w:p>
    <w:p w14:paraId="34432231">
      <w:pPr>
        <w:rPr>
          <w:rFonts w:ascii="宋体" w:hAnsi="宋体" w:cs="宋体"/>
          <w:b/>
          <w:sz w:val="24"/>
          <w:szCs w:val="24"/>
        </w:rPr>
      </w:pPr>
    </w:p>
    <w:p w14:paraId="5CC959AC">
      <w:pPr>
        <w:rPr>
          <w:rFonts w:ascii="宋体" w:hAnsi="宋体" w:cs="宋体"/>
          <w:b/>
          <w:sz w:val="24"/>
          <w:szCs w:val="24"/>
        </w:rPr>
      </w:pPr>
    </w:p>
    <w:p w14:paraId="68041151">
      <w:pPr>
        <w:rPr>
          <w:rFonts w:ascii="宋体" w:hAnsi="宋体" w:cs="宋体"/>
          <w:b/>
          <w:sz w:val="24"/>
          <w:szCs w:val="24"/>
        </w:rPr>
      </w:pPr>
    </w:p>
    <w:p w14:paraId="6F1F9DCD">
      <w:pPr>
        <w:ind w:right="2719" w:rightChars="1295"/>
        <w:jc w:val="distribute"/>
        <w:rPr>
          <w:rFonts w:ascii="宋体" w:hAnsi="宋体" w:cs="宋体"/>
          <w:b/>
          <w:sz w:val="24"/>
          <w:szCs w:val="24"/>
        </w:rPr>
      </w:pPr>
      <w:r>
        <w:rPr>
          <w:rFonts w:ascii="宋体" w:hAnsi="宋体" w:cs="宋体"/>
          <w:sz w:val="24"/>
          <w:szCs w:val="24"/>
        </w:rPr>
        <mc:AlternateContent>
          <mc:Choice Requires="wps">
            <w:drawing>
              <wp:anchor distT="0" distB="0" distL="114300" distR="114300" simplePos="0" relativeHeight="251659264" behindDoc="0" locked="0" layoutInCell="1" allowOverlap="1">
                <wp:simplePos x="0" y="0"/>
                <wp:positionH relativeFrom="column">
                  <wp:posOffset>3799205</wp:posOffset>
                </wp:positionH>
                <wp:positionV relativeFrom="paragraph">
                  <wp:posOffset>41910</wp:posOffset>
                </wp:positionV>
                <wp:extent cx="723900" cy="457200"/>
                <wp:effectExtent l="4445" t="4445" r="14605" b="14605"/>
                <wp:wrapNone/>
                <wp:docPr id="4" name="文本框 4"/>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35E23E5F">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299.15pt;margin-top:3.3pt;height:36pt;width:57pt;z-index:251659264;mso-width-relative:page;mso-height-relative:page;" filled="f" stroked="t" coordsize="21600,21600" o:gfxdata="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LkNGe1wAAAAgBAAAPAAAAAAAAAAEAIAAAACIA&#10;AABkcnMvZG93bnJldi54bWxQSwECFAAUAAAACACHTuJA4iPU+QoCAAAaBAAADgAAAAAAAAABACAA&#10;AAAmAQAAZHJzL2Uyb0RvYy54bWxQSwUGAAAAAAYABgBZAQAAogUAAAAA&#10;">
                <v:path/>
                <v:fill on="f" focussize="0,0"/>
                <v:stroke color="#FFFFFF"/>
                <v:imagedata o:title=""/>
                <o:lock v:ext="edit"/>
                <v:textbox>
                  <w:txbxContent>
                    <w:p w14:paraId="35E23E5F">
                      <w:pPr>
                        <w:rPr>
                          <w:b/>
                          <w:bCs/>
                          <w:sz w:val="32"/>
                        </w:rPr>
                      </w:pPr>
                      <w:r>
                        <w:rPr>
                          <w:rFonts w:hint="eastAsia"/>
                          <w:b/>
                          <w:bCs/>
                          <w:sz w:val="32"/>
                        </w:rPr>
                        <w:t>制定</w:t>
                      </w:r>
                    </w:p>
                  </w:txbxContent>
                </v:textbox>
              </v:shape>
            </w:pict>
          </mc:Fallback>
        </mc:AlternateContent>
      </w:r>
      <w:r>
        <w:rPr>
          <w:rFonts w:hint="eastAsia" w:ascii="宋体" w:hAnsi="宋体" w:cs="宋体"/>
          <w:b/>
          <w:sz w:val="24"/>
          <w:szCs w:val="24"/>
        </w:rPr>
        <w:t xml:space="preserve">            住房城乡建设部</w:t>
      </w:r>
    </w:p>
    <w:p w14:paraId="7101F88C">
      <w:pPr>
        <w:ind w:right="2719" w:rightChars="1295"/>
        <w:jc w:val="distribute"/>
        <w:rPr>
          <w:rFonts w:ascii="宋体" w:hAnsi="宋体" w:cs="宋体"/>
          <w:b/>
          <w:sz w:val="24"/>
          <w:szCs w:val="24"/>
        </w:rPr>
      </w:pPr>
      <w:r>
        <w:rPr>
          <w:rFonts w:hint="eastAsia" w:ascii="宋体" w:hAnsi="宋体" w:cs="宋体"/>
          <w:b/>
          <w:sz w:val="24"/>
          <w:szCs w:val="24"/>
        </w:rPr>
        <w:t xml:space="preserve">            国家工商行政管理总局</w:t>
      </w:r>
    </w:p>
    <w:p w14:paraId="570E1F25">
      <w:pPr>
        <w:rPr>
          <w:rFonts w:hint="eastAsia"/>
          <w:b/>
          <w:sz w:val="24"/>
          <w:szCs w:val="24"/>
        </w:rPr>
      </w:pPr>
    </w:p>
    <w:p w14:paraId="1BE127DE">
      <w:pPr>
        <w:rPr>
          <w:rFonts w:hint="eastAsia"/>
          <w:b/>
          <w:sz w:val="24"/>
          <w:szCs w:val="24"/>
        </w:rPr>
      </w:pPr>
    </w:p>
    <w:p w14:paraId="44EBEEEA">
      <w:pPr>
        <w:pStyle w:val="5"/>
        <w:jc w:val="center"/>
        <w:rPr>
          <w:rFonts w:hint="eastAsia" w:hAnsi="宋体" w:cs="宋体"/>
          <w:sz w:val="24"/>
          <w:szCs w:val="24"/>
        </w:rPr>
        <w:sectPr>
          <w:pgSz w:w="11905" w:h="16838"/>
          <w:pgMar w:top="1440" w:right="1803" w:bottom="1440" w:left="1803" w:header="884" w:footer="964" w:gutter="0"/>
          <w:cols w:space="720" w:num="1"/>
          <w:docGrid w:linePitch="1" w:charSpace="0"/>
        </w:sectPr>
      </w:pPr>
      <w:bookmarkStart w:id="294" w:name="_Toc296890982"/>
      <w:bookmarkStart w:id="295" w:name="_Toc351203480"/>
      <w:bookmarkStart w:id="296" w:name="_Toc296503025"/>
    </w:p>
    <w:bookmarkEnd w:id="294"/>
    <w:bookmarkEnd w:id="295"/>
    <w:bookmarkEnd w:id="296"/>
    <w:p w14:paraId="236883BE">
      <w:pPr>
        <w:wordWrap w:val="0"/>
        <w:spacing w:line="440" w:lineRule="exact"/>
        <w:jc w:val="center"/>
        <w:rPr>
          <w:rFonts w:hint="eastAsia" w:ascii="宋体" w:hAnsi="宋体" w:cs="宋体"/>
          <w:sz w:val="24"/>
          <w:szCs w:val="24"/>
        </w:rPr>
      </w:pPr>
      <w:r>
        <w:rPr>
          <w:rFonts w:hint="eastAsia" w:ascii="宋体" w:hAnsi="宋体" w:cs="宋体"/>
          <w:sz w:val="24"/>
          <w:szCs w:val="24"/>
        </w:rPr>
        <w:t>第一部分 合同协议书</w:t>
      </w:r>
    </w:p>
    <w:p w14:paraId="0305B315">
      <w:pPr>
        <w:wordWrap w:val="0"/>
        <w:spacing w:line="440" w:lineRule="exact"/>
        <w:rPr>
          <w:rFonts w:hint="eastAsia" w:ascii="宋体" w:hAnsi="宋体" w:cs="宋体"/>
          <w:b/>
          <w:sz w:val="24"/>
          <w:szCs w:val="24"/>
          <w:u w:val="single"/>
        </w:rPr>
      </w:pPr>
      <w:r>
        <w:rPr>
          <w:rFonts w:hint="eastAsia" w:ascii="宋体" w:hAnsi="宋体" w:cs="宋体"/>
          <w:b/>
          <w:sz w:val="24"/>
          <w:szCs w:val="24"/>
        </w:rPr>
        <w:t>发包人（全称）：</w:t>
      </w:r>
      <w:r>
        <w:rPr>
          <w:rFonts w:hint="eastAsia" w:ascii="宋体" w:hAnsi="宋体" w:cs="宋体"/>
          <w:b/>
          <w:sz w:val="24"/>
          <w:szCs w:val="24"/>
          <w:u w:val="single"/>
        </w:rPr>
        <w:t>                       </w:t>
      </w:r>
    </w:p>
    <w:p w14:paraId="6B64F14B">
      <w:pPr>
        <w:wordWrap w:val="0"/>
        <w:spacing w:line="440" w:lineRule="exact"/>
        <w:rPr>
          <w:rFonts w:hint="eastAsia" w:ascii="宋体" w:hAnsi="宋体" w:cs="宋体"/>
          <w:b/>
          <w:sz w:val="24"/>
          <w:szCs w:val="24"/>
          <w:u w:val="single"/>
        </w:rPr>
      </w:pPr>
      <w:r>
        <w:rPr>
          <w:rFonts w:hint="eastAsia" w:ascii="宋体" w:hAnsi="宋体" w:cs="宋体"/>
          <w:b/>
          <w:sz w:val="24"/>
          <w:szCs w:val="24"/>
        </w:rPr>
        <w:t>承包人（全称）：</w:t>
      </w:r>
      <w:r>
        <w:rPr>
          <w:rFonts w:hint="eastAsia" w:ascii="宋体" w:hAnsi="宋体" w:cs="宋体"/>
          <w:b/>
          <w:sz w:val="24"/>
          <w:szCs w:val="24"/>
          <w:u w:val="single"/>
        </w:rPr>
        <w:t>                      </w:t>
      </w:r>
    </w:p>
    <w:p w14:paraId="13F37765">
      <w:pPr>
        <w:wordWrap w:val="0"/>
        <w:spacing w:line="440" w:lineRule="exact"/>
        <w:ind w:firstLine="480" w:firstLineChars="200"/>
        <w:rPr>
          <w:rFonts w:hint="eastAsia" w:ascii="宋体" w:hAnsi="宋体" w:cs="宋体"/>
          <w:sz w:val="24"/>
          <w:szCs w:val="24"/>
        </w:rPr>
      </w:pPr>
      <w:r>
        <w:rPr>
          <w:rFonts w:hint="eastAsia" w:ascii="宋体" w:hAnsi="宋体" w:cs="宋体"/>
          <w:sz w:val="24"/>
          <w:szCs w:val="24"/>
        </w:rPr>
        <w:t>根据《中华人民共和国民法典》、《中华人民共和国建筑法》及有关法律规定，遵循平等、自愿、公平和诚实信用的原则，双方就</w:t>
      </w:r>
      <w:r>
        <w:rPr>
          <w:rFonts w:hint="eastAsia" w:ascii="宋体" w:hAnsi="宋体" w:cs="宋体"/>
          <w:sz w:val="24"/>
          <w:szCs w:val="24"/>
          <w:u w:val="single"/>
        </w:rPr>
        <w:t xml:space="preserve">                 </w:t>
      </w:r>
      <w:r>
        <w:rPr>
          <w:rFonts w:hint="eastAsia" w:ascii="宋体" w:hAnsi="宋体" w:cs="宋体"/>
          <w:sz w:val="24"/>
          <w:szCs w:val="24"/>
        </w:rPr>
        <w:t>工程施工及有关事项协商一致，共同达成如下协议：</w:t>
      </w:r>
    </w:p>
    <w:p w14:paraId="4B860B32">
      <w:pPr>
        <w:wordWrap w:val="0"/>
        <w:spacing w:line="440" w:lineRule="exact"/>
        <w:rPr>
          <w:rFonts w:hint="eastAsia" w:ascii="宋体" w:hAnsi="宋体" w:cs="宋体"/>
          <w:sz w:val="24"/>
          <w:szCs w:val="24"/>
        </w:rPr>
      </w:pPr>
      <w:r>
        <w:rPr>
          <w:rFonts w:hint="eastAsia" w:ascii="宋体" w:hAnsi="宋体" w:cs="宋体"/>
          <w:sz w:val="24"/>
          <w:szCs w:val="24"/>
        </w:rPr>
        <w:t xml:space="preserve">   </w:t>
      </w:r>
      <w:r>
        <w:rPr>
          <w:rFonts w:hint="eastAsia" w:ascii="宋体" w:hAnsi="宋体" w:cs="宋体"/>
          <w:b/>
          <w:sz w:val="24"/>
          <w:szCs w:val="24"/>
        </w:rPr>
        <w:t xml:space="preserve"> </w:t>
      </w:r>
      <w:bookmarkStart w:id="297" w:name="_Toc351203481"/>
      <w:r>
        <w:rPr>
          <w:rFonts w:hint="eastAsia" w:ascii="宋体" w:hAnsi="宋体" w:cs="宋体"/>
          <w:b/>
          <w:sz w:val="24"/>
          <w:szCs w:val="24"/>
        </w:rPr>
        <w:t>一、工程概况</w:t>
      </w:r>
      <w:bookmarkEnd w:id="297"/>
    </w:p>
    <w:p w14:paraId="02BD310A">
      <w:pPr>
        <w:wordWrap w:val="0"/>
        <w:spacing w:line="440" w:lineRule="exact"/>
        <w:ind w:firstLine="470" w:firstLineChars="196"/>
        <w:rPr>
          <w:rFonts w:hint="eastAsia" w:ascii="宋体" w:hAnsi="宋体" w:cs="宋体"/>
          <w:sz w:val="24"/>
          <w:szCs w:val="24"/>
          <w:u w:val="single"/>
        </w:rPr>
      </w:pPr>
      <w:r>
        <w:rPr>
          <w:rFonts w:hint="eastAsia" w:ascii="宋体" w:hAnsi="宋体" w:cs="宋体"/>
          <w:bCs/>
          <w:sz w:val="24"/>
          <w:szCs w:val="24"/>
        </w:rPr>
        <w:t>1.工程名称</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w:t>
      </w:r>
    </w:p>
    <w:p w14:paraId="21C1C39A">
      <w:pPr>
        <w:wordWrap w:val="0"/>
        <w:spacing w:line="440" w:lineRule="exact"/>
        <w:ind w:firstLine="470" w:firstLineChars="196"/>
        <w:rPr>
          <w:rFonts w:hint="eastAsia" w:ascii="宋体" w:hAnsi="宋体" w:cs="宋体"/>
          <w:bCs/>
          <w:sz w:val="24"/>
          <w:szCs w:val="24"/>
        </w:rPr>
      </w:pPr>
      <w:r>
        <w:rPr>
          <w:rFonts w:hint="eastAsia" w:ascii="宋体" w:hAnsi="宋体" w:cs="宋体"/>
          <w:bCs/>
          <w:sz w:val="24"/>
          <w:szCs w:val="24"/>
        </w:rPr>
        <w:t>2.工程地点：</w:t>
      </w:r>
      <w:r>
        <w:rPr>
          <w:rFonts w:hint="eastAsia" w:ascii="宋体" w:hAnsi="宋体" w:cs="宋体"/>
          <w:sz w:val="24"/>
          <w:szCs w:val="24"/>
          <w:u w:val="single"/>
        </w:rPr>
        <w:t xml:space="preserve">                                   </w:t>
      </w:r>
      <w:r>
        <w:rPr>
          <w:rFonts w:hint="eastAsia" w:ascii="宋体" w:hAnsi="宋体" w:cs="宋体"/>
          <w:sz w:val="24"/>
          <w:szCs w:val="24"/>
        </w:rPr>
        <w:t>。</w:t>
      </w:r>
    </w:p>
    <w:p w14:paraId="34E9A540">
      <w:pPr>
        <w:wordWrap w:val="0"/>
        <w:spacing w:line="440" w:lineRule="exact"/>
        <w:ind w:firstLine="470" w:firstLineChars="196"/>
        <w:rPr>
          <w:rFonts w:hint="eastAsia" w:ascii="宋体" w:hAnsi="宋体" w:cs="宋体"/>
          <w:bCs/>
          <w:sz w:val="24"/>
          <w:szCs w:val="24"/>
        </w:rPr>
      </w:pPr>
      <w:r>
        <w:rPr>
          <w:rFonts w:hint="eastAsia" w:ascii="宋体" w:hAnsi="宋体" w:cs="宋体"/>
          <w:bCs/>
          <w:sz w:val="24"/>
          <w:szCs w:val="24"/>
        </w:rPr>
        <w:t>3.工程立项批准文号：</w:t>
      </w:r>
      <w:r>
        <w:rPr>
          <w:rFonts w:hint="eastAsia" w:ascii="宋体" w:hAnsi="宋体" w:cs="宋体"/>
          <w:sz w:val="24"/>
          <w:szCs w:val="24"/>
          <w:u w:val="single"/>
        </w:rPr>
        <w:t xml:space="preserve">                                   </w:t>
      </w:r>
      <w:r>
        <w:rPr>
          <w:rFonts w:hint="eastAsia" w:ascii="宋体" w:hAnsi="宋体" w:cs="宋体"/>
          <w:sz w:val="24"/>
          <w:szCs w:val="24"/>
        </w:rPr>
        <w:t>。</w:t>
      </w:r>
    </w:p>
    <w:p w14:paraId="1A8C6387">
      <w:pPr>
        <w:wordWrap w:val="0"/>
        <w:spacing w:line="440" w:lineRule="exact"/>
        <w:ind w:firstLine="470" w:firstLineChars="196"/>
        <w:rPr>
          <w:rFonts w:hint="eastAsia" w:ascii="宋体" w:hAnsi="宋体" w:cs="宋体"/>
          <w:sz w:val="24"/>
          <w:szCs w:val="24"/>
        </w:rPr>
      </w:pPr>
      <w:r>
        <w:rPr>
          <w:rFonts w:hint="eastAsia" w:ascii="宋体" w:hAnsi="宋体" w:cs="宋体"/>
          <w:bCs/>
          <w:sz w:val="24"/>
          <w:szCs w:val="24"/>
        </w:rPr>
        <w:t>4.资金来源：</w:t>
      </w:r>
      <w:r>
        <w:rPr>
          <w:rFonts w:hint="eastAsia" w:ascii="宋体" w:hAnsi="宋体" w:cs="宋体"/>
          <w:sz w:val="24"/>
          <w:szCs w:val="24"/>
          <w:u w:val="single"/>
        </w:rPr>
        <w:t xml:space="preserve">                                           </w:t>
      </w:r>
      <w:r>
        <w:rPr>
          <w:rFonts w:hint="eastAsia" w:ascii="宋体" w:hAnsi="宋体" w:cs="宋体"/>
          <w:sz w:val="24"/>
          <w:szCs w:val="24"/>
        </w:rPr>
        <w:t>。</w:t>
      </w:r>
    </w:p>
    <w:p w14:paraId="3FD33EA3">
      <w:pPr>
        <w:wordWrap w:val="0"/>
        <w:spacing w:line="440" w:lineRule="exact"/>
        <w:ind w:firstLine="470" w:firstLineChars="196"/>
        <w:rPr>
          <w:rFonts w:hint="eastAsia" w:ascii="宋体" w:hAnsi="宋体" w:cs="宋体"/>
          <w:bCs/>
          <w:sz w:val="24"/>
          <w:szCs w:val="24"/>
        </w:rPr>
      </w:pPr>
      <w:r>
        <w:rPr>
          <w:rFonts w:hint="eastAsia" w:ascii="宋体" w:hAnsi="宋体" w:cs="宋体"/>
          <w:bCs/>
          <w:sz w:val="24"/>
          <w:szCs w:val="24"/>
        </w:rPr>
        <w:t>5.工程内容：</w:t>
      </w:r>
      <w:r>
        <w:rPr>
          <w:rFonts w:hint="eastAsia" w:ascii="宋体" w:hAnsi="宋体" w:cs="宋体"/>
          <w:sz w:val="24"/>
          <w:szCs w:val="24"/>
          <w:u w:val="single"/>
        </w:rPr>
        <w:t xml:space="preserve">                                           </w:t>
      </w:r>
      <w:r>
        <w:rPr>
          <w:rFonts w:hint="eastAsia" w:ascii="宋体" w:hAnsi="宋体" w:cs="宋体"/>
          <w:sz w:val="24"/>
          <w:szCs w:val="24"/>
        </w:rPr>
        <w:t>。</w:t>
      </w:r>
    </w:p>
    <w:p w14:paraId="2991BBE0">
      <w:pPr>
        <w:wordWrap w:val="0"/>
        <w:spacing w:line="440" w:lineRule="exact"/>
        <w:ind w:firstLine="470" w:firstLineChars="196"/>
        <w:rPr>
          <w:rFonts w:hint="eastAsia" w:ascii="宋体" w:hAnsi="宋体" w:cs="宋体"/>
          <w:bCs/>
          <w:sz w:val="24"/>
          <w:szCs w:val="24"/>
        </w:rPr>
      </w:pPr>
      <w:r>
        <w:rPr>
          <w:rFonts w:hint="eastAsia" w:ascii="宋体" w:hAnsi="宋体" w:cs="宋体"/>
          <w:sz w:val="24"/>
          <w:szCs w:val="24"/>
        </w:rPr>
        <w:t>群体工程应附《承包人承揽工程项目一览表》（附件1）。</w:t>
      </w:r>
    </w:p>
    <w:p w14:paraId="584B6F46">
      <w:pPr>
        <w:wordWrap w:val="0"/>
        <w:spacing w:line="440" w:lineRule="exact"/>
        <w:ind w:firstLine="470" w:firstLineChars="196"/>
        <w:rPr>
          <w:rFonts w:hint="eastAsia" w:ascii="宋体" w:hAnsi="宋体" w:cs="宋体"/>
          <w:bCs/>
          <w:sz w:val="24"/>
          <w:szCs w:val="24"/>
        </w:rPr>
      </w:pPr>
      <w:r>
        <w:rPr>
          <w:rFonts w:hint="eastAsia" w:ascii="宋体" w:hAnsi="宋体" w:cs="宋体"/>
          <w:bCs/>
          <w:sz w:val="24"/>
          <w:szCs w:val="24"/>
        </w:rPr>
        <w:t>6.工程承包范围：</w:t>
      </w:r>
    </w:p>
    <w:p w14:paraId="0735ECED">
      <w:pPr>
        <w:wordWrap w:val="0"/>
        <w:spacing w:line="440" w:lineRule="exact"/>
        <w:ind w:firstLine="463" w:firstLineChars="193"/>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w:t>
      </w:r>
    </w:p>
    <w:p w14:paraId="74E74FAA">
      <w:pPr>
        <w:wordWrap w:val="0"/>
        <w:spacing w:line="440" w:lineRule="exact"/>
        <w:rPr>
          <w:rFonts w:hint="eastAsia" w:ascii="宋体" w:hAnsi="宋体" w:cs="宋体"/>
          <w:b/>
          <w:sz w:val="24"/>
          <w:szCs w:val="24"/>
        </w:rPr>
      </w:pPr>
      <w:r>
        <w:rPr>
          <w:rFonts w:hint="eastAsia" w:ascii="宋体" w:hAnsi="宋体" w:cs="宋体"/>
          <w:b/>
          <w:sz w:val="24"/>
          <w:szCs w:val="24"/>
        </w:rPr>
        <w:t xml:space="preserve">   </w:t>
      </w:r>
      <w:bookmarkStart w:id="298" w:name="_Toc351203482"/>
      <w:r>
        <w:rPr>
          <w:rFonts w:hint="eastAsia" w:ascii="宋体" w:hAnsi="宋体" w:cs="宋体"/>
          <w:b/>
          <w:sz w:val="24"/>
          <w:szCs w:val="24"/>
        </w:rPr>
        <w:t>二、合同工期</w:t>
      </w:r>
      <w:bookmarkEnd w:id="298"/>
    </w:p>
    <w:p w14:paraId="07326C14">
      <w:pPr>
        <w:wordWrap w:val="0"/>
        <w:spacing w:line="440" w:lineRule="exact"/>
        <w:ind w:firstLine="459"/>
        <w:rPr>
          <w:rFonts w:hint="eastAsia" w:ascii="宋体" w:hAnsi="宋体" w:cs="宋体"/>
          <w:sz w:val="24"/>
          <w:szCs w:val="24"/>
        </w:rPr>
      </w:pPr>
      <w:r>
        <w:rPr>
          <w:rFonts w:hint="eastAsia" w:ascii="宋体" w:hAnsi="宋体" w:cs="宋体"/>
          <w:sz w:val="24"/>
          <w:szCs w:val="24"/>
        </w:rPr>
        <w:t>计划开工日期：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7C99AF46">
      <w:pPr>
        <w:wordWrap w:val="0"/>
        <w:spacing w:line="440" w:lineRule="exact"/>
        <w:ind w:firstLine="459"/>
        <w:rPr>
          <w:rFonts w:hint="eastAsia" w:ascii="宋体" w:hAnsi="宋体" w:cs="宋体"/>
          <w:sz w:val="24"/>
          <w:szCs w:val="24"/>
        </w:rPr>
      </w:pPr>
      <w:r>
        <w:rPr>
          <w:rFonts w:hint="eastAsia" w:ascii="宋体" w:hAnsi="宋体" w:cs="宋体"/>
          <w:sz w:val="24"/>
          <w:szCs w:val="24"/>
        </w:rPr>
        <w:t>计划竣工日期：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18DA6732">
      <w:pPr>
        <w:wordWrap w:val="0"/>
        <w:spacing w:line="440" w:lineRule="exact"/>
        <w:ind w:firstLine="459"/>
        <w:rPr>
          <w:rFonts w:hint="eastAsia" w:ascii="宋体" w:hAnsi="宋体" w:cs="宋体"/>
          <w:sz w:val="24"/>
          <w:szCs w:val="24"/>
        </w:rPr>
      </w:pPr>
      <w:r>
        <w:rPr>
          <w:rFonts w:hint="eastAsia" w:ascii="宋体" w:hAnsi="宋体" w:cs="宋体"/>
          <w:sz w:val="24"/>
          <w:szCs w:val="24"/>
        </w:rPr>
        <w:t>工期总日历天数：</w:t>
      </w:r>
      <w:r>
        <w:rPr>
          <w:rFonts w:hint="eastAsia" w:ascii="宋体" w:hAnsi="宋体" w:cs="宋体"/>
          <w:sz w:val="24"/>
          <w:szCs w:val="24"/>
          <w:u w:val="single"/>
        </w:rPr>
        <w:t xml:space="preserve">       </w:t>
      </w:r>
      <w:r>
        <w:rPr>
          <w:rFonts w:hint="eastAsia" w:ascii="宋体" w:hAnsi="宋体" w:cs="宋体"/>
          <w:sz w:val="24"/>
          <w:szCs w:val="24"/>
        </w:rPr>
        <w:t>天。工期总日历天数与根据前述计划开竣工日期计算的工期天数不一致的，以工期总日历天数为准。</w:t>
      </w:r>
    </w:p>
    <w:p w14:paraId="25B11A39">
      <w:pPr>
        <w:wordWrap w:val="0"/>
        <w:spacing w:line="440" w:lineRule="exact"/>
        <w:rPr>
          <w:rFonts w:hint="eastAsia" w:ascii="宋体" w:hAnsi="宋体" w:cs="宋体"/>
          <w:bCs/>
          <w:sz w:val="24"/>
          <w:szCs w:val="24"/>
        </w:rPr>
      </w:pPr>
      <w:r>
        <w:rPr>
          <w:rFonts w:hint="eastAsia" w:ascii="宋体" w:hAnsi="宋体" w:cs="宋体"/>
          <w:bCs/>
          <w:sz w:val="24"/>
          <w:szCs w:val="24"/>
        </w:rPr>
        <w:t xml:space="preserve">    </w:t>
      </w:r>
      <w:bookmarkStart w:id="299" w:name="_Toc351203483"/>
      <w:r>
        <w:rPr>
          <w:rFonts w:hint="eastAsia" w:ascii="宋体" w:hAnsi="宋体" w:cs="宋体"/>
          <w:bCs/>
          <w:sz w:val="24"/>
          <w:szCs w:val="24"/>
        </w:rPr>
        <w:t>三、质量标准</w:t>
      </w:r>
      <w:bookmarkEnd w:id="299"/>
    </w:p>
    <w:p w14:paraId="1E99C3FC">
      <w:pPr>
        <w:wordWrap w:val="0"/>
        <w:spacing w:line="440" w:lineRule="exact"/>
        <w:ind w:firstLine="459"/>
        <w:rPr>
          <w:rFonts w:hint="eastAsia" w:ascii="宋体" w:hAnsi="宋体" w:cs="宋体"/>
          <w:sz w:val="24"/>
          <w:szCs w:val="24"/>
        </w:rPr>
      </w:pPr>
      <w:r>
        <w:rPr>
          <w:rFonts w:hint="eastAsia" w:ascii="宋体" w:hAnsi="宋体" w:cs="宋体"/>
          <w:sz w:val="24"/>
          <w:szCs w:val="24"/>
        </w:rPr>
        <w:t>工程质量符合</w:t>
      </w:r>
      <w:r>
        <w:rPr>
          <w:rFonts w:hint="eastAsia" w:ascii="宋体" w:hAnsi="宋体" w:cs="宋体"/>
          <w:sz w:val="24"/>
          <w:szCs w:val="24"/>
          <w:u w:val="single"/>
        </w:rPr>
        <w:t xml:space="preserve">                          </w:t>
      </w:r>
      <w:r>
        <w:rPr>
          <w:rFonts w:hint="eastAsia" w:ascii="宋体" w:hAnsi="宋体" w:cs="宋体"/>
          <w:sz w:val="24"/>
          <w:szCs w:val="24"/>
        </w:rPr>
        <w:t>标准。</w:t>
      </w:r>
    </w:p>
    <w:p w14:paraId="44310288">
      <w:pPr>
        <w:wordWrap w:val="0"/>
        <w:spacing w:line="440" w:lineRule="exact"/>
        <w:rPr>
          <w:rFonts w:hint="eastAsia" w:ascii="宋体" w:hAnsi="宋体" w:cs="宋体"/>
          <w:bCs/>
          <w:sz w:val="24"/>
          <w:szCs w:val="24"/>
        </w:rPr>
      </w:pPr>
      <w:r>
        <w:rPr>
          <w:rFonts w:hint="eastAsia" w:ascii="宋体" w:hAnsi="宋体" w:cs="宋体"/>
          <w:b/>
          <w:sz w:val="24"/>
          <w:szCs w:val="24"/>
        </w:rPr>
        <w:t xml:space="preserve">    </w:t>
      </w:r>
      <w:bookmarkStart w:id="300" w:name="_Toc351203484"/>
      <w:r>
        <w:rPr>
          <w:rFonts w:hint="eastAsia" w:ascii="宋体" w:hAnsi="宋体" w:cs="宋体"/>
          <w:b/>
          <w:sz w:val="24"/>
          <w:szCs w:val="24"/>
        </w:rPr>
        <w:t>四、签约合同价与合同价格形式</w:t>
      </w:r>
      <w:bookmarkEnd w:id="300"/>
      <w:r>
        <w:rPr>
          <w:rFonts w:hint="eastAsia" w:ascii="宋体" w:hAnsi="宋体" w:cs="宋体"/>
          <w:bCs/>
          <w:sz w:val="24"/>
          <w:szCs w:val="24"/>
        </w:rPr>
        <w:tab/>
      </w:r>
    </w:p>
    <w:p w14:paraId="47E675B2">
      <w:pPr>
        <w:wordWrap w:val="0"/>
        <w:spacing w:line="440" w:lineRule="exact"/>
        <w:ind w:firstLine="480" w:firstLineChars="200"/>
        <w:rPr>
          <w:rFonts w:hint="eastAsia" w:ascii="宋体" w:hAnsi="宋体" w:cs="宋体"/>
          <w:sz w:val="24"/>
          <w:szCs w:val="24"/>
        </w:rPr>
      </w:pPr>
      <w:r>
        <w:rPr>
          <w:rFonts w:hint="eastAsia" w:ascii="宋体" w:hAnsi="宋体" w:cs="宋体"/>
          <w:sz w:val="24"/>
          <w:szCs w:val="24"/>
        </w:rPr>
        <w:t>1.签约合同价为：</w:t>
      </w:r>
    </w:p>
    <w:p w14:paraId="291AED29">
      <w:pPr>
        <w:wordWrap w:val="0"/>
        <w:spacing w:line="440" w:lineRule="exact"/>
        <w:ind w:firstLine="600" w:firstLineChars="250"/>
        <w:rPr>
          <w:rFonts w:hint="eastAsia" w:ascii="宋体" w:hAnsi="宋体" w:cs="宋体"/>
          <w:sz w:val="24"/>
          <w:szCs w:val="24"/>
        </w:rPr>
      </w:pPr>
      <w:r>
        <w:rPr>
          <w:rFonts w:hint="eastAsia" w:ascii="宋体" w:hAnsi="宋体" w:cs="宋体"/>
          <w:sz w:val="24"/>
          <w:szCs w:val="24"/>
        </w:rPr>
        <w:t>人民币（大写）</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元)；</w:t>
      </w:r>
    </w:p>
    <w:p w14:paraId="558F2725">
      <w:pPr>
        <w:wordWrap w:val="0"/>
        <w:spacing w:line="440" w:lineRule="exact"/>
        <w:ind w:firstLine="480" w:firstLineChars="200"/>
        <w:rPr>
          <w:rFonts w:hint="eastAsia" w:ascii="宋体" w:hAnsi="宋体" w:cs="宋体"/>
          <w:sz w:val="24"/>
          <w:szCs w:val="24"/>
        </w:rPr>
      </w:pPr>
      <w:r>
        <w:rPr>
          <w:rFonts w:hint="eastAsia" w:ascii="宋体" w:hAnsi="宋体" w:cs="宋体"/>
          <w:sz w:val="24"/>
          <w:szCs w:val="24"/>
        </w:rPr>
        <w:t>其中：</w:t>
      </w:r>
    </w:p>
    <w:p w14:paraId="0CA87FAB">
      <w:pPr>
        <w:wordWrap w:val="0"/>
        <w:spacing w:line="440" w:lineRule="exact"/>
        <w:ind w:firstLine="480" w:firstLineChars="200"/>
        <w:rPr>
          <w:rFonts w:hint="eastAsia" w:ascii="宋体" w:hAnsi="宋体" w:cs="宋体"/>
          <w:sz w:val="24"/>
          <w:szCs w:val="24"/>
        </w:rPr>
      </w:pPr>
      <w:r>
        <w:rPr>
          <w:rFonts w:hint="eastAsia" w:ascii="宋体" w:hAnsi="宋体" w:cs="宋体"/>
          <w:sz w:val="24"/>
          <w:szCs w:val="24"/>
        </w:rPr>
        <w:t>（1）安全文明施工费：</w:t>
      </w:r>
    </w:p>
    <w:p w14:paraId="11E56A66">
      <w:pPr>
        <w:wordWrap w:val="0"/>
        <w:spacing w:line="440" w:lineRule="exact"/>
        <w:ind w:firstLine="1080" w:firstLineChars="450"/>
        <w:rPr>
          <w:rFonts w:hint="eastAsia" w:ascii="宋体" w:hAnsi="宋体" w:cs="宋体"/>
          <w:sz w:val="24"/>
          <w:szCs w:val="24"/>
        </w:rPr>
      </w:pPr>
      <w:r>
        <w:rPr>
          <w:rFonts w:hint="eastAsia" w:ascii="宋体" w:hAnsi="宋体" w:cs="宋体"/>
          <w:sz w:val="24"/>
          <w:szCs w:val="24"/>
        </w:rPr>
        <w:t>人民币（大写）</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元)；</w:t>
      </w:r>
    </w:p>
    <w:p w14:paraId="3304F731">
      <w:pPr>
        <w:wordWrap w:val="0"/>
        <w:spacing w:line="440" w:lineRule="exact"/>
        <w:ind w:firstLine="480" w:firstLineChars="200"/>
        <w:rPr>
          <w:rFonts w:hint="eastAsia" w:ascii="宋体" w:hAnsi="宋体" w:cs="宋体"/>
          <w:sz w:val="24"/>
          <w:szCs w:val="24"/>
        </w:rPr>
      </w:pPr>
      <w:r>
        <w:rPr>
          <w:rFonts w:hint="eastAsia" w:ascii="宋体" w:hAnsi="宋体" w:cs="宋体"/>
          <w:sz w:val="24"/>
          <w:szCs w:val="24"/>
        </w:rPr>
        <w:t>（2）材料和工程设备暂估价金额：</w:t>
      </w:r>
    </w:p>
    <w:p w14:paraId="7E3BE55F">
      <w:pPr>
        <w:wordWrap w:val="0"/>
        <w:spacing w:line="440" w:lineRule="exact"/>
        <w:ind w:firstLine="1080" w:firstLineChars="450"/>
        <w:rPr>
          <w:rFonts w:hint="eastAsia" w:ascii="宋体" w:hAnsi="宋体" w:cs="宋体"/>
          <w:sz w:val="24"/>
          <w:szCs w:val="24"/>
        </w:rPr>
      </w:pPr>
      <w:r>
        <w:rPr>
          <w:rFonts w:hint="eastAsia" w:ascii="宋体" w:hAnsi="宋体" w:cs="宋体"/>
          <w:sz w:val="24"/>
          <w:szCs w:val="24"/>
        </w:rPr>
        <w:t>人民币（大写）</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元)；</w:t>
      </w:r>
    </w:p>
    <w:p w14:paraId="082F1D45">
      <w:pPr>
        <w:wordWrap w:val="0"/>
        <w:spacing w:line="440" w:lineRule="exact"/>
        <w:ind w:firstLine="480" w:firstLineChars="200"/>
        <w:rPr>
          <w:rFonts w:hint="eastAsia" w:ascii="宋体" w:hAnsi="宋体" w:cs="宋体"/>
          <w:sz w:val="24"/>
          <w:szCs w:val="24"/>
        </w:rPr>
      </w:pPr>
      <w:r>
        <w:rPr>
          <w:rFonts w:hint="eastAsia" w:ascii="宋体" w:hAnsi="宋体" w:cs="宋体"/>
          <w:sz w:val="24"/>
          <w:szCs w:val="24"/>
        </w:rPr>
        <w:t>（3）专业工程暂估价金额：</w:t>
      </w:r>
    </w:p>
    <w:p w14:paraId="3A746759">
      <w:pPr>
        <w:wordWrap w:val="0"/>
        <w:spacing w:line="440" w:lineRule="exact"/>
        <w:ind w:firstLine="1080" w:firstLineChars="450"/>
        <w:rPr>
          <w:rFonts w:hint="eastAsia" w:ascii="宋体" w:hAnsi="宋体" w:cs="宋体"/>
          <w:sz w:val="24"/>
          <w:szCs w:val="24"/>
        </w:rPr>
      </w:pPr>
      <w:r>
        <w:rPr>
          <w:rFonts w:hint="eastAsia" w:ascii="宋体" w:hAnsi="宋体" w:cs="宋体"/>
          <w:sz w:val="24"/>
          <w:szCs w:val="24"/>
        </w:rPr>
        <w:t>人民币（大写）</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元)；</w:t>
      </w:r>
    </w:p>
    <w:p w14:paraId="3452112E">
      <w:pPr>
        <w:wordWrap w:val="0"/>
        <w:spacing w:line="440" w:lineRule="exact"/>
        <w:ind w:firstLine="480" w:firstLineChars="200"/>
        <w:rPr>
          <w:rFonts w:hint="eastAsia" w:ascii="宋体" w:hAnsi="宋体" w:cs="宋体"/>
          <w:sz w:val="24"/>
          <w:szCs w:val="24"/>
        </w:rPr>
      </w:pPr>
      <w:r>
        <w:rPr>
          <w:rFonts w:hint="eastAsia" w:ascii="宋体" w:hAnsi="宋体" w:cs="宋体"/>
          <w:sz w:val="24"/>
          <w:szCs w:val="24"/>
        </w:rPr>
        <w:t>（4）暂列金额：</w:t>
      </w:r>
    </w:p>
    <w:p w14:paraId="38033F47">
      <w:pPr>
        <w:wordWrap w:val="0"/>
        <w:spacing w:line="440" w:lineRule="exact"/>
        <w:ind w:firstLine="1080" w:firstLineChars="450"/>
        <w:rPr>
          <w:rFonts w:hint="eastAsia" w:ascii="宋体" w:hAnsi="宋体" w:cs="宋体"/>
          <w:sz w:val="24"/>
          <w:szCs w:val="24"/>
        </w:rPr>
      </w:pPr>
      <w:r>
        <w:rPr>
          <w:rFonts w:hint="eastAsia" w:ascii="宋体" w:hAnsi="宋体" w:cs="宋体"/>
          <w:sz w:val="24"/>
          <w:szCs w:val="24"/>
        </w:rPr>
        <w:t>人民币（大写）</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元)。</w:t>
      </w:r>
    </w:p>
    <w:p w14:paraId="0FBEF912">
      <w:pPr>
        <w:wordWrap w:val="0"/>
        <w:spacing w:line="440" w:lineRule="exact"/>
        <w:ind w:firstLine="480" w:firstLineChars="200"/>
        <w:rPr>
          <w:rFonts w:hint="eastAsia" w:ascii="宋体" w:hAnsi="宋体" w:cs="宋体"/>
          <w:color w:val="0000FF"/>
          <w:sz w:val="24"/>
          <w:szCs w:val="24"/>
        </w:rPr>
      </w:pPr>
      <w:r>
        <w:rPr>
          <w:rFonts w:hint="eastAsia" w:ascii="宋体" w:hAnsi="宋体" w:cs="宋体"/>
          <w:sz w:val="24"/>
          <w:szCs w:val="24"/>
        </w:rPr>
        <w:t>2.付款方式</w:t>
      </w:r>
      <w:r>
        <w:rPr>
          <w:rFonts w:hint="eastAsia" w:ascii="宋体" w:hAnsi="宋体" w:cs="宋体"/>
          <w:color w:val="0000FF"/>
          <w:sz w:val="24"/>
          <w:szCs w:val="24"/>
        </w:rPr>
        <w:t>：</w:t>
      </w:r>
      <w:r>
        <w:rPr>
          <w:rFonts w:hint="eastAsia" w:ascii="宋体" w:hAnsi="宋体" w:cs="宋体"/>
          <w:color w:val="0000FF"/>
          <w:sz w:val="24"/>
          <w:szCs w:val="24"/>
          <w:u w:val="single"/>
        </w:rPr>
        <w:t xml:space="preserve">施工合同签订后，具备开工条件拨付启动资金不低于合同金额的30%，对于中小企业首付款比例不低于50%，工程量完成总工程量的80%后，拨付工程进度款，合同总金额的70%；工程竣工后，拨付工程进度款，合同总金额的80%；竣工验收、决算后拨付合同总金额的100%。 </w:t>
      </w:r>
    </w:p>
    <w:p w14:paraId="22452146">
      <w:pPr>
        <w:wordWrap w:val="0"/>
        <w:spacing w:line="440" w:lineRule="exact"/>
        <w:rPr>
          <w:rFonts w:hint="eastAsia" w:ascii="宋体" w:hAnsi="宋体" w:cs="宋体"/>
          <w:b/>
          <w:sz w:val="24"/>
          <w:szCs w:val="24"/>
        </w:rPr>
      </w:pPr>
      <w:r>
        <w:rPr>
          <w:rFonts w:hint="eastAsia" w:ascii="宋体" w:hAnsi="宋体" w:cs="宋体"/>
          <w:b/>
          <w:sz w:val="24"/>
          <w:szCs w:val="24"/>
        </w:rPr>
        <w:t xml:space="preserve">    </w:t>
      </w:r>
      <w:bookmarkStart w:id="301" w:name="_Toc351203485"/>
      <w:r>
        <w:rPr>
          <w:rFonts w:hint="eastAsia" w:ascii="宋体" w:hAnsi="宋体" w:cs="宋体"/>
          <w:b/>
          <w:sz w:val="24"/>
          <w:szCs w:val="24"/>
        </w:rPr>
        <w:t>五、</w:t>
      </w:r>
      <w:bookmarkEnd w:id="301"/>
      <w:r>
        <w:rPr>
          <w:rFonts w:hint="eastAsia" w:ascii="宋体" w:hAnsi="宋体" w:cs="宋体"/>
          <w:b/>
          <w:sz w:val="24"/>
          <w:szCs w:val="24"/>
        </w:rPr>
        <w:t>项目经理</w:t>
      </w:r>
    </w:p>
    <w:p w14:paraId="51C39BFD">
      <w:pPr>
        <w:wordWrap w:val="0"/>
        <w:spacing w:line="440" w:lineRule="exact"/>
        <w:ind w:firstLine="480" w:firstLineChars="200"/>
        <w:rPr>
          <w:rFonts w:hint="eastAsia" w:ascii="宋体" w:hAnsi="宋体" w:cs="宋体"/>
          <w:sz w:val="24"/>
          <w:szCs w:val="24"/>
        </w:rPr>
      </w:pPr>
      <w:r>
        <w:rPr>
          <w:rFonts w:hint="eastAsia" w:ascii="宋体" w:hAnsi="宋体" w:cs="宋体"/>
          <w:sz w:val="24"/>
          <w:szCs w:val="24"/>
        </w:rPr>
        <w:t>承包人项目经理：</w:t>
      </w:r>
      <w:r>
        <w:rPr>
          <w:rFonts w:hint="eastAsia" w:ascii="宋体" w:hAnsi="宋体" w:cs="宋体"/>
          <w:sz w:val="24"/>
          <w:szCs w:val="24"/>
          <w:u w:val="single"/>
        </w:rPr>
        <w:t>                     </w:t>
      </w:r>
      <w:r>
        <w:rPr>
          <w:rFonts w:hint="eastAsia" w:ascii="宋体" w:hAnsi="宋体" w:cs="宋体"/>
          <w:sz w:val="24"/>
          <w:szCs w:val="24"/>
        </w:rPr>
        <w:t>。</w:t>
      </w:r>
    </w:p>
    <w:p w14:paraId="4ADEA707">
      <w:pPr>
        <w:wordWrap w:val="0"/>
        <w:spacing w:line="440" w:lineRule="exact"/>
        <w:rPr>
          <w:rFonts w:hint="eastAsia" w:ascii="宋体" w:hAnsi="宋体" w:cs="宋体"/>
          <w:sz w:val="24"/>
          <w:szCs w:val="24"/>
        </w:rPr>
      </w:pPr>
      <w:r>
        <w:rPr>
          <w:rFonts w:hint="eastAsia" w:ascii="宋体" w:hAnsi="宋体" w:cs="宋体"/>
          <w:sz w:val="24"/>
          <w:szCs w:val="24"/>
        </w:rPr>
        <w:t xml:space="preserve">    </w:t>
      </w:r>
      <w:bookmarkStart w:id="302" w:name="_Toc351203486"/>
      <w:r>
        <w:rPr>
          <w:rFonts w:hint="eastAsia" w:ascii="宋体" w:hAnsi="宋体" w:cs="宋体"/>
          <w:b/>
          <w:sz w:val="24"/>
          <w:szCs w:val="24"/>
        </w:rPr>
        <w:t>六、合同文件构成</w:t>
      </w:r>
      <w:bookmarkEnd w:id="302"/>
    </w:p>
    <w:p w14:paraId="63E9264E">
      <w:pPr>
        <w:wordWrap w:val="0"/>
        <w:spacing w:line="440" w:lineRule="exact"/>
        <w:ind w:firstLine="480" w:firstLineChars="200"/>
        <w:rPr>
          <w:rFonts w:hint="eastAsia" w:ascii="宋体" w:hAnsi="宋体" w:cs="宋体"/>
          <w:bCs/>
          <w:sz w:val="24"/>
          <w:szCs w:val="24"/>
        </w:rPr>
      </w:pPr>
      <w:r>
        <w:rPr>
          <w:rFonts w:hint="eastAsia" w:ascii="宋体" w:hAnsi="宋体" w:cs="宋体"/>
          <w:bCs/>
          <w:sz w:val="24"/>
          <w:szCs w:val="24"/>
        </w:rPr>
        <w:t>本协议书与下列文件一起构成合同文件：</w:t>
      </w:r>
    </w:p>
    <w:p w14:paraId="0CEB2238">
      <w:pPr>
        <w:wordWrap w:val="0"/>
        <w:autoSpaceDE w:val="0"/>
        <w:autoSpaceDN w:val="0"/>
        <w:adjustRightInd w:val="0"/>
        <w:spacing w:line="440" w:lineRule="exact"/>
        <w:ind w:firstLine="480" w:firstLineChars="200"/>
        <w:jc w:val="left"/>
        <w:rPr>
          <w:rFonts w:hint="eastAsia" w:ascii="宋体" w:hAnsi="宋体" w:cs="宋体"/>
          <w:sz w:val="24"/>
          <w:szCs w:val="24"/>
        </w:rPr>
      </w:pPr>
      <w:r>
        <w:rPr>
          <w:rFonts w:hint="eastAsia" w:ascii="宋体" w:hAnsi="宋体" w:cs="宋体"/>
          <w:sz w:val="24"/>
          <w:szCs w:val="24"/>
        </w:rPr>
        <w:t>（1）中标通知书（如果有）；</w:t>
      </w:r>
    </w:p>
    <w:p w14:paraId="6C68AB25">
      <w:pPr>
        <w:wordWrap w:val="0"/>
        <w:autoSpaceDE w:val="0"/>
        <w:autoSpaceDN w:val="0"/>
        <w:adjustRightInd w:val="0"/>
        <w:spacing w:line="440" w:lineRule="exact"/>
        <w:ind w:firstLine="480" w:firstLineChars="200"/>
        <w:jc w:val="left"/>
        <w:rPr>
          <w:rFonts w:hint="eastAsia" w:ascii="宋体" w:hAnsi="宋体" w:cs="宋体"/>
          <w:sz w:val="24"/>
          <w:szCs w:val="24"/>
        </w:rPr>
      </w:pPr>
      <w:r>
        <w:rPr>
          <w:rFonts w:hint="eastAsia" w:ascii="宋体" w:hAnsi="宋体" w:cs="宋体"/>
          <w:sz w:val="24"/>
          <w:szCs w:val="24"/>
        </w:rPr>
        <w:t xml:space="preserve">（2）投标函及其附录（如果有）； </w:t>
      </w:r>
    </w:p>
    <w:p w14:paraId="0BD19106">
      <w:pPr>
        <w:wordWrap w:val="0"/>
        <w:autoSpaceDE w:val="0"/>
        <w:autoSpaceDN w:val="0"/>
        <w:adjustRightInd w:val="0"/>
        <w:spacing w:line="440" w:lineRule="exact"/>
        <w:ind w:firstLine="480" w:firstLineChars="200"/>
        <w:jc w:val="left"/>
        <w:rPr>
          <w:rFonts w:hint="eastAsia" w:ascii="宋体" w:hAnsi="宋体" w:cs="宋体"/>
          <w:sz w:val="24"/>
          <w:szCs w:val="24"/>
        </w:rPr>
      </w:pPr>
      <w:r>
        <w:rPr>
          <w:rFonts w:hint="eastAsia" w:ascii="宋体" w:hAnsi="宋体" w:cs="宋体"/>
          <w:sz w:val="24"/>
          <w:szCs w:val="24"/>
        </w:rPr>
        <w:t>（3）专用合同条款及其附件；</w:t>
      </w:r>
    </w:p>
    <w:p w14:paraId="1D676F79">
      <w:pPr>
        <w:wordWrap w:val="0"/>
        <w:autoSpaceDE w:val="0"/>
        <w:autoSpaceDN w:val="0"/>
        <w:adjustRightInd w:val="0"/>
        <w:spacing w:line="440" w:lineRule="exact"/>
        <w:ind w:firstLine="480" w:firstLineChars="200"/>
        <w:jc w:val="left"/>
        <w:rPr>
          <w:rFonts w:hint="eastAsia" w:ascii="宋体" w:hAnsi="宋体" w:cs="宋体"/>
          <w:sz w:val="24"/>
          <w:szCs w:val="24"/>
        </w:rPr>
      </w:pPr>
      <w:r>
        <w:rPr>
          <w:rFonts w:hint="eastAsia" w:ascii="宋体" w:hAnsi="宋体" w:cs="宋体"/>
          <w:sz w:val="24"/>
          <w:szCs w:val="24"/>
        </w:rPr>
        <w:t>（4）通用合同条款；</w:t>
      </w:r>
    </w:p>
    <w:p w14:paraId="3009960D">
      <w:pPr>
        <w:wordWrap w:val="0"/>
        <w:autoSpaceDE w:val="0"/>
        <w:autoSpaceDN w:val="0"/>
        <w:adjustRightInd w:val="0"/>
        <w:spacing w:line="440" w:lineRule="exact"/>
        <w:ind w:firstLine="480" w:firstLineChars="200"/>
        <w:jc w:val="left"/>
        <w:rPr>
          <w:rFonts w:hint="eastAsia" w:ascii="宋体" w:hAnsi="宋体" w:cs="宋体"/>
          <w:sz w:val="24"/>
          <w:szCs w:val="24"/>
        </w:rPr>
      </w:pPr>
      <w:r>
        <w:rPr>
          <w:rFonts w:hint="eastAsia" w:ascii="宋体" w:hAnsi="宋体" w:cs="宋体"/>
          <w:sz w:val="24"/>
          <w:szCs w:val="24"/>
        </w:rPr>
        <w:t>（5）技术标准和要求；</w:t>
      </w:r>
    </w:p>
    <w:p w14:paraId="2BB1479D">
      <w:pPr>
        <w:wordWrap w:val="0"/>
        <w:autoSpaceDE w:val="0"/>
        <w:autoSpaceDN w:val="0"/>
        <w:adjustRightInd w:val="0"/>
        <w:spacing w:line="440" w:lineRule="exact"/>
        <w:ind w:firstLine="480" w:firstLineChars="200"/>
        <w:jc w:val="left"/>
        <w:rPr>
          <w:rFonts w:hint="eastAsia" w:ascii="宋体" w:hAnsi="宋体" w:cs="宋体"/>
          <w:sz w:val="24"/>
          <w:szCs w:val="24"/>
        </w:rPr>
      </w:pPr>
      <w:r>
        <w:rPr>
          <w:rFonts w:hint="eastAsia" w:ascii="宋体" w:hAnsi="宋体" w:cs="宋体"/>
          <w:sz w:val="24"/>
          <w:szCs w:val="24"/>
        </w:rPr>
        <w:t>（6）图纸；</w:t>
      </w:r>
    </w:p>
    <w:p w14:paraId="64C72205">
      <w:pPr>
        <w:wordWrap w:val="0"/>
        <w:autoSpaceDE w:val="0"/>
        <w:autoSpaceDN w:val="0"/>
        <w:adjustRightInd w:val="0"/>
        <w:spacing w:line="440" w:lineRule="exact"/>
        <w:ind w:firstLine="480" w:firstLineChars="200"/>
        <w:jc w:val="left"/>
        <w:rPr>
          <w:rFonts w:hint="eastAsia" w:ascii="宋体" w:hAnsi="宋体" w:cs="宋体"/>
          <w:sz w:val="24"/>
          <w:szCs w:val="24"/>
        </w:rPr>
      </w:pPr>
      <w:r>
        <w:rPr>
          <w:rFonts w:hint="eastAsia" w:ascii="宋体" w:hAnsi="宋体" w:cs="宋体"/>
          <w:sz w:val="24"/>
          <w:szCs w:val="24"/>
        </w:rPr>
        <w:t>（7）已标价工程量清单或预算书；</w:t>
      </w:r>
    </w:p>
    <w:p w14:paraId="40513C1D">
      <w:pPr>
        <w:wordWrap w:val="0"/>
        <w:autoSpaceDE w:val="0"/>
        <w:autoSpaceDN w:val="0"/>
        <w:adjustRightInd w:val="0"/>
        <w:spacing w:line="440" w:lineRule="exact"/>
        <w:ind w:firstLine="480" w:firstLineChars="200"/>
        <w:jc w:val="left"/>
        <w:rPr>
          <w:rFonts w:hint="eastAsia" w:ascii="宋体" w:hAnsi="宋体" w:cs="宋体"/>
          <w:sz w:val="24"/>
          <w:szCs w:val="24"/>
        </w:rPr>
      </w:pPr>
      <w:r>
        <w:rPr>
          <w:rFonts w:hint="eastAsia" w:ascii="宋体" w:hAnsi="宋体" w:cs="宋体"/>
          <w:sz w:val="24"/>
          <w:szCs w:val="24"/>
        </w:rPr>
        <w:t>（8）其他合同文件。</w:t>
      </w:r>
    </w:p>
    <w:p w14:paraId="6D877DC7">
      <w:pPr>
        <w:wordWrap w:val="0"/>
        <w:autoSpaceDE w:val="0"/>
        <w:autoSpaceDN w:val="0"/>
        <w:adjustRightInd w:val="0"/>
        <w:spacing w:line="440" w:lineRule="exact"/>
        <w:ind w:firstLine="480" w:firstLineChars="200"/>
        <w:jc w:val="left"/>
        <w:rPr>
          <w:rFonts w:hint="eastAsia" w:ascii="宋体" w:hAnsi="宋体" w:cs="宋体"/>
          <w:sz w:val="24"/>
          <w:szCs w:val="24"/>
        </w:rPr>
      </w:pPr>
      <w:r>
        <w:rPr>
          <w:rFonts w:hint="eastAsia" w:ascii="宋体" w:hAnsi="宋体" w:cs="宋体"/>
          <w:sz w:val="24"/>
          <w:szCs w:val="24"/>
        </w:rPr>
        <w:t>在合同订立及履行过程中形成的与合同有关的文件均构成合同文件组成部分。</w:t>
      </w:r>
    </w:p>
    <w:p w14:paraId="6DAEF37C">
      <w:pPr>
        <w:wordWrap w:val="0"/>
        <w:autoSpaceDE w:val="0"/>
        <w:autoSpaceDN w:val="0"/>
        <w:adjustRightInd w:val="0"/>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上述各项合同文件包括合同当事人就该项合同文件所作出的补充和修改，属于同一类内容的文件，应以最新签署的为准。专用合同条款及其附件须经合同当事人签字或盖章。</w:t>
      </w:r>
    </w:p>
    <w:p w14:paraId="26677A02">
      <w:pPr>
        <w:wordWrap w:val="0"/>
        <w:spacing w:line="440" w:lineRule="exact"/>
        <w:rPr>
          <w:rFonts w:hint="eastAsia" w:ascii="宋体" w:hAnsi="宋体" w:cs="宋体"/>
          <w:sz w:val="24"/>
          <w:szCs w:val="24"/>
        </w:rPr>
      </w:pPr>
      <w:r>
        <w:rPr>
          <w:rFonts w:hint="eastAsia" w:ascii="宋体" w:hAnsi="宋体" w:cs="宋体"/>
          <w:sz w:val="24"/>
          <w:szCs w:val="24"/>
        </w:rPr>
        <w:t xml:space="preserve">   </w:t>
      </w:r>
      <w:r>
        <w:rPr>
          <w:rFonts w:hint="eastAsia" w:ascii="宋体" w:hAnsi="宋体" w:cs="宋体"/>
          <w:b/>
          <w:sz w:val="24"/>
          <w:szCs w:val="24"/>
        </w:rPr>
        <w:t xml:space="preserve"> </w:t>
      </w:r>
      <w:bookmarkStart w:id="303" w:name="_Toc351203487"/>
      <w:r>
        <w:rPr>
          <w:rFonts w:hint="eastAsia" w:ascii="宋体" w:hAnsi="宋体" w:cs="宋体"/>
          <w:b/>
          <w:sz w:val="24"/>
          <w:szCs w:val="24"/>
        </w:rPr>
        <w:t>七、承诺</w:t>
      </w:r>
      <w:bookmarkEnd w:id="303"/>
    </w:p>
    <w:p w14:paraId="7634AB4B">
      <w:pPr>
        <w:wordWrap w:val="0"/>
        <w:spacing w:line="440" w:lineRule="exact"/>
        <w:ind w:firstLine="480" w:firstLineChars="200"/>
        <w:rPr>
          <w:rFonts w:hint="eastAsia" w:ascii="宋体" w:hAnsi="宋体" w:cs="宋体"/>
          <w:bCs/>
          <w:sz w:val="24"/>
          <w:szCs w:val="24"/>
        </w:rPr>
      </w:pPr>
      <w:r>
        <w:rPr>
          <w:rFonts w:hint="eastAsia" w:ascii="宋体" w:hAnsi="宋体" w:cs="宋体"/>
          <w:bCs/>
          <w:sz w:val="24"/>
          <w:szCs w:val="24"/>
        </w:rPr>
        <w:t>1.发包人承诺按照法律规定履行项目审批手续、筹集工程建设资金并按照合同约定的期限和方式支付合同价款。</w:t>
      </w:r>
    </w:p>
    <w:p w14:paraId="726C3961">
      <w:pPr>
        <w:wordWrap w:val="0"/>
        <w:spacing w:line="440" w:lineRule="exact"/>
        <w:ind w:firstLine="480" w:firstLineChars="200"/>
        <w:rPr>
          <w:rFonts w:hint="eastAsia" w:ascii="宋体" w:hAnsi="宋体" w:cs="宋体"/>
          <w:bCs/>
          <w:sz w:val="24"/>
          <w:szCs w:val="24"/>
        </w:rPr>
      </w:pPr>
      <w:r>
        <w:rPr>
          <w:rFonts w:hint="eastAsia" w:ascii="宋体" w:hAnsi="宋体" w:cs="宋体"/>
          <w:bCs/>
          <w:sz w:val="24"/>
          <w:szCs w:val="24"/>
        </w:rPr>
        <w:t>2.承包人承诺按照法律规定及合同约定组织完成工程施工，确保工程质量和安全，不进行转包及违法分包，并在缺陷责任期及保修期内承担相应的工程维修责任。</w:t>
      </w:r>
    </w:p>
    <w:p w14:paraId="1DF05AF6">
      <w:pPr>
        <w:wordWrap w:val="0"/>
        <w:spacing w:line="440" w:lineRule="exact"/>
        <w:ind w:firstLine="480" w:firstLineChars="200"/>
        <w:rPr>
          <w:rFonts w:hint="eastAsia" w:ascii="宋体" w:hAnsi="宋体" w:cs="宋体"/>
          <w:bCs/>
          <w:sz w:val="24"/>
          <w:szCs w:val="24"/>
        </w:rPr>
      </w:pPr>
      <w:r>
        <w:rPr>
          <w:rFonts w:hint="eastAsia" w:ascii="宋体" w:hAnsi="宋体" w:cs="宋体"/>
          <w:bCs/>
          <w:sz w:val="24"/>
          <w:szCs w:val="24"/>
        </w:rPr>
        <w:t>3.发包人和承包人通过招投标形式签订合同的，双方理解并承诺不再就同一工程另行签订与合同实质性内容相背离的协议。</w:t>
      </w:r>
    </w:p>
    <w:p w14:paraId="346CB33C">
      <w:pPr>
        <w:wordWrap w:val="0"/>
        <w:spacing w:line="440" w:lineRule="exact"/>
        <w:rPr>
          <w:rFonts w:hint="eastAsia" w:ascii="宋体" w:hAnsi="宋体" w:cs="宋体"/>
          <w:bCs/>
          <w:sz w:val="24"/>
          <w:szCs w:val="24"/>
        </w:rPr>
      </w:pPr>
      <w:bookmarkStart w:id="304" w:name="_Toc351203488"/>
      <w:r>
        <w:rPr>
          <w:rFonts w:hint="eastAsia" w:ascii="宋体" w:hAnsi="宋体" w:cs="宋体"/>
          <w:b/>
          <w:sz w:val="24"/>
          <w:szCs w:val="24"/>
        </w:rPr>
        <w:t xml:space="preserve">    八、词语含义</w:t>
      </w:r>
      <w:bookmarkEnd w:id="304"/>
    </w:p>
    <w:p w14:paraId="07A90B45">
      <w:pPr>
        <w:wordWrap w:val="0"/>
        <w:spacing w:line="440" w:lineRule="exact"/>
        <w:ind w:firstLine="480" w:firstLineChars="200"/>
        <w:rPr>
          <w:rFonts w:hint="eastAsia" w:ascii="宋体" w:hAnsi="宋体" w:cs="宋体"/>
          <w:bCs/>
          <w:sz w:val="24"/>
          <w:szCs w:val="24"/>
        </w:rPr>
      </w:pPr>
      <w:r>
        <w:rPr>
          <w:rFonts w:hint="eastAsia" w:ascii="宋体" w:hAnsi="宋体" w:cs="宋体"/>
          <w:bCs/>
          <w:sz w:val="24"/>
          <w:szCs w:val="24"/>
        </w:rPr>
        <w:t>本协议书中词语含义与第二部分通用合同条款中赋予的含义相同。</w:t>
      </w:r>
    </w:p>
    <w:p w14:paraId="14B096BE">
      <w:pPr>
        <w:wordWrap w:val="0"/>
        <w:spacing w:line="440" w:lineRule="exact"/>
        <w:rPr>
          <w:rFonts w:hint="eastAsia" w:ascii="宋体" w:hAnsi="宋体" w:cs="宋体"/>
          <w:sz w:val="24"/>
          <w:szCs w:val="24"/>
        </w:rPr>
      </w:pPr>
      <w:r>
        <w:rPr>
          <w:rFonts w:hint="eastAsia" w:ascii="宋体" w:hAnsi="宋体" w:cs="宋体"/>
          <w:sz w:val="24"/>
          <w:szCs w:val="24"/>
        </w:rPr>
        <w:t xml:space="preserve">   </w:t>
      </w:r>
      <w:r>
        <w:rPr>
          <w:rFonts w:hint="eastAsia" w:ascii="宋体" w:hAnsi="宋体" w:cs="宋体"/>
          <w:b/>
          <w:sz w:val="24"/>
          <w:szCs w:val="24"/>
        </w:rPr>
        <w:t xml:space="preserve"> </w:t>
      </w:r>
      <w:bookmarkStart w:id="305" w:name="_Toc351203489"/>
      <w:r>
        <w:rPr>
          <w:rFonts w:hint="eastAsia" w:ascii="宋体" w:hAnsi="宋体" w:cs="宋体"/>
          <w:b/>
          <w:sz w:val="24"/>
          <w:szCs w:val="24"/>
        </w:rPr>
        <w:t>九、签订时间</w:t>
      </w:r>
      <w:bookmarkEnd w:id="305"/>
    </w:p>
    <w:p w14:paraId="0020CE47">
      <w:pPr>
        <w:wordWrap w:val="0"/>
        <w:spacing w:line="440" w:lineRule="exact"/>
        <w:ind w:firstLine="480" w:firstLineChars="200"/>
        <w:rPr>
          <w:rFonts w:hint="eastAsia" w:ascii="宋体" w:hAnsi="宋体" w:cs="宋体"/>
          <w:bCs/>
          <w:sz w:val="24"/>
          <w:szCs w:val="24"/>
        </w:rPr>
      </w:pPr>
      <w:r>
        <w:rPr>
          <w:rFonts w:hint="eastAsia" w:ascii="宋体" w:hAnsi="宋体" w:cs="宋体"/>
          <w:bCs/>
          <w:sz w:val="24"/>
          <w:szCs w:val="24"/>
        </w:rPr>
        <w:t>本合同于</w:t>
      </w:r>
      <w:r>
        <w:rPr>
          <w:rFonts w:hint="eastAsia" w:ascii="宋体" w:hAnsi="宋体" w:cs="宋体"/>
          <w:bCs/>
          <w:sz w:val="24"/>
          <w:szCs w:val="24"/>
          <w:u w:val="single"/>
        </w:rPr>
        <w:t xml:space="preserve">         </w:t>
      </w:r>
      <w:r>
        <w:rPr>
          <w:rFonts w:hint="eastAsia" w:ascii="宋体" w:hAnsi="宋体" w:cs="宋体"/>
          <w:bCs/>
          <w:sz w:val="24"/>
          <w:szCs w:val="24"/>
        </w:rPr>
        <w:t>年</w:t>
      </w:r>
      <w:r>
        <w:rPr>
          <w:rFonts w:hint="eastAsia" w:ascii="宋体" w:hAnsi="宋体" w:cs="宋体"/>
          <w:bCs/>
          <w:sz w:val="24"/>
          <w:szCs w:val="24"/>
          <w:u w:val="single"/>
        </w:rPr>
        <w:t xml:space="preserve">       </w:t>
      </w:r>
      <w:r>
        <w:rPr>
          <w:rFonts w:hint="eastAsia" w:ascii="宋体" w:hAnsi="宋体" w:cs="宋体"/>
          <w:bCs/>
          <w:sz w:val="24"/>
          <w:szCs w:val="24"/>
        </w:rPr>
        <w:t>月</w:t>
      </w:r>
      <w:r>
        <w:rPr>
          <w:rFonts w:hint="eastAsia" w:ascii="宋体" w:hAnsi="宋体" w:cs="宋体"/>
          <w:bCs/>
          <w:sz w:val="24"/>
          <w:szCs w:val="24"/>
          <w:u w:val="single"/>
        </w:rPr>
        <w:t xml:space="preserve">    </w:t>
      </w:r>
      <w:r>
        <w:rPr>
          <w:rFonts w:hint="eastAsia" w:ascii="宋体" w:hAnsi="宋体" w:cs="宋体"/>
          <w:bCs/>
          <w:sz w:val="24"/>
          <w:szCs w:val="24"/>
        </w:rPr>
        <w:t>日签订。</w:t>
      </w:r>
    </w:p>
    <w:p w14:paraId="456F32A3">
      <w:pPr>
        <w:wordWrap w:val="0"/>
        <w:spacing w:line="440" w:lineRule="exact"/>
        <w:rPr>
          <w:rFonts w:hint="eastAsia" w:ascii="宋体" w:hAnsi="宋体" w:cs="宋体"/>
          <w:sz w:val="24"/>
          <w:szCs w:val="24"/>
        </w:rPr>
      </w:pPr>
      <w:r>
        <w:rPr>
          <w:rFonts w:hint="eastAsia" w:ascii="宋体" w:hAnsi="宋体" w:cs="宋体"/>
          <w:sz w:val="24"/>
          <w:szCs w:val="24"/>
        </w:rPr>
        <w:t xml:space="preserve">    </w:t>
      </w:r>
      <w:bookmarkStart w:id="306" w:name="_Toc351203490"/>
      <w:r>
        <w:rPr>
          <w:rFonts w:hint="eastAsia" w:ascii="宋体" w:hAnsi="宋体" w:cs="宋体"/>
          <w:sz w:val="24"/>
          <w:szCs w:val="24"/>
        </w:rPr>
        <w:t>十、签订地点</w:t>
      </w:r>
      <w:bookmarkEnd w:id="306"/>
    </w:p>
    <w:p w14:paraId="31C3E27C">
      <w:pPr>
        <w:wordWrap w:val="0"/>
        <w:spacing w:line="440" w:lineRule="exact"/>
        <w:ind w:firstLine="480" w:firstLineChars="200"/>
        <w:rPr>
          <w:rFonts w:hint="eastAsia" w:ascii="宋体" w:hAnsi="宋体" w:cs="宋体"/>
          <w:bCs/>
          <w:sz w:val="24"/>
          <w:szCs w:val="24"/>
        </w:rPr>
      </w:pPr>
      <w:r>
        <w:rPr>
          <w:rFonts w:hint="eastAsia" w:ascii="宋体" w:hAnsi="宋体" w:cs="宋体"/>
          <w:bCs/>
          <w:sz w:val="24"/>
          <w:szCs w:val="24"/>
        </w:rPr>
        <w:t>本合同在</w:t>
      </w:r>
      <w:r>
        <w:rPr>
          <w:rFonts w:hint="eastAsia" w:ascii="宋体" w:hAnsi="宋体" w:cs="宋体"/>
          <w:bCs/>
          <w:sz w:val="24"/>
          <w:szCs w:val="24"/>
          <w:u w:val="single"/>
        </w:rPr>
        <w:t xml:space="preserve">  平顶山市尧山风景名胜区管理局  </w:t>
      </w:r>
      <w:r>
        <w:rPr>
          <w:rFonts w:hint="eastAsia" w:ascii="宋体" w:hAnsi="宋体" w:cs="宋体"/>
          <w:bCs/>
          <w:sz w:val="24"/>
          <w:szCs w:val="24"/>
        </w:rPr>
        <w:t>签订。</w:t>
      </w:r>
    </w:p>
    <w:p w14:paraId="714C609E">
      <w:pPr>
        <w:wordWrap w:val="0"/>
        <w:spacing w:line="440" w:lineRule="exact"/>
        <w:rPr>
          <w:rFonts w:hint="eastAsia" w:ascii="宋体" w:hAnsi="宋体" w:cs="宋体"/>
          <w:sz w:val="24"/>
          <w:szCs w:val="24"/>
        </w:rPr>
      </w:pPr>
      <w:r>
        <w:rPr>
          <w:rFonts w:hint="eastAsia" w:ascii="宋体" w:hAnsi="宋体" w:cs="宋体"/>
          <w:sz w:val="24"/>
          <w:szCs w:val="24"/>
        </w:rPr>
        <w:t xml:space="preserve">    </w:t>
      </w:r>
      <w:bookmarkStart w:id="307" w:name="_Toc351203491"/>
      <w:r>
        <w:rPr>
          <w:rFonts w:hint="eastAsia" w:ascii="宋体" w:hAnsi="宋体" w:cs="宋体"/>
          <w:sz w:val="24"/>
          <w:szCs w:val="24"/>
        </w:rPr>
        <w:t>十一、补充协议</w:t>
      </w:r>
      <w:bookmarkEnd w:id="307"/>
    </w:p>
    <w:p w14:paraId="42488EE4">
      <w:pPr>
        <w:wordWrap w:val="0"/>
        <w:spacing w:line="440" w:lineRule="exact"/>
        <w:ind w:firstLine="480" w:firstLineChars="200"/>
        <w:rPr>
          <w:rFonts w:hint="eastAsia" w:ascii="宋体" w:hAnsi="宋体" w:cs="宋体"/>
          <w:b/>
          <w:bCs/>
          <w:sz w:val="24"/>
          <w:szCs w:val="24"/>
        </w:rPr>
      </w:pPr>
      <w:r>
        <w:rPr>
          <w:rFonts w:hint="eastAsia" w:ascii="宋体" w:hAnsi="宋体" w:cs="宋体"/>
          <w:bCs/>
          <w:sz w:val="24"/>
          <w:szCs w:val="24"/>
        </w:rPr>
        <w:t>合同未尽事宜，合同当事人另行签订补充协议，补充协议是合同的组成部分。</w:t>
      </w:r>
    </w:p>
    <w:p w14:paraId="30712C5A">
      <w:pPr>
        <w:wordWrap w:val="0"/>
        <w:spacing w:line="440" w:lineRule="exact"/>
        <w:rPr>
          <w:rFonts w:hint="eastAsia" w:ascii="宋体" w:hAnsi="宋体" w:cs="宋体"/>
          <w:sz w:val="24"/>
          <w:szCs w:val="24"/>
        </w:rPr>
      </w:pPr>
      <w:r>
        <w:rPr>
          <w:rFonts w:hint="eastAsia" w:ascii="宋体" w:hAnsi="宋体" w:cs="宋体"/>
          <w:sz w:val="24"/>
          <w:szCs w:val="24"/>
        </w:rPr>
        <w:t xml:space="preserve">    </w:t>
      </w:r>
      <w:bookmarkStart w:id="308" w:name="_Toc351203492"/>
      <w:r>
        <w:rPr>
          <w:rFonts w:hint="eastAsia" w:ascii="宋体" w:hAnsi="宋体" w:cs="宋体"/>
          <w:sz w:val="24"/>
          <w:szCs w:val="24"/>
        </w:rPr>
        <w:t>十二、合同生效</w:t>
      </w:r>
      <w:bookmarkEnd w:id="308"/>
    </w:p>
    <w:p w14:paraId="5C8CB721">
      <w:pPr>
        <w:wordWrap w:val="0"/>
        <w:spacing w:line="440" w:lineRule="exact"/>
        <w:ind w:firstLine="480" w:firstLineChars="200"/>
        <w:rPr>
          <w:rFonts w:hint="eastAsia" w:ascii="宋体" w:hAnsi="宋体" w:cs="宋体"/>
          <w:bCs/>
          <w:sz w:val="24"/>
          <w:szCs w:val="24"/>
        </w:rPr>
      </w:pPr>
      <w:r>
        <w:rPr>
          <w:rFonts w:hint="eastAsia" w:ascii="宋体" w:hAnsi="宋体" w:cs="宋体"/>
          <w:bCs/>
          <w:sz w:val="24"/>
          <w:szCs w:val="24"/>
        </w:rPr>
        <w:t>本合同自</w:t>
      </w:r>
      <w:r>
        <w:rPr>
          <w:rFonts w:hint="eastAsia" w:ascii="宋体" w:hAnsi="宋体" w:cs="宋体"/>
          <w:bCs/>
          <w:sz w:val="24"/>
          <w:szCs w:val="24"/>
          <w:u w:val="single"/>
        </w:rPr>
        <w:t xml:space="preserve">                                   </w:t>
      </w:r>
      <w:r>
        <w:rPr>
          <w:rFonts w:hint="eastAsia" w:ascii="宋体" w:hAnsi="宋体" w:cs="宋体"/>
          <w:bCs/>
          <w:sz w:val="24"/>
          <w:szCs w:val="24"/>
        </w:rPr>
        <w:t>生效。</w:t>
      </w:r>
    </w:p>
    <w:p w14:paraId="2B65FEFE">
      <w:pPr>
        <w:wordWrap w:val="0"/>
        <w:spacing w:line="440" w:lineRule="exact"/>
        <w:rPr>
          <w:rFonts w:hint="eastAsia" w:ascii="宋体" w:hAnsi="宋体" w:cs="宋体"/>
          <w:sz w:val="24"/>
          <w:szCs w:val="24"/>
        </w:rPr>
      </w:pPr>
      <w:r>
        <w:rPr>
          <w:rFonts w:hint="eastAsia" w:ascii="宋体" w:hAnsi="宋体" w:cs="宋体"/>
          <w:sz w:val="24"/>
          <w:szCs w:val="24"/>
        </w:rPr>
        <w:t xml:space="preserve">    </w:t>
      </w:r>
      <w:bookmarkStart w:id="309" w:name="_Toc351203493"/>
      <w:r>
        <w:rPr>
          <w:rFonts w:hint="eastAsia" w:ascii="宋体" w:hAnsi="宋体" w:cs="宋体"/>
          <w:sz w:val="24"/>
          <w:szCs w:val="24"/>
        </w:rPr>
        <w:t>十三、合同份数</w:t>
      </w:r>
      <w:bookmarkEnd w:id="309"/>
    </w:p>
    <w:p w14:paraId="18EDAC42">
      <w:pPr>
        <w:wordWrap w:val="0"/>
        <w:spacing w:line="440" w:lineRule="exact"/>
        <w:ind w:firstLine="480" w:firstLineChars="200"/>
        <w:rPr>
          <w:rFonts w:hint="eastAsia" w:ascii="宋体" w:hAnsi="宋体" w:cs="宋体"/>
          <w:bCs/>
          <w:sz w:val="24"/>
          <w:szCs w:val="24"/>
        </w:rPr>
      </w:pPr>
      <w:r>
        <w:rPr>
          <w:rFonts w:hint="eastAsia" w:ascii="宋体" w:hAnsi="宋体" w:cs="宋体"/>
          <w:bCs/>
          <w:sz w:val="24"/>
          <w:szCs w:val="24"/>
        </w:rPr>
        <w:t>本合同一式</w:t>
      </w:r>
      <w:r>
        <w:rPr>
          <w:rFonts w:hint="eastAsia" w:ascii="宋体" w:hAnsi="宋体" w:cs="宋体"/>
          <w:bCs/>
          <w:sz w:val="24"/>
          <w:szCs w:val="24"/>
          <w:u w:val="single"/>
        </w:rPr>
        <w:t xml:space="preserve">    </w:t>
      </w:r>
      <w:r>
        <w:rPr>
          <w:rFonts w:hint="eastAsia" w:ascii="宋体" w:hAnsi="宋体" w:cs="宋体"/>
          <w:bCs/>
          <w:sz w:val="24"/>
          <w:szCs w:val="24"/>
        </w:rPr>
        <w:t>份，均具有同等法律效力，发包人执</w:t>
      </w:r>
      <w:r>
        <w:rPr>
          <w:rFonts w:hint="eastAsia" w:ascii="宋体" w:hAnsi="宋体" w:cs="宋体"/>
          <w:bCs/>
          <w:sz w:val="24"/>
          <w:szCs w:val="24"/>
          <w:u w:val="single"/>
        </w:rPr>
        <w:t xml:space="preserve">    </w:t>
      </w:r>
      <w:r>
        <w:rPr>
          <w:rFonts w:hint="eastAsia" w:ascii="宋体" w:hAnsi="宋体" w:cs="宋体"/>
          <w:bCs/>
          <w:sz w:val="24"/>
          <w:szCs w:val="24"/>
        </w:rPr>
        <w:t>份，承包人执</w:t>
      </w:r>
      <w:r>
        <w:rPr>
          <w:rFonts w:hint="eastAsia" w:ascii="宋体" w:hAnsi="宋体" w:cs="宋体"/>
          <w:bCs/>
          <w:sz w:val="24"/>
          <w:szCs w:val="24"/>
          <w:u w:val="single"/>
        </w:rPr>
        <w:t xml:space="preserve">    </w:t>
      </w:r>
      <w:r>
        <w:rPr>
          <w:rFonts w:hint="eastAsia" w:ascii="宋体" w:hAnsi="宋体" w:cs="宋体"/>
          <w:bCs/>
          <w:sz w:val="24"/>
          <w:szCs w:val="24"/>
        </w:rPr>
        <w:t>份。</w:t>
      </w:r>
    </w:p>
    <w:p w14:paraId="1B6F5446">
      <w:pPr>
        <w:pStyle w:val="13"/>
        <w:wordWrap w:val="0"/>
        <w:spacing w:after="0" w:line="440" w:lineRule="exact"/>
        <w:ind w:left="0" w:leftChars="0"/>
        <w:rPr>
          <w:rFonts w:hint="eastAsia"/>
          <w:sz w:val="24"/>
          <w:szCs w:val="24"/>
        </w:rPr>
      </w:pPr>
    </w:p>
    <w:p w14:paraId="194A7FFA">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jc w:val="left"/>
        <w:textAlignment w:val="baseline"/>
        <w:rPr>
          <w:rFonts w:hint="eastAsia" w:ascii="宋体" w:hAnsi="宋体" w:cs="宋体"/>
          <w:sz w:val="24"/>
          <w:szCs w:val="24"/>
          <w:u w:val="single"/>
        </w:rPr>
      </w:pPr>
      <w:r>
        <w:rPr>
          <w:rFonts w:hint="eastAsia" w:ascii="宋体" w:hAnsi="宋体" w:cs="宋体"/>
          <w:sz w:val="24"/>
          <w:szCs w:val="24"/>
        </w:rPr>
        <w:t xml:space="preserve">发包人：  (公章)            </w:t>
      </w:r>
      <w:r>
        <w:rPr>
          <w:rFonts w:hint="eastAsia" w:ascii="宋体" w:hAnsi="宋体" w:cs="宋体"/>
          <w:sz w:val="24"/>
          <w:szCs w:val="24"/>
          <w:lang w:val="en-US" w:eastAsia="zh-CN"/>
        </w:rPr>
        <w:t xml:space="preserve">           </w:t>
      </w:r>
      <w:r>
        <w:rPr>
          <w:rFonts w:hint="eastAsia" w:ascii="宋体" w:hAnsi="宋体" w:cs="宋体"/>
          <w:sz w:val="24"/>
          <w:szCs w:val="24"/>
        </w:rPr>
        <w:t>承包人：  (公章)</w:t>
      </w:r>
    </w:p>
    <w:p w14:paraId="23185819">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jc w:val="left"/>
        <w:textAlignment w:val="baseline"/>
        <w:rPr>
          <w:rFonts w:hint="eastAsia" w:ascii="宋体" w:hAnsi="宋体" w:cs="宋体"/>
          <w:sz w:val="24"/>
          <w:szCs w:val="24"/>
        </w:rPr>
      </w:pPr>
      <w:r>
        <w:rPr>
          <w:rFonts w:hint="eastAsia" w:ascii="宋体" w:hAnsi="宋体" w:cs="宋体"/>
          <w:sz w:val="24"/>
          <w:szCs w:val="24"/>
        </w:rPr>
        <w:t xml:space="preserve">法定代表人或其委托代理人：  </w:t>
      </w:r>
      <w:r>
        <w:rPr>
          <w:rFonts w:hint="eastAsia" w:ascii="宋体" w:hAnsi="宋体" w:cs="宋体"/>
          <w:sz w:val="24"/>
          <w:szCs w:val="24"/>
          <w:lang w:val="en-US" w:eastAsia="zh-CN"/>
        </w:rPr>
        <w:t xml:space="preserve">           </w:t>
      </w:r>
      <w:r>
        <w:rPr>
          <w:rFonts w:hint="eastAsia" w:ascii="宋体" w:hAnsi="宋体" w:cs="宋体"/>
          <w:sz w:val="24"/>
          <w:szCs w:val="24"/>
        </w:rPr>
        <w:t>法定代表人或其委托代理人：</w:t>
      </w:r>
    </w:p>
    <w:p w14:paraId="12989A00">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jc w:val="left"/>
        <w:textAlignment w:val="baseline"/>
        <w:rPr>
          <w:rFonts w:hint="eastAsia" w:ascii="宋体" w:hAnsi="宋体" w:cs="宋体"/>
          <w:sz w:val="24"/>
          <w:szCs w:val="24"/>
          <w:u w:val="single"/>
        </w:rPr>
      </w:pPr>
      <w:r>
        <w:rPr>
          <w:rFonts w:hint="eastAsia" w:ascii="宋体" w:hAnsi="宋体" w:cs="宋体"/>
          <w:sz w:val="24"/>
          <w:szCs w:val="24"/>
        </w:rPr>
        <w:t xml:space="preserve">（签字）                    </w:t>
      </w:r>
      <w:r>
        <w:rPr>
          <w:rFonts w:hint="eastAsia" w:ascii="宋体" w:hAnsi="宋体" w:cs="宋体"/>
          <w:sz w:val="24"/>
          <w:szCs w:val="24"/>
          <w:lang w:val="en-US" w:eastAsia="zh-CN"/>
        </w:rPr>
        <w:t xml:space="preserve">            </w:t>
      </w:r>
      <w:r>
        <w:rPr>
          <w:rFonts w:hint="eastAsia" w:ascii="宋体" w:hAnsi="宋体" w:cs="宋体"/>
          <w:sz w:val="24"/>
          <w:szCs w:val="24"/>
        </w:rPr>
        <w:t>（签字）</w:t>
      </w:r>
    </w:p>
    <w:p w14:paraId="4FC0523F">
      <w:pPr>
        <w:keepNext w:val="0"/>
        <w:keepLines w:val="0"/>
        <w:pageBreakBefore w:val="0"/>
        <w:widowControl w:val="0"/>
        <w:tabs>
          <w:tab w:val="left" w:pos="4410"/>
        </w:tabs>
        <w:kinsoku/>
        <w:wordWrap w:val="0"/>
        <w:overflowPunct/>
        <w:topLinePunct w:val="0"/>
        <w:autoSpaceDE/>
        <w:autoSpaceDN/>
        <w:bidi w:val="0"/>
        <w:adjustRightInd/>
        <w:snapToGrid/>
        <w:spacing w:line="440" w:lineRule="exact"/>
        <w:ind w:firstLine="960" w:firstLineChars="400"/>
        <w:jc w:val="left"/>
        <w:textAlignment w:val="baseline"/>
        <w:rPr>
          <w:rFonts w:hint="eastAsia" w:ascii="宋体" w:hAnsi="宋体" w:cs="宋体"/>
          <w:sz w:val="24"/>
          <w:szCs w:val="24"/>
        </w:rPr>
      </w:pPr>
      <w:r>
        <w:rPr>
          <w:rFonts w:hint="eastAsia" w:ascii="宋体" w:hAnsi="宋体" w:cs="宋体"/>
          <w:sz w:val="24"/>
          <w:szCs w:val="24"/>
        </w:rPr>
        <w:t>组织机构代码：</w:t>
      </w:r>
      <w:r>
        <w:rPr>
          <w:rFonts w:hint="eastAsia" w:ascii="宋体" w:hAnsi="宋体" w:cs="宋体"/>
          <w:sz w:val="24"/>
          <w:szCs w:val="24"/>
          <w:u w:val="single"/>
        </w:rPr>
        <w:t xml:space="preserve">       </w:t>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组织机构代码：</w:t>
      </w:r>
      <w:r>
        <w:rPr>
          <w:rFonts w:hint="eastAsia" w:ascii="宋体" w:hAnsi="宋体" w:cs="宋体"/>
          <w:sz w:val="24"/>
          <w:szCs w:val="24"/>
          <w:u w:val="single"/>
        </w:rPr>
        <w:t>  </w:t>
      </w:r>
    </w:p>
    <w:p w14:paraId="6FC1F802">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jc w:val="left"/>
        <w:textAlignment w:val="baseline"/>
        <w:rPr>
          <w:rFonts w:hint="eastAsia" w:ascii="宋体" w:hAnsi="宋体" w:cs="宋体"/>
          <w:sz w:val="24"/>
          <w:szCs w:val="24"/>
        </w:rPr>
      </w:pPr>
      <w:r>
        <w:rPr>
          <w:rFonts w:hint="eastAsia" w:ascii="宋体" w:hAnsi="宋体" w:cs="宋体"/>
          <w:sz w:val="24"/>
          <w:szCs w:val="24"/>
        </w:rPr>
        <w:t>地  址：</w:t>
      </w:r>
      <w:r>
        <w:rPr>
          <w:rFonts w:hint="eastAsia" w:ascii="宋体" w:hAnsi="宋体" w:cs="宋体"/>
          <w:sz w:val="24"/>
          <w:szCs w:val="24"/>
          <w:u w:val="single"/>
        </w:rPr>
        <w:t xml:space="preserve">     </w:t>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地  址：</w:t>
      </w:r>
      <w:r>
        <w:rPr>
          <w:rFonts w:hint="eastAsia" w:ascii="宋体" w:hAnsi="宋体" w:cs="宋体"/>
          <w:sz w:val="24"/>
          <w:szCs w:val="24"/>
          <w:u w:val="single"/>
        </w:rPr>
        <w:t>  </w:t>
      </w:r>
    </w:p>
    <w:p w14:paraId="16E97D27">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jc w:val="left"/>
        <w:textAlignment w:val="baseline"/>
        <w:rPr>
          <w:rFonts w:hint="eastAsia" w:ascii="宋体" w:hAnsi="宋体" w:cs="宋体"/>
          <w:sz w:val="24"/>
          <w:szCs w:val="24"/>
        </w:rPr>
      </w:pPr>
      <w:r>
        <w:rPr>
          <w:rFonts w:hint="eastAsia" w:ascii="宋体" w:hAnsi="宋体" w:cs="宋体"/>
          <w:sz w:val="24"/>
          <w:szCs w:val="24"/>
        </w:rPr>
        <w:t>邮政编码：</w:t>
      </w:r>
      <w:r>
        <w:rPr>
          <w:rFonts w:hint="eastAsia" w:ascii="宋体" w:hAnsi="宋体" w:cs="宋体"/>
          <w:sz w:val="24"/>
          <w:szCs w:val="24"/>
          <w:u w:val="single"/>
        </w:rPr>
        <w:t xml:space="preserve">      </w:t>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邮政编码：</w:t>
      </w:r>
      <w:r>
        <w:rPr>
          <w:rFonts w:hint="eastAsia" w:ascii="宋体" w:hAnsi="宋体" w:cs="宋体"/>
          <w:sz w:val="24"/>
          <w:szCs w:val="24"/>
          <w:u w:val="single"/>
        </w:rPr>
        <w:t></w:t>
      </w:r>
    </w:p>
    <w:p w14:paraId="4B7022E3">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jc w:val="left"/>
        <w:textAlignment w:val="baseline"/>
        <w:rPr>
          <w:rFonts w:hint="eastAsia" w:ascii="宋体" w:hAnsi="宋体" w:cs="宋体"/>
          <w:sz w:val="24"/>
          <w:szCs w:val="24"/>
        </w:rPr>
      </w:pPr>
      <w:r>
        <w:rPr>
          <w:rFonts w:hint="eastAsia" w:ascii="宋体" w:hAnsi="宋体" w:cs="宋体"/>
          <w:sz w:val="24"/>
          <w:szCs w:val="24"/>
        </w:rPr>
        <w:t>法定代表人：</w:t>
      </w:r>
      <w:r>
        <w:rPr>
          <w:rFonts w:hint="eastAsia" w:ascii="宋体" w:hAnsi="宋体" w:cs="宋体"/>
          <w:sz w:val="24"/>
          <w:szCs w:val="24"/>
          <w:u w:val="single"/>
        </w:rPr>
        <w:t xml:space="preserve">           </w:t>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法定代表人：</w:t>
      </w:r>
      <w:r>
        <w:rPr>
          <w:rFonts w:hint="eastAsia" w:ascii="宋体" w:hAnsi="宋体" w:cs="宋体"/>
          <w:sz w:val="24"/>
          <w:szCs w:val="24"/>
          <w:u w:val="single"/>
        </w:rPr>
        <w:t>      </w:t>
      </w:r>
    </w:p>
    <w:p w14:paraId="59FF6CCF">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jc w:val="left"/>
        <w:textAlignment w:val="baseline"/>
        <w:rPr>
          <w:rFonts w:hint="eastAsia" w:ascii="宋体" w:hAnsi="宋体" w:cs="宋体"/>
          <w:sz w:val="24"/>
          <w:szCs w:val="24"/>
        </w:rPr>
      </w:pPr>
      <w:r>
        <w:rPr>
          <w:rFonts w:hint="eastAsia" w:ascii="宋体" w:hAnsi="宋体" w:cs="宋体"/>
          <w:sz w:val="24"/>
          <w:szCs w:val="24"/>
        </w:rPr>
        <w:t>委托代理人：</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委托代理人：</w:t>
      </w:r>
      <w:r>
        <w:rPr>
          <w:rFonts w:hint="eastAsia" w:ascii="宋体" w:hAnsi="宋体" w:cs="宋体"/>
          <w:sz w:val="24"/>
          <w:szCs w:val="24"/>
          <w:u w:val="single"/>
        </w:rPr>
        <w:t></w:t>
      </w:r>
    </w:p>
    <w:p w14:paraId="1E8E7B39">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jc w:val="left"/>
        <w:textAlignment w:val="baseline"/>
        <w:rPr>
          <w:rFonts w:hint="eastAsia" w:ascii="宋体" w:hAnsi="宋体" w:cs="宋体"/>
          <w:sz w:val="24"/>
          <w:szCs w:val="24"/>
        </w:rPr>
      </w:pPr>
      <w:r>
        <w:rPr>
          <w:rFonts w:hint="eastAsia" w:ascii="宋体" w:hAnsi="宋体" w:cs="宋体"/>
          <w:sz w:val="24"/>
          <w:szCs w:val="24"/>
        </w:rPr>
        <w:t>电  话：</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电  话：</w:t>
      </w:r>
      <w:r>
        <w:rPr>
          <w:rFonts w:hint="eastAsia" w:ascii="宋体" w:hAnsi="宋体" w:cs="宋体"/>
          <w:sz w:val="24"/>
          <w:szCs w:val="24"/>
          <w:u w:val="single"/>
        </w:rPr>
        <w:t></w:t>
      </w:r>
    </w:p>
    <w:p w14:paraId="2E321888">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jc w:val="left"/>
        <w:textAlignment w:val="baseline"/>
        <w:rPr>
          <w:rFonts w:hint="eastAsia" w:ascii="宋体" w:hAnsi="宋体" w:cs="宋体"/>
          <w:sz w:val="24"/>
          <w:szCs w:val="24"/>
        </w:rPr>
      </w:pPr>
      <w:r>
        <w:rPr>
          <w:rFonts w:hint="eastAsia" w:ascii="宋体" w:hAnsi="宋体" w:cs="宋体"/>
          <w:sz w:val="24"/>
          <w:szCs w:val="24"/>
        </w:rPr>
        <w:t>传  真：</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传  真：</w:t>
      </w:r>
      <w:r>
        <w:rPr>
          <w:rFonts w:hint="eastAsia" w:ascii="宋体" w:hAnsi="宋体" w:cs="宋体"/>
          <w:sz w:val="24"/>
          <w:szCs w:val="24"/>
          <w:u w:val="single"/>
        </w:rPr>
        <w:t>  </w:t>
      </w:r>
    </w:p>
    <w:p w14:paraId="6BD32CB0">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jc w:val="left"/>
        <w:textAlignment w:val="baseline"/>
        <w:rPr>
          <w:rFonts w:hint="eastAsia" w:ascii="宋体" w:hAnsi="宋体" w:cs="宋体"/>
          <w:sz w:val="24"/>
          <w:szCs w:val="24"/>
        </w:rPr>
      </w:pPr>
      <w:r>
        <w:rPr>
          <w:rFonts w:hint="eastAsia" w:ascii="宋体" w:hAnsi="宋体" w:cs="宋体"/>
          <w:sz w:val="24"/>
          <w:szCs w:val="24"/>
        </w:rPr>
        <w:t>电子信箱：</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电子信箱：</w:t>
      </w:r>
      <w:r>
        <w:rPr>
          <w:rFonts w:hint="eastAsia" w:ascii="宋体" w:hAnsi="宋体" w:cs="宋体"/>
          <w:sz w:val="24"/>
          <w:szCs w:val="24"/>
          <w:u w:val="single"/>
        </w:rPr>
        <w:t></w:t>
      </w:r>
    </w:p>
    <w:p w14:paraId="07683491">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jc w:val="left"/>
        <w:textAlignment w:val="baseline"/>
        <w:rPr>
          <w:rFonts w:hint="eastAsia" w:ascii="宋体" w:hAnsi="宋体" w:cs="宋体"/>
          <w:sz w:val="24"/>
          <w:szCs w:val="24"/>
        </w:rPr>
      </w:pPr>
      <w:r>
        <w:rPr>
          <w:rFonts w:hint="eastAsia" w:ascii="宋体" w:hAnsi="宋体" w:cs="宋体"/>
          <w:sz w:val="24"/>
          <w:szCs w:val="24"/>
        </w:rPr>
        <w:t>开户银行：</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开户银行：</w:t>
      </w:r>
      <w:r>
        <w:rPr>
          <w:rFonts w:hint="eastAsia" w:ascii="宋体" w:hAnsi="宋体" w:cs="宋体"/>
          <w:sz w:val="24"/>
          <w:szCs w:val="24"/>
          <w:u w:val="single"/>
        </w:rPr>
        <w:t></w:t>
      </w:r>
    </w:p>
    <w:p w14:paraId="55F5EB0D">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jc w:val="left"/>
        <w:textAlignment w:val="baseline"/>
        <w:rPr>
          <w:rFonts w:hint="eastAsia" w:ascii="宋体" w:hAnsi="宋体" w:cs="宋体"/>
          <w:sz w:val="24"/>
          <w:szCs w:val="24"/>
        </w:rPr>
      </w:pPr>
      <w:r>
        <w:rPr>
          <w:rFonts w:hint="eastAsia" w:ascii="宋体" w:hAnsi="宋体" w:cs="宋体"/>
          <w:sz w:val="24"/>
          <w:szCs w:val="24"/>
        </w:rPr>
        <w:t>账  号：</w:t>
      </w:r>
      <w:r>
        <w:rPr>
          <w:rFonts w:hint="eastAsia" w:ascii="宋体" w:hAnsi="宋体" w:cs="宋体"/>
          <w:sz w:val="24"/>
          <w:szCs w:val="24"/>
          <w:u w:val="single"/>
        </w:rPr>
        <w:t xml:space="preserve">       </w:t>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账  号：</w:t>
      </w:r>
      <w:r>
        <w:rPr>
          <w:rFonts w:hint="eastAsia" w:ascii="宋体" w:hAnsi="宋体" w:cs="宋体"/>
          <w:sz w:val="24"/>
          <w:szCs w:val="24"/>
          <w:u w:val="single"/>
        </w:rPr>
        <w:t></w:t>
      </w:r>
    </w:p>
    <w:p w14:paraId="0868712F">
      <w:pPr>
        <w:keepNext w:val="0"/>
        <w:keepLines w:val="0"/>
        <w:pageBreakBefore w:val="0"/>
        <w:widowControl w:val="0"/>
        <w:numPr>
          <w:ilvl w:val="0"/>
          <w:numId w:val="2"/>
        </w:numPr>
        <w:kinsoku/>
        <w:overflowPunct/>
        <w:topLinePunct w:val="0"/>
        <w:autoSpaceDE/>
        <w:autoSpaceDN/>
        <w:bidi w:val="0"/>
        <w:adjustRightInd/>
        <w:snapToGrid/>
        <w:ind w:firstLine="964" w:firstLineChars="400"/>
        <w:jc w:val="center"/>
        <w:textAlignment w:val="baseline"/>
        <w:rPr>
          <w:rFonts w:hint="eastAsia" w:ascii="宋体" w:hAnsi="宋体" w:cs="宋体"/>
          <w:b/>
          <w:bCs/>
          <w:sz w:val="24"/>
          <w:szCs w:val="24"/>
        </w:rPr>
      </w:pPr>
      <w:r>
        <w:rPr>
          <w:rFonts w:hint="eastAsia" w:ascii="宋体" w:hAnsi="宋体" w:cs="宋体"/>
          <w:b/>
          <w:bCs/>
          <w:sz w:val="24"/>
          <w:szCs w:val="24"/>
        </w:rPr>
        <w:br w:type="page"/>
      </w:r>
      <w:bookmarkStart w:id="310" w:name="_Toc351203494"/>
      <w:r>
        <w:rPr>
          <w:rFonts w:hint="eastAsia" w:ascii="宋体" w:hAnsi="宋体" w:cs="宋体"/>
          <w:b/>
          <w:bCs/>
          <w:sz w:val="24"/>
          <w:szCs w:val="24"/>
        </w:rPr>
        <w:t>通用合同条款</w:t>
      </w:r>
      <w:bookmarkEnd w:id="310"/>
    </w:p>
    <w:p w14:paraId="550319FD">
      <w:pPr>
        <w:jc w:val="center"/>
        <w:rPr>
          <w:rFonts w:hint="eastAsia"/>
          <w:sz w:val="24"/>
          <w:szCs w:val="24"/>
        </w:rPr>
      </w:pPr>
      <w:r>
        <w:rPr>
          <w:rFonts w:hint="eastAsia"/>
          <w:sz w:val="24"/>
          <w:szCs w:val="24"/>
        </w:rPr>
        <w:t>详见《建设工程施工合同（示范文本）》（GF—2017—0201）相关要求</w:t>
      </w:r>
    </w:p>
    <w:p w14:paraId="6E066C30">
      <w:pPr>
        <w:rPr>
          <w:sz w:val="24"/>
          <w:szCs w:val="24"/>
        </w:rPr>
      </w:pPr>
    </w:p>
    <w:p w14:paraId="14713D35">
      <w:pPr>
        <w:rPr>
          <w:sz w:val="24"/>
          <w:szCs w:val="24"/>
        </w:rPr>
      </w:pPr>
    </w:p>
    <w:p w14:paraId="2282ABB7">
      <w:pPr>
        <w:spacing w:line="440" w:lineRule="exact"/>
        <w:jc w:val="center"/>
        <w:rPr>
          <w:rFonts w:hint="eastAsia" w:ascii="宋体" w:hAnsi="宋体" w:cs="宋体"/>
          <w:b/>
          <w:bCs/>
          <w:sz w:val="24"/>
          <w:szCs w:val="24"/>
        </w:rPr>
      </w:pPr>
      <w:r>
        <w:rPr>
          <w:rFonts w:hint="eastAsia" w:ascii="宋体" w:hAnsi="宋体" w:cs="宋体"/>
          <w:b/>
          <w:bCs/>
          <w:sz w:val="24"/>
          <w:szCs w:val="24"/>
        </w:rPr>
        <w:br w:type="page"/>
      </w:r>
      <w:r>
        <w:rPr>
          <w:rFonts w:hint="eastAsia" w:ascii="宋体" w:hAnsi="宋体" w:cs="宋体"/>
          <w:b/>
          <w:bCs/>
          <w:sz w:val="24"/>
          <w:szCs w:val="24"/>
        </w:rPr>
        <w:t>工程质量保修书</w:t>
      </w:r>
    </w:p>
    <w:p w14:paraId="3C77812F">
      <w:pPr>
        <w:spacing w:line="440" w:lineRule="exact"/>
        <w:jc w:val="center"/>
        <w:rPr>
          <w:rFonts w:hint="eastAsia" w:ascii="宋体" w:hAnsi="宋体" w:cs="宋体"/>
          <w:sz w:val="24"/>
          <w:szCs w:val="24"/>
        </w:rPr>
      </w:pPr>
    </w:p>
    <w:p w14:paraId="0BF4A50A">
      <w:pPr>
        <w:spacing w:line="440" w:lineRule="exact"/>
        <w:ind w:firstLine="480" w:firstLineChars="200"/>
        <w:rPr>
          <w:rFonts w:hint="eastAsia" w:ascii="宋体" w:hAnsi="宋体" w:cs="宋体"/>
          <w:sz w:val="24"/>
          <w:szCs w:val="24"/>
        </w:rPr>
      </w:pPr>
      <w:r>
        <w:rPr>
          <w:rFonts w:hint="eastAsia" w:ascii="宋体" w:hAnsi="宋体" w:cs="宋体"/>
          <w:sz w:val="24"/>
          <w:szCs w:val="24"/>
        </w:rPr>
        <w:t>发包人（全称）：</w:t>
      </w:r>
      <w:r>
        <w:rPr>
          <w:rFonts w:hint="eastAsia" w:ascii="宋体" w:hAnsi="宋体" w:cs="宋体"/>
          <w:sz w:val="24"/>
          <w:szCs w:val="24"/>
          <w:u w:val="single"/>
        </w:rPr>
        <w:t xml:space="preserve">                                  </w:t>
      </w:r>
      <w:r>
        <w:rPr>
          <w:rFonts w:hint="eastAsia" w:ascii="宋体" w:hAnsi="宋体" w:cs="宋体"/>
          <w:sz w:val="24"/>
          <w:szCs w:val="24"/>
        </w:rPr>
        <w:t xml:space="preserve"> </w:t>
      </w:r>
    </w:p>
    <w:p w14:paraId="71B2EA4C">
      <w:pPr>
        <w:spacing w:line="440" w:lineRule="exact"/>
        <w:rPr>
          <w:rFonts w:hint="eastAsia" w:ascii="宋体" w:hAnsi="宋体" w:cs="宋体"/>
          <w:sz w:val="24"/>
          <w:szCs w:val="24"/>
        </w:rPr>
      </w:pPr>
      <w:r>
        <w:rPr>
          <w:rFonts w:hint="eastAsia" w:ascii="宋体" w:hAnsi="宋体" w:cs="宋体"/>
          <w:sz w:val="24"/>
          <w:szCs w:val="24"/>
        </w:rPr>
        <w:t>　　承包人（全称）：</w:t>
      </w:r>
      <w:r>
        <w:rPr>
          <w:rFonts w:hint="eastAsia" w:ascii="宋体" w:hAnsi="宋体" w:cs="宋体"/>
          <w:sz w:val="24"/>
          <w:szCs w:val="24"/>
          <w:u w:val="single"/>
        </w:rPr>
        <w:t xml:space="preserve">                                  </w:t>
      </w:r>
      <w:r>
        <w:rPr>
          <w:rFonts w:hint="eastAsia" w:ascii="宋体" w:hAnsi="宋体" w:cs="宋体"/>
          <w:sz w:val="24"/>
          <w:szCs w:val="24"/>
        </w:rPr>
        <w:t xml:space="preserve"> </w:t>
      </w:r>
    </w:p>
    <w:p w14:paraId="402E8821">
      <w:pPr>
        <w:spacing w:line="440" w:lineRule="exact"/>
        <w:rPr>
          <w:rFonts w:hint="eastAsia" w:ascii="宋体" w:hAnsi="宋体" w:cs="宋体"/>
          <w:sz w:val="24"/>
          <w:szCs w:val="24"/>
        </w:rPr>
      </w:pPr>
    </w:p>
    <w:p w14:paraId="2E8685A4">
      <w:pPr>
        <w:spacing w:line="360" w:lineRule="auto"/>
        <w:rPr>
          <w:rFonts w:hint="eastAsia" w:ascii="宋体" w:hAnsi="宋体" w:cs="宋体"/>
          <w:sz w:val="24"/>
          <w:szCs w:val="24"/>
        </w:rPr>
      </w:pPr>
      <w:r>
        <w:rPr>
          <w:rFonts w:hint="eastAsia" w:ascii="宋体" w:hAnsi="宋体" w:cs="宋体"/>
          <w:sz w:val="24"/>
          <w:szCs w:val="24"/>
        </w:rPr>
        <w:t>　　发包人和承包人根据《中华人民共和国建筑法》和《建设工程质量管理条例》，经协商一致就</w:t>
      </w:r>
      <w:r>
        <w:rPr>
          <w:rFonts w:hint="eastAsia" w:ascii="宋体" w:hAnsi="宋体" w:cs="宋体"/>
          <w:sz w:val="24"/>
          <w:szCs w:val="24"/>
          <w:u w:val="single"/>
        </w:rPr>
        <w:t xml:space="preserve">                   </w:t>
      </w:r>
      <w:r>
        <w:rPr>
          <w:rFonts w:hint="eastAsia" w:ascii="宋体" w:hAnsi="宋体" w:cs="宋体"/>
          <w:sz w:val="24"/>
          <w:szCs w:val="24"/>
        </w:rPr>
        <w:t>（工程全称）签订工程质量保修书。</w:t>
      </w:r>
    </w:p>
    <w:p w14:paraId="282C7629">
      <w:pPr>
        <w:spacing w:line="360" w:lineRule="auto"/>
        <w:rPr>
          <w:rFonts w:hint="eastAsia" w:ascii="宋体" w:hAnsi="宋体" w:cs="宋体"/>
          <w:sz w:val="24"/>
          <w:szCs w:val="24"/>
        </w:rPr>
      </w:pPr>
      <w:r>
        <w:rPr>
          <w:rFonts w:hint="eastAsia" w:ascii="宋体" w:hAnsi="宋体" w:cs="宋体"/>
          <w:sz w:val="24"/>
          <w:szCs w:val="24"/>
        </w:rPr>
        <w:t>　　</w:t>
      </w:r>
      <w:bookmarkStart w:id="311" w:name="_Toc21517"/>
      <w:bookmarkStart w:id="312" w:name="_Toc2428"/>
      <w:bookmarkStart w:id="313" w:name="_Toc7301"/>
      <w:r>
        <w:rPr>
          <w:rFonts w:hint="eastAsia" w:ascii="宋体" w:hAnsi="宋体" w:cs="宋体"/>
          <w:sz w:val="24"/>
          <w:szCs w:val="24"/>
        </w:rPr>
        <w:t>一、工程质量保修范围和内容</w:t>
      </w:r>
      <w:bookmarkEnd w:id="311"/>
      <w:bookmarkEnd w:id="312"/>
      <w:bookmarkEnd w:id="313"/>
    </w:p>
    <w:p w14:paraId="2826EC0A">
      <w:pPr>
        <w:spacing w:line="360" w:lineRule="auto"/>
        <w:rPr>
          <w:rFonts w:hint="eastAsia" w:ascii="宋体" w:hAnsi="宋体" w:cs="宋体"/>
          <w:sz w:val="24"/>
          <w:szCs w:val="24"/>
        </w:rPr>
      </w:pPr>
      <w:r>
        <w:rPr>
          <w:rFonts w:hint="eastAsia" w:ascii="宋体" w:hAnsi="宋体" w:cs="宋体"/>
          <w:sz w:val="24"/>
          <w:szCs w:val="24"/>
        </w:rPr>
        <w:t>　　承包人在质量保修期内，按照有关法律规定和合同约定，承担工程质量保修责任。</w:t>
      </w:r>
    </w:p>
    <w:p w14:paraId="2C36885B">
      <w:pPr>
        <w:spacing w:line="360" w:lineRule="auto"/>
        <w:rPr>
          <w:rFonts w:hint="eastAsia" w:ascii="宋体" w:hAnsi="宋体" w:cs="宋体"/>
          <w:sz w:val="24"/>
          <w:szCs w:val="24"/>
        </w:rPr>
      </w:pPr>
      <w:r>
        <w:rPr>
          <w:rFonts w:hint="eastAsia" w:ascii="宋体" w:hAnsi="宋体" w:cs="宋体"/>
          <w:sz w:val="24"/>
          <w:szCs w:val="24"/>
        </w:rPr>
        <w:t>　　质量保修范围包括</w:t>
      </w:r>
      <w:r>
        <w:rPr>
          <w:rFonts w:hint="eastAsia" w:ascii="宋体" w:hAnsi="宋体" w:cs="宋体"/>
          <w:sz w:val="24"/>
          <w:szCs w:val="24"/>
          <w:u w:val="single"/>
        </w:rPr>
        <w:t xml:space="preserve">                         </w:t>
      </w:r>
      <w:r>
        <w:rPr>
          <w:rFonts w:hint="eastAsia" w:ascii="宋体" w:hAnsi="宋体" w:cs="宋体"/>
          <w:sz w:val="24"/>
          <w:szCs w:val="24"/>
        </w:rPr>
        <w:t>，以及双方约定的其他项目。具体保修的内容，双方约定如下：</w:t>
      </w:r>
    </w:p>
    <w:p w14:paraId="49E141F9">
      <w:pPr>
        <w:spacing w:line="360" w:lineRule="auto"/>
        <w:rPr>
          <w:rFonts w:hint="eastAsia" w:ascii="宋体" w:hAnsi="宋体" w:cs="宋体"/>
          <w:sz w:val="24"/>
          <w:szCs w:val="24"/>
        </w:rPr>
      </w:pPr>
      <w:r>
        <w:rPr>
          <w:rFonts w:hint="eastAsia" w:ascii="宋体" w:hAnsi="宋体" w:cs="宋体"/>
          <w:sz w:val="24"/>
          <w:szCs w:val="24"/>
        </w:rPr>
        <w:t>　　</w:t>
      </w:r>
      <w:r>
        <w:rPr>
          <w:rFonts w:hint="eastAsia" w:ascii="宋体" w:hAnsi="宋体" w:cs="宋体"/>
          <w:sz w:val="24"/>
          <w:szCs w:val="24"/>
          <w:u w:val="single"/>
        </w:rPr>
        <w:t xml:space="preserve">   承包方施工的全部工程            </w:t>
      </w:r>
      <w:r>
        <w:rPr>
          <w:rFonts w:hint="eastAsia" w:ascii="宋体" w:hAnsi="宋体" w:cs="宋体"/>
          <w:sz w:val="24"/>
          <w:szCs w:val="24"/>
        </w:rPr>
        <w:t>。</w:t>
      </w:r>
    </w:p>
    <w:p w14:paraId="13FA9126">
      <w:pPr>
        <w:spacing w:line="360" w:lineRule="auto"/>
        <w:rPr>
          <w:rFonts w:hint="eastAsia" w:ascii="宋体" w:hAnsi="宋体" w:cs="宋体"/>
          <w:sz w:val="24"/>
          <w:szCs w:val="24"/>
        </w:rPr>
      </w:pPr>
      <w:r>
        <w:rPr>
          <w:rFonts w:hint="eastAsia" w:ascii="宋体" w:hAnsi="宋体" w:cs="宋体"/>
          <w:b/>
          <w:sz w:val="24"/>
          <w:szCs w:val="24"/>
        </w:rPr>
        <w:t>　　</w:t>
      </w:r>
      <w:bookmarkStart w:id="314" w:name="_Toc8154"/>
      <w:bookmarkStart w:id="315" w:name="_Toc27816"/>
      <w:bookmarkStart w:id="316" w:name="_Toc16754"/>
      <w:r>
        <w:rPr>
          <w:rFonts w:hint="eastAsia" w:ascii="宋体" w:hAnsi="宋体" w:cs="宋体"/>
          <w:sz w:val="24"/>
          <w:szCs w:val="24"/>
        </w:rPr>
        <w:t>二、质量保修期</w:t>
      </w:r>
      <w:bookmarkEnd w:id="314"/>
      <w:bookmarkEnd w:id="315"/>
      <w:bookmarkEnd w:id="316"/>
    </w:p>
    <w:p w14:paraId="3CC369E2">
      <w:pPr>
        <w:spacing w:line="360" w:lineRule="auto"/>
        <w:ind w:firstLine="480" w:firstLineChars="200"/>
        <w:rPr>
          <w:rFonts w:hint="eastAsia" w:ascii="宋体" w:hAnsi="宋体" w:cs="宋体"/>
          <w:sz w:val="24"/>
          <w:szCs w:val="24"/>
        </w:rPr>
      </w:pPr>
      <w:r>
        <w:rPr>
          <w:rFonts w:hint="eastAsia" w:ascii="宋体" w:hAnsi="宋体" w:cs="宋体"/>
          <w:sz w:val="24"/>
          <w:szCs w:val="24"/>
        </w:rPr>
        <w:t>根据《建设工程质量管理条例》及有关规定，工程的质量保修期如下：</w:t>
      </w:r>
    </w:p>
    <w:p w14:paraId="6277CEB2">
      <w:pPr>
        <w:spacing w:line="360" w:lineRule="auto"/>
        <w:ind w:firstLine="480" w:firstLineChars="200"/>
        <w:rPr>
          <w:rFonts w:hint="eastAsia" w:ascii="宋体" w:hAnsi="宋体" w:cs="宋体"/>
          <w:sz w:val="24"/>
          <w:szCs w:val="24"/>
        </w:rPr>
      </w:pPr>
      <w:r>
        <w:rPr>
          <w:rFonts w:hint="eastAsia" w:ascii="宋体" w:hAnsi="宋体" w:cs="宋体"/>
          <w:sz w:val="24"/>
          <w:szCs w:val="24"/>
        </w:rPr>
        <w:t>1．地基基础工程和主体结构工程为设计文件规定的工程合理使用年限；</w:t>
      </w:r>
    </w:p>
    <w:p w14:paraId="03C15569">
      <w:pPr>
        <w:spacing w:line="360" w:lineRule="auto"/>
        <w:ind w:firstLine="480" w:firstLineChars="200"/>
        <w:rPr>
          <w:rFonts w:hint="eastAsia" w:ascii="宋体" w:hAnsi="宋体" w:cs="宋体"/>
          <w:sz w:val="24"/>
          <w:szCs w:val="24"/>
        </w:rPr>
      </w:pPr>
      <w:r>
        <w:rPr>
          <w:rFonts w:hint="eastAsia" w:ascii="宋体" w:hAnsi="宋体" w:cs="宋体"/>
          <w:sz w:val="24"/>
          <w:szCs w:val="24"/>
        </w:rPr>
        <w:t>2．屋面防水工程、有防水要求的卫生间、房间和外墙面的防渗为</w:t>
      </w:r>
      <w:r>
        <w:rPr>
          <w:rFonts w:hint="eastAsia" w:ascii="宋体" w:hAnsi="宋体" w:cs="宋体"/>
          <w:sz w:val="24"/>
          <w:szCs w:val="24"/>
          <w:u w:val="single"/>
        </w:rPr>
        <w:t xml:space="preserve">      </w:t>
      </w:r>
      <w:r>
        <w:rPr>
          <w:rFonts w:hint="eastAsia" w:ascii="宋体" w:hAnsi="宋体" w:cs="宋体"/>
          <w:sz w:val="24"/>
          <w:szCs w:val="24"/>
        </w:rPr>
        <w:t>年；</w:t>
      </w:r>
    </w:p>
    <w:p w14:paraId="75607023">
      <w:pPr>
        <w:spacing w:line="360" w:lineRule="auto"/>
        <w:ind w:left="420" w:leftChars="200" w:firstLine="120" w:firstLineChars="50"/>
        <w:rPr>
          <w:rFonts w:hint="eastAsia" w:ascii="宋体" w:hAnsi="宋体" w:cs="宋体"/>
          <w:sz w:val="24"/>
          <w:szCs w:val="24"/>
        </w:rPr>
      </w:pPr>
      <w:r>
        <w:rPr>
          <w:rFonts w:hint="eastAsia" w:ascii="宋体" w:hAnsi="宋体" w:cs="宋体"/>
          <w:sz w:val="24"/>
          <w:szCs w:val="24"/>
        </w:rPr>
        <w:t>3．装修工程为</w:t>
      </w:r>
      <w:r>
        <w:rPr>
          <w:rFonts w:hint="eastAsia" w:ascii="宋体" w:hAnsi="宋体" w:cs="宋体"/>
          <w:sz w:val="24"/>
          <w:szCs w:val="24"/>
          <w:u w:val="single"/>
        </w:rPr>
        <w:t xml:space="preserve">        </w:t>
      </w:r>
      <w:r>
        <w:rPr>
          <w:rFonts w:hint="eastAsia" w:ascii="宋体" w:hAnsi="宋体" w:cs="宋体"/>
          <w:sz w:val="24"/>
          <w:szCs w:val="24"/>
        </w:rPr>
        <w:t>年；</w:t>
      </w:r>
    </w:p>
    <w:p w14:paraId="7683C382">
      <w:pPr>
        <w:spacing w:line="360" w:lineRule="auto"/>
        <w:ind w:left="420" w:leftChars="200" w:firstLine="120" w:firstLineChars="50"/>
        <w:rPr>
          <w:rFonts w:hint="eastAsia" w:ascii="宋体" w:hAnsi="宋体" w:cs="宋体"/>
          <w:sz w:val="24"/>
          <w:szCs w:val="24"/>
        </w:rPr>
      </w:pPr>
      <w:r>
        <w:rPr>
          <w:rFonts w:hint="eastAsia" w:ascii="宋体" w:hAnsi="宋体" w:cs="宋体"/>
          <w:sz w:val="24"/>
          <w:szCs w:val="24"/>
        </w:rPr>
        <w:t>4．电气管线、给排水管道、设备安装工程为</w:t>
      </w:r>
      <w:r>
        <w:rPr>
          <w:rFonts w:hint="eastAsia" w:ascii="宋体" w:hAnsi="宋体" w:cs="宋体"/>
          <w:sz w:val="24"/>
          <w:szCs w:val="24"/>
          <w:u w:val="single"/>
        </w:rPr>
        <w:t xml:space="preserve">       </w:t>
      </w:r>
      <w:r>
        <w:rPr>
          <w:rFonts w:hint="eastAsia" w:ascii="宋体" w:hAnsi="宋体" w:cs="宋体"/>
          <w:sz w:val="24"/>
          <w:szCs w:val="24"/>
        </w:rPr>
        <w:t>年；</w:t>
      </w:r>
    </w:p>
    <w:p w14:paraId="057F8D03">
      <w:pPr>
        <w:spacing w:line="360" w:lineRule="auto"/>
        <w:ind w:left="420" w:leftChars="200" w:firstLine="120" w:firstLineChars="50"/>
        <w:rPr>
          <w:rFonts w:hint="eastAsia" w:ascii="宋体" w:hAnsi="宋体" w:cs="宋体"/>
          <w:sz w:val="24"/>
          <w:szCs w:val="24"/>
        </w:rPr>
      </w:pPr>
      <w:r>
        <w:rPr>
          <w:rFonts w:hint="eastAsia" w:ascii="宋体" w:hAnsi="宋体" w:cs="宋体"/>
          <w:sz w:val="24"/>
          <w:szCs w:val="24"/>
        </w:rPr>
        <w:t>5．供热与供冷系统为</w:t>
      </w:r>
      <w:r>
        <w:rPr>
          <w:rFonts w:hint="eastAsia" w:ascii="宋体" w:hAnsi="宋体" w:cs="宋体"/>
          <w:sz w:val="24"/>
          <w:szCs w:val="24"/>
          <w:u w:val="single"/>
        </w:rPr>
        <w:t xml:space="preserve">  /  </w:t>
      </w:r>
      <w:r>
        <w:rPr>
          <w:rFonts w:hint="eastAsia" w:ascii="宋体" w:hAnsi="宋体" w:cs="宋体"/>
          <w:sz w:val="24"/>
          <w:szCs w:val="24"/>
        </w:rPr>
        <w:t>个采暖期、供冷期；</w:t>
      </w:r>
    </w:p>
    <w:p w14:paraId="1462A6BD">
      <w:pPr>
        <w:spacing w:line="360" w:lineRule="auto"/>
        <w:ind w:left="420" w:leftChars="200" w:firstLine="120" w:firstLineChars="50"/>
        <w:rPr>
          <w:rFonts w:hint="eastAsia" w:ascii="宋体" w:hAnsi="宋体" w:cs="宋体"/>
          <w:sz w:val="24"/>
          <w:szCs w:val="24"/>
        </w:rPr>
      </w:pPr>
      <w:r>
        <w:rPr>
          <w:rFonts w:hint="eastAsia" w:ascii="宋体" w:hAnsi="宋体" w:cs="宋体"/>
          <w:sz w:val="24"/>
          <w:szCs w:val="24"/>
        </w:rPr>
        <w:t>6．住宅小区内的给排水设施、道路等配套工程为</w:t>
      </w:r>
      <w:r>
        <w:rPr>
          <w:rFonts w:hint="eastAsia" w:ascii="宋体" w:hAnsi="宋体" w:cs="宋体"/>
          <w:sz w:val="24"/>
          <w:szCs w:val="24"/>
          <w:u w:val="single"/>
        </w:rPr>
        <w:t xml:space="preserve">     </w:t>
      </w:r>
      <w:r>
        <w:rPr>
          <w:rFonts w:hint="eastAsia" w:ascii="宋体" w:hAnsi="宋体" w:cs="宋体"/>
          <w:sz w:val="24"/>
          <w:szCs w:val="24"/>
        </w:rPr>
        <w:t>年；</w:t>
      </w:r>
    </w:p>
    <w:p w14:paraId="109D8E7E">
      <w:pPr>
        <w:spacing w:line="360" w:lineRule="auto"/>
        <w:ind w:left="420" w:leftChars="200" w:firstLine="120" w:firstLineChars="50"/>
        <w:rPr>
          <w:rFonts w:hint="eastAsia" w:ascii="宋体" w:hAnsi="宋体" w:cs="宋体"/>
          <w:sz w:val="24"/>
          <w:szCs w:val="24"/>
        </w:rPr>
      </w:pPr>
      <w:r>
        <w:rPr>
          <w:rFonts w:hint="eastAsia" w:ascii="宋体" w:hAnsi="宋体" w:cs="宋体"/>
          <w:sz w:val="24"/>
          <w:szCs w:val="24"/>
        </w:rPr>
        <w:t>7．其他项目保修期限约定如下：</w:t>
      </w:r>
      <w:r>
        <w:rPr>
          <w:rFonts w:hint="eastAsia" w:ascii="宋体" w:hAnsi="宋体" w:cs="宋体"/>
          <w:sz w:val="24"/>
          <w:szCs w:val="24"/>
          <w:u w:val="single"/>
        </w:rPr>
        <w:t xml:space="preserve">  /          </w:t>
      </w:r>
      <w:r>
        <w:rPr>
          <w:rFonts w:hint="eastAsia" w:ascii="宋体" w:hAnsi="宋体" w:cs="宋体"/>
          <w:sz w:val="24"/>
          <w:szCs w:val="24"/>
        </w:rPr>
        <w:t>。</w:t>
      </w:r>
    </w:p>
    <w:p w14:paraId="78AE6F04">
      <w:pPr>
        <w:spacing w:line="360" w:lineRule="auto"/>
        <w:rPr>
          <w:rFonts w:hint="eastAsia" w:ascii="宋体" w:hAnsi="宋体" w:cs="宋体"/>
          <w:sz w:val="24"/>
          <w:szCs w:val="24"/>
        </w:rPr>
      </w:pPr>
      <w:r>
        <w:rPr>
          <w:rFonts w:hint="eastAsia" w:ascii="宋体" w:hAnsi="宋体" w:cs="宋体"/>
          <w:sz w:val="24"/>
          <w:szCs w:val="24"/>
        </w:rPr>
        <w:t>　　质量保修期自工程竣工验收合格之日起计算。</w:t>
      </w:r>
    </w:p>
    <w:p w14:paraId="24516B23">
      <w:pPr>
        <w:spacing w:line="360" w:lineRule="auto"/>
        <w:ind w:firstLine="480" w:firstLineChars="200"/>
        <w:rPr>
          <w:rFonts w:hint="eastAsia" w:ascii="宋体" w:hAnsi="宋体" w:cs="宋体"/>
          <w:sz w:val="24"/>
          <w:szCs w:val="24"/>
        </w:rPr>
      </w:pPr>
      <w:bookmarkStart w:id="317" w:name="_Toc10443"/>
      <w:bookmarkStart w:id="318" w:name="_Toc14671"/>
      <w:bookmarkStart w:id="319" w:name="_Toc11396"/>
      <w:r>
        <w:rPr>
          <w:rFonts w:hint="eastAsia" w:ascii="宋体" w:hAnsi="宋体" w:cs="宋体"/>
          <w:sz w:val="24"/>
          <w:szCs w:val="24"/>
        </w:rPr>
        <w:t>三、缺陷责任期</w:t>
      </w:r>
      <w:bookmarkEnd w:id="317"/>
      <w:bookmarkEnd w:id="318"/>
      <w:bookmarkEnd w:id="319"/>
    </w:p>
    <w:p w14:paraId="494C4631">
      <w:pPr>
        <w:spacing w:line="360" w:lineRule="auto"/>
        <w:ind w:firstLine="480" w:firstLineChars="200"/>
        <w:rPr>
          <w:rFonts w:hint="eastAsia" w:ascii="宋体" w:hAnsi="宋体" w:cs="宋体"/>
          <w:sz w:val="24"/>
          <w:szCs w:val="24"/>
        </w:rPr>
      </w:pPr>
      <w:r>
        <w:rPr>
          <w:rFonts w:hint="eastAsia" w:ascii="宋体" w:hAnsi="宋体" w:cs="宋体"/>
          <w:sz w:val="24"/>
          <w:szCs w:val="24"/>
        </w:rPr>
        <w:t>工程缺陷责任期为</w:t>
      </w:r>
      <w:r>
        <w:rPr>
          <w:rFonts w:hint="eastAsia" w:ascii="宋体" w:hAnsi="宋体" w:cs="宋体"/>
          <w:sz w:val="24"/>
          <w:szCs w:val="24"/>
          <w:u w:val="single"/>
        </w:rPr>
        <w:t xml:space="preserve">          </w:t>
      </w:r>
      <w:r>
        <w:rPr>
          <w:rFonts w:hint="eastAsia" w:ascii="宋体" w:hAnsi="宋体" w:cs="宋体"/>
          <w:sz w:val="24"/>
          <w:szCs w:val="24"/>
        </w:rPr>
        <w:t>个月，缺陷责任期自工程通过竣工验收之日起计算。单位工程先于全部工程进行验收，单位工程缺陷责任期自单位工程验收合格之日起算。</w:t>
      </w:r>
    </w:p>
    <w:p w14:paraId="38CADDCE">
      <w:pPr>
        <w:spacing w:line="360" w:lineRule="auto"/>
        <w:ind w:firstLine="480" w:firstLineChars="200"/>
        <w:rPr>
          <w:rFonts w:hint="eastAsia" w:ascii="宋体" w:hAnsi="宋体" w:cs="宋体"/>
          <w:sz w:val="24"/>
          <w:szCs w:val="24"/>
        </w:rPr>
      </w:pPr>
      <w:r>
        <w:rPr>
          <w:rFonts w:hint="eastAsia" w:ascii="宋体" w:hAnsi="宋体" w:cs="宋体"/>
          <w:sz w:val="24"/>
          <w:szCs w:val="24"/>
        </w:rPr>
        <w:t>缺陷责任期终止后，发包人应退还剩余的质量保证金。</w:t>
      </w:r>
    </w:p>
    <w:p w14:paraId="2B23BEB8">
      <w:pPr>
        <w:spacing w:line="360" w:lineRule="auto"/>
        <w:rPr>
          <w:rFonts w:hint="eastAsia" w:ascii="宋体" w:hAnsi="宋体" w:cs="宋体"/>
          <w:sz w:val="24"/>
          <w:szCs w:val="24"/>
        </w:rPr>
      </w:pPr>
      <w:r>
        <w:rPr>
          <w:rFonts w:hint="eastAsia" w:ascii="宋体" w:hAnsi="宋体" w:cs="宋体"/>
          <w:sz w:val="24"/>
          <w:szCs w:val="24"/>
        </w:rPr>
        <w:t xml:space="preserve">    </w:t>
      </w:r>
      <w:bookmarkStart w:id="320" w:name="_Toc664"/>
      <w:bookmarkStart w:id="321" w:name="_Toc15215"/>
      <w:bookmarkStart w:id="322" w:name="_Toc22808"/>
      <w:r>
        <w:rPr>
          <w:rFonts w:hint="eastAsia" w:ascii="宋体" w:hAnsi="宋体" w:cs="宋体"/>
          <w:sz w:val="24"/>
          <w:szCs w:val="24"/>
        </w:rPr>
        <w:t>四、质量保修责任</w:t>
      </w:r>
      <w:bookmarkEnd w:id="320"/>
      <w:bookmarkEnd w:id="321"/>
      <w:bookmarkEnd w:id="322"/>
    </w:p>
    <w:p w14:paraId="24AEF6BB">
      <w:pPr>
        <w:spacing w:line="360" w:lineRule="auto"/>
        <w:ind w:left="105" w:leftChars="50" w:firstLine="491" w:firstLineChars="205"/>
        <w:rPr>
          <w:rFonts w:hint="eastAsia" w:ascii="宋体" w:hAnsi="宋体" w:cs="宋体"/>
          <w:sz w:val="24"/>
          <w:szCs w:val="24"/>
        </w:rPr>
      </w:pPr>
      <w:r>
        <w:rPr>
          <w:rFonts w:hint="eastAsia" w:ascii="宋体" w:hAnsi="宋体" w:cs="宋体"/>
          <w:sz w:val="24"/>
          <w:szCs w:val="24"/>
        </w:rPr>
        <w:t>1．属于保修范围、内容的项目，承包人应当在接到保修通知之日起7天内派人保修。承包人不在约定期限内派人保修的，发包人可以委托他人修理。</w:t>
      </w:r>
    </w:p>
    <w:p w14:paraId="62C659AA">
      <w:pPr>
        <w:spacing w:line="360" w:lineRule="auto"/>
        <w:ind w:left="105" w:leftChars="50" w:firstLine="491" w:firstLineChars="205"/>
        <w:rPr>
          <w:rFonts w:hint="eastAsia" w:ascii="宋体" w:hAnsi="宋体" w:cs="宋体"/>
          <w:sz w:val="24"/>
          <w:szCs w:val="24"/>
        </w:rPr>
      </w:pPr>
      <w:r>
        <w:rPr>
          <w:rFonts w:hint="eastAsia" w:ascii="宋体" w:hAnsi="宋体" w:cs="宋体"/>
          <w:sz w:val="24"/>
          <w:szCs w:val="24"/>
        </w:rPr>
        <w:t>2．发生紧急事故需抢修的，承包人在接到事故通知后，应当立即到达事故现场抢修。</w:t>
      </w:r>
    </w:p>
    <w:p w14:paraId="20EFE173">
      <w:pPr>
        <w:spacing w:line="360" w:lineRule="auto"/>
        <w:ind w:left="105" w:leftChars="50" w:firstLine="491" w:firstLineChars="205"/>
        <w:rPr>
          <w:rFonts w:hint="eastAsia" w:ascii="宋体" w:hAnsi="宋体" w:cs="宋体"/>
          <w:sz w:val="24"/>
          <w:szCs w:val="24"/>
        </w:rPr>
      </w:pPr>
      <w:r>
        <w:rPr>
          <w:rFonts w:hint="eastAsia" w:ascii="宋体" w:hAnsi="宋体" w:cs="宋体"/>
          <w:sz w:val="24"/>
          <w:szCs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EE7F6C1">
      <w:pPr>
        <w:spacing w:line="360" w:lineRule="auto"/>
        <w:ind w:left="420" w:leftChars="200" w:firstLine="120" w:firstLineChars="50"/>
        <w:rPr>
          <w:rFonts w:hint="eastAsia" w:ascii="宋体" w:hAnsi="宋体" w:cs="宋体"/>
          <w:sz w:val="24"/>
          <w:szCs w:val="24"/>
        </w:rPr>
      </w:pPr>
      <w:r>
        <w:rPr>
          <w:rFonts w:hint="eastAsia" w:ascii="宋体" w:hAnsi="宋体" w:cs="宋体"/>
          <w:sz w:val="24"/>
          <w:szCs w:val="24"/>
        </w:rPr>
        <w:t>4．质量保修完成后，由发包人组织验收。</w:t>
      </w:r>
    </w:p>
    <w:p w14:paraId="46907816">
      <w:pPr>
        <w:spacing w:line="360" w:lineRule="auto"/>
        <w:rPr>
          <w:rFonts w:hint="eastAsia" w:ascii="宋体" w:hAnsi="宋体" w:cs="宋体"/>
          <w:sz w:val="24"/>
          <w:szCs w:val="24"/>
        </w:rPr>
      </w:pPr>
      <w:r>
        <w:rPr>
          <w:rFonts w:hint="eastAsia" w:ascii="宋体" w:hAnsi="宋体" w:cs="宋体"/>
          <w:sz w:val="24"/>
          <w:szCs w:val="24"/>
        </w:rPr>
        <w:t>　　</w:t>
      </w:r>
      <w:bookmarkStart w:id="323" w:name="_Toc26449"/>
      <w:bookmarkStart w:id="324" w:name="_Toc6915"/>
      <w:bookmarkStart w:id="325" w:name="_Toc23831"/>
      <w:r>
        <w:rPr>
          <w:rFonts w:hint="eastAsia" w:ascii="宋体" w:hAnsi="宋体" w:cs="宋体"/>
          <w:sz w:val="24"/>
          <w:szCs w:val="24"/>
        </w:rPr>
        <w:t>五、保修费用</w:t>
      </w:r>
      <w:bookmarkEnd w:id="323"/>
      <w:bookmarkEnd w:id="324"/>
      <w:bookmarkEnd w:id="325"/>
    </w:p>
    <w:p w14:paraId="6FA1C590">
      <w:pPr>
        <w:spacing w:line="360" w:lineRule="auto"/>
        <w:rPr>
          <w:rFonts w:hint="eastAsia" w:ascii="宋体" w:hAnsi="宋体" w:cs="宋体"/>
          <w:sz w:val="24"/>
          <w:szCs w:val="24"/>
        </w:rPr>
      </w:pPr>
      <w:r>
        <w:rPr>
          <w:rFonts w:hint="eastAsia" w:ascii="宋体" w:hAnsi="宋体" w:cs="宋体"/>
          <w:sz w:val="24"/>
          <w:szCs w:val="24"/>
        </w:rPr>
        <w:t>　　保修费用由造成质量缺陷的责任方承担。</w:t>
      </w:r>
    </w:p>
    <w:p w14:paraId="1B29CE0A">
      <w:pPr>
        <w:spacing w:line="360" w:lineRule="auto"/>
        <w:ind w:left="105" w:leftChars="50" w:firstLine="494" w:firstLineChars="205"/>
        <w:rPr>
          <w:rFonts w:hint="eastAsia" w:ascii="宋体" w:hAnsi="宋体" w:cs="宋体"/>
          <w:sz w:val="24"/>
          <w:szCs w:val="24"/>
          <w:u w:val="single"/>
        </w:rPr>
      </w:pPr>
      <w:r>
        <w:rPr>
          <w:rFonts w:hint="eastAsia" w:ascii="宋体" w:hAnsi="宋体" w:cs="宋体"/>
          <w:b/>
          <w:sz w:val="24"/>
          <w:szCs w:val="24"/>
        </w:rPr>
        <w:t>六</w:t>
      </w:r>
      <w:r>
        <w:rPr>
          <w:rFonts w:hint="eastAsia" w:ascii="宋体" w:hAnsi="宋体" w:cs="宋体"/>
          <w:sz w:val="24"/>
          <w:szCs w:val="24"/>
        </w:rPr>
        <w:t>、双方约定的其他工程质量保修事项：</w:t>
      </w:r>
      <w:r>
        <w:rPr>
          <w:rFonts w:hint="eastAsia" w:ascii="宋体" w:hAnsi="宋体" w:cs="宋体"/>
          <w:sz w:val="24"/>
          <w:szCs w:val="24"/>
          <w:u w:val="single"/>
        </w:rPr>
        <w:t xml:space="preserve"> 保修期内，承包人应严格执行《工程质量保修协议》。定期对工程行回访，并向发包人提供可靠的联系方式。保修期内的质量问题，承包人在接到发包人的保修通知后24时内必须进入现场进行维修，特殊情况应即时进行维修。承包人未派人按约定时间赶赴现场进行维修的，或派人按约定时间赶赴现场但拒不配合发包人对质量问题实施维修的，发包人则有权另行委托第三方施工单位进行维修，发生的维修费用及赔付发包人的损失，均应从承包人质保金中不需承包人出具扣款委托可直接扣除。</w:t>
      </w:r>
    </w:p>
    <w:p w14:paraId="674492D9">
      <w:pPr>
        <w:spacing w:line="360" w:lineRule="auto"/>
        <w:ind w:firstLine="456" w:firstLineChars="190"/>
        <w:rPr>
          <w:rFonts w:hint="eastAsia" w:ascii="宋体" w:hAnsi="宋体" w:cs="宋体"/>
          <w:sz w:val="24"/>
          <w:szCs w:val="24"/>
        </w:rPr>
      </w:pPr>
      <w:r>
        <w:rPr>
          <w:rFonts w:hint="eastAsia" w:ascii="宋体" w:hAnsi="宋体" w:cs="宋体"/>
          <w:sz w:val="24"/>
          <w:szCs w:val="24"/>
        </w:rPr>
        <w:t>工程质量保修书由发包人、承包人在工程竣工验收前共同签署，作为施工合同附件，其有效期限至保修期满。</w:t>
      </w:r>
    </w:p>
    <w:p w14:paraId="2F09EF81">
      <w:pPr>
        <w:spacing w:line="360" w:lineRule="auto"/>
        <w:ind w:firstLine="420"/>
        <w:rPr>
          <w:rFonts w:hint="eastAsia" w:ascii="宋体" w:hAnsi="宋体" w:cs="宋体"/>
          <w:sz w:val="24"/>
          <w:szCs w:val="24"/>
        </w:rPr>
      </w:pPr>
    </w:p>
    <w:p w14:paraId="664CA751">
      <w:pPr>
        <w:spacing w:line="360" w:lineRule="auto"/>
        <w:rPr>
          <w:rFonts w:hint="eastAsia" w:ascii="宋体" w:hAnsi="宋体" w:cs="宋体"/>
          <w:sz w:val="24"/>
          <w:szCs w:val="24"/>
        </w:rPr>
      </w:pPr>
      <w:r>
        <w:rPr>
          <w:rFonts w:hint="eastAsia" w:ascii="宋体" w:hAnsi="宋体" w:cs="宋体"/>
          <w:sz w:val="24"/>
          <w:szCs w:val="24"/>
        </w:rPr>
        <w:t>发包人(公章)：</w:t>
      </w:r>
      <w:r>
        <w:rPr>
          <w:rFonts w:hint="eastAsia" w:ascii="宋体" w:hAnsi="宋体" w:cs="宋体"/>
          <w:sz w:val="24"/>
          <w:szCs w:val="24"/>
          <w:u w:val="single"/>
        </w:rPr>
        <w:t xml:space="preserve">        </w:t>
      </w:r>
      <w:r>
        <w:rPr>
          <w:rFonts w:hint="eastAsia" w:ascii="宋体" w:hAnsi="宋体" w:cs="宋体"/>
          <w:sz w:val="24"/>
          <w:szCs w:val="24"/>
        </w:rPr>
        <w:t xml:space="preserve"> 承包人(公章)：</w:t>
      </w:r>
      <w:r>
        <w:rPr>
          <w:rFonts w:hint="eastAsia" w:ascii="宋体" w:hAnsi="宋体" w:cs="宋体"/>
          <w:sz w:val="24"/>
          <w:szCs w:val="24"/>
          <w:u w:val="single"/>
        </w:rPr>
        <w:t xml:space="preserve">           </w:t>
      </w:r>
    </w:p>
    <w:p w14:paraId="12A4441E">
      <w:pPr>
        <w:spacing w:line="360" w:lineRule="auto"/>
        <w:rPr>
          <w:rFonts w:hint="eastAsia" w:ascii="宋体" w:hAnsi="宋体" w:cs="宋体"/>
          <w:sz w:val="24"/>
          <w:szCs w:val="24"/>
        </w:rPr>
      </w:pPr>
      <w:r>
        <w:rPr>
          <w:rFonts w:hint="eastAsia" w:ascii="宋体" w:hAnsi="宋体" w:cs="宋体"/>
          <w:sz w:val="24"/>
          <w:szCs w:val="24"/>
        </w:rPr>
        <w:t>地  址：</w:t>
      </w:r>
      <w:r>
        <w:rPr>
          <w:rFonts w:hint="eastAsia" w:ascii="宋体" w:hAnsi="宋体" w:cs="宋体"/>
          <w:sz w:val="24"/>
          <w:szCs w:val="24"/>
          <w:u w:val="single"/>
        </w:rPr>
        <w:t xml:space="preserve">     </w:t>
      </w:r>
      <w:r>
        <w:rPr>
          <w:rFonts w:hint="eastAsia" w:ascii="宋体" w:hAnsi="宋体" w:cs="宋体"/>
          <w:sz w:val="24"/>
          <w:szCs w:val="24"/>
        </w:rPr>
        <w:t xml:space="preserve"> 地  址：</w:t>
      </w:r>
      <w:r>
        <w:rPr>
          <w:rFonts w:hint="eastAsia" w:ascii="宋体" w:hAnsi="宋体" w:cs="宋体"/>
          <w:sz w:val="24"/>
          <w:szCs w:val="24"/>
          <w:u w:val="single"/>
        </w:rPr>
        <w:t xml:space="preserve">       </w:t>
      </w:r>
    </w:p>
    <w:p w14:paraId="5D9C8EE4">
      <w:pPr>
        <w:spacing w:line="360" w:lineRule="auto"/>
        <w:rPr>
          <w:rFonts w:hint="eastAsia" w:ascii="宋体" w:hAnsi="宋体" w:cs="宋体"/>
          <w:sz w:val="24"/>
          <w:szCs w:val="24"/>
        </w:rPr>
      </w:pPr>
      <w:r>
        <w:rPr>
          <w:rFonts w:hint="eastAsia" w:ascii="宋体" w:hAnsi="宋体" w:cs="宋体"/>
          <w:sz w:val="24"/>
          <w:szCs w:val="24"/>
        </w:rPr>
        <w:t>法定代表人(签字)：</w:t>
      </w:r>
      <w:r>
        <w:rPr>
          <w:rFonts w:hint="eastAsia" w:ascii="宋体" w:hAnsi="宋体" w:cs="宋体"/>
          <w:sz w:val="24"/>
          <w:szCs w:val="24"/>
          <w:u w:val="single"/>
        </w:rPr>
        <w:t xml:space="preserve">      </w:t>
      </w:r>
      <w:r>
        <w:rPr>
          <w:rFonts w:hint="eastAsia" w:ascii="宋体" w:hAnsi="宋体" w:cs="宋体"/>
          <w:sz w:val="24"/>
          <w:szCs w:val="24"/>
        </w:rPr>
        <w:t xml:space="preserve"> 法定代表人(签字)：</w:t>
      </w:r>
      <w:r>
        <w:rPr>
          <w:rFonts w:hint="eastAsia" w:ascii="宋体" w:hAnsi="宋体" w:cs="宋体"/>
          <w:sz w:val="24"/>
          <w:szCs w:val="24"/>
          <w:u w:val="single"/>
        </w:rPr>
        <w:t xml:space="preserve">       </w:t>
      </w:r>
    </w:p>
    <w:p w14:paraId="6E02AC04">
      <w:pPr>
        <w:spacing w:line="360" w:lineRule="auto"/>
        <w:rPr>
          <w:rFonts w:hint="eastAsia" w:ascii="宋体" w:hAnsi="宋体" w:cs="宋体"/>
          <w:sz w:val="24"/>
          <w:szCs w:val="24"/>
        </w:rPr>
      </w:pPr>
      <w:r>
        <w:rPr>
          <w:rFonts w:hint="eastAsia" w:ascii="宋体" w:hAnsi="宋体" w:cs="宋体"/>
          <w:sz w:val="24"/>
          <w:szCs w:val="24"/>
        </w:rPr>
        <w:t>委托代理人(签字)：</w:t>
      </w:r>
      <w:r>
        <w:rPr>
          <w:rFonts w:hint="eastAsia" w:ascii="宋体" w:hAnsi="宋体" w:cs="宋体"/>
          <w:sz w:val="24"/>
          <w:szCs w:val="24"/>
          <w:u w:val="single"/>
        </w:rPr>
        <w:t xml:space="preserve">      </w:t>
      </w:r>
      <w:r>
        <w:rPr>
          <w:rFonts w:hint="eastAsia" w:ascii="宋体" w:hAnsi="宋体" w:cs="宋体"/>
          <w:sz w:val="24"/>
          <w:szCs w:val="24"/>
        </w:rPr>
        <w:t xml:space="preserve"> 委托代理人(签字)：</w:t>
      </w:r>
      <w:r>
        <w:rPr>
          <w:rFonts w:hint="eastAsia" w:ascii="宋体" w:hAnsi="宋体" w:cs="宋体"/>
          <w:sz w:val="24"/>
          <w:szCs w:val="24"/>
          <w:u w:val="single"/>
        </w:rPr>
        <w:t xml:space="preserve">       </w:t>
      </w:r>
    </w:p>
    <w:p w14:paraId="55425629">
      <w:pPr>
        <w:spacing w:line="360" w:lineRule="auto"/>
        <w:jc w:val="left"/>
        <w:rPr>
          <w:rFonts w:hint="eastAsia" w:ascii="宋体" w:hAnsi="宋体" w:cs="宋体"/>
          <w:sz w:val="24"/>
          <w:szCs w:val="24"/>
        </w:rPr>
      </w:pPr>
    </w:p>
    <w:p w14:paraId="6545CC79">
      <w:pPr>
        <w:spacing w:line="360" w:lineRule="auto"/>
        <w:ind w:firstLine="600" w:firstLineChars="250"/>
        <w:jc w:val="left"/>
        <w:rPr>
          <w:rFonts w:hint="eastAsia" w:ascii="宋体" w:hAnsi="宋体" w:cs="宋体"/>
          <w:sz w:val="24"/>
          <w:szCs w:val="24"/>
        </w:rPr>
      </w:pPr>
      <w:r>
        <w:rPr>
          <w:rFonts w:hint="eastAsia" w:ascii="宋体" w:hAnsi="宋体" w:cs="宋体"/>
          <w:sz w:val="24"/>
          <w:szCs w:val="24"/>
        </w:rPr>
        <w:t>年  月  日                      年  月  日</w:t>
      </w:r>
    </w:p>
    <w:p w14:paraId="13B43D58">
      <w:pPr>
        <w:pStyle w:val="4"/>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第五章  工程量清单</w:t>
      </w:r>
      <w:bookmarkEnd w:id="281"/>
      <w:bookmarkEnd w:id="282"/>
    </w:p>
    <w:p w14:paraId="252F022D">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
          <w:sz w:val="24"/>
          <w:szCs w:val="24"/>
        </w:rPr>
        <w:t>另册提供，在电子交易系统中进行下载</w:t>
      </w:r>
      <w:r>
        <w:rPr>
          <w:rFonts w:hint="eastAsia" w:ascii="宋体" w:hAnsi="宋体" w:eastAsia="宋体" w:cs="宋体"/>
          <w:sz w:val="24"/>
          <w:szCs w:val="24"/>
        </w:rPr>
        <w:t>）</w:t>
      </w:r>
    </w:p>
    <w:p w14:paraId="12B133E8">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编制依据：</w:t>
      </w:r>
    </w:p>
    <w:p w14:paraId="7BBA7AAA">
      <w:pPr>
        <w:keepNext w:val="0"/>
        <w:keepLines w:val="0"/>
        <w:pageBreakBefore w:val="0"/>
        <w:kinsoku/>
        <w:wordWrap/>
        <w:overflowPunct/>
        <w:topLinePunct w:val="0"/>
        <w:autoSpaceDE/>
        <w:autoSpaceDN/>
        <w:bidi w:val="0"/>
        <w:spacing w:line="360" w:lineRule="auto"/>
        <w:ind w:left="0" w:leftChars="0" w:firstLine="466" w:firstLineChars="200"/>
        <w:rPr>
          <w:rFonts w:hint="eastAsia" w:ascii="宋体" w:hAnsi="宋体" w:eastAsia="宋体" w:cs="宋体"/>
          <w:b/>
          <w:bCs/>
          <w:spacing w:val="-4"/>
          <w:sz w:val="24"/>
          <w:szCs w:val="24"/>
        </w:rPr>
      </w:pPr>
      <w:r>
        <w:rPr>
          <w:rFonts w:hint="eastAsia" w:ascii="宋体" w:hAnsi="宋体" w:eastAsia="宋体" w:cs="宋体"/>
          <w:b/>
          <w:bCs/>
          <w:spacing w:val="-4"/>
          <w:sz w:val="24"/>
          <w:szCs w:val="24"/>
        </w:rPr>
        <w:t>一、工程概况</w:t>
      </w:r>
    </w:p>
    <w:p w14:paraId="7543E7B7">
      <w:pPr>
        <w:keepNext w:val="0"/>
        <w:keepLines w:val="0"/>
        <w:pageBreakBefore w:val="0"/>
        <w:kinsoku/>
        <w:wordWrap/>
        <w:overflowPunct/>
        <w:topLinePunct w:val="0"/>
        <w:autoSpaceDE/>
        <w:autoSpaceDN/>
        <w:bidi w:val="0"/>
        <w:spacing w:line="360" w:lineRule="auto"/>
        <w:ind w:left="0" w:leftChars="0" w:firstLine="464" w:firstLineChars="200"/>
        <w:rPr>
          <w:rFonts w:hint="eastAsia" w:ascii="宋体" w:hAnsi="宋体" w:eastAsia="宋体" w:cs="宋体"/>
          <w:spacing w:val="-4"/>
          <w:sz w:val="24"/>
          <w:szCs w:val="24"/>
        </w:rPr>
      </w:pPr>
      <w:r>
        <w:rPr>
          <w:rFonts w:hint="eastAsia" w:ascii="宋体" w:hAnsi="宋体" w:eastAsia="宋体" w:cs="宋体"/>
          <w:spacing w:val="-4"/>
          <w:sz w:val="24"/>
          <w:szCs w:val="24"/>
        </w:rPr>
        <w:t>项目名称：平顶山市尧山风景名胜区管理局尧山（石人山）风景名胜区保护提升建设项目</w:t>
      </w:r>
    </w:p>
    <w:p w14:paraId="108B703E">
      <w:pPr>
        <w:keepNext w:val="0"/>
        <w:keepLines w:val="0"/>
        <w:pageBreakBefore w:val="0"/>
        <w:kinsoku/>
        <w:wordWrap/>
        <w:overflowPunct/>
        <w:topLinePunct w:val="0"/>
        <w:autoSpaceDE/>
        <w:autoSpaceDN/>
        <w:bidi w:val="0"/>
        <w:spacing w:line="360" w:lineRule="auto"/>
        <w:ind w:left="0" w:leftChars="0" w:firstLine="466" w:firstLineChars="200"/>
        <w:rPr>
          <w:rFonts w:hint="eastAsia" w:ascii="宋体" w:hAnsi="宋体" w:eastAsia="宋体" w:cs="宋体"/>
          <w:b/>
          <w:bCs/>
          <w:spacing w:val="-4"/>
          <w:sz w:val="24"/>
          <w:szCs w:val="24"/>
        </w:rPr>
      </w:pPr>
      <w:r>
        <w:rPr>
          <w:rFonts w:hint="eastAsia" w:ascii="宋体" w:hAnsi="宋体" w:eastAsia="宋体" w:cs="宋体"/>
          <w:b/>
          <w:bCs/>
          <w:spacing w:val="-4"/>
          <w:sz w:val="24"/>
          <w:szCs w:val="24"/>
        </w:rPr>
        <w:t>二、编制依据</w:t>
      </w:r>
    </w:p>
    <w:p w14:paraId="5BE244A4">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64" w:firstLineChars="200"/>
        <w:textAlignment w:val="baseline"/>
        <w:rPr>
          <w:rFonts w:hint="eastAsia" w:ascii="宋体" w:hAnsi="宋体" w:eastAsia="宋体" w:cs="宋体"/>
          <w:spacing w:val="-4"/>
          <w:kern w:val="2"/>
          <w:sz w:val="24"/>
          <w:szCs w:val="24"/>
          <w:lang w:val="en-US" w:eastAsia="zh-CN" w:bidi="ar-SA"/>
        </w:rPr>
      </w:pPr>
      <w:r>
        <w:rPr>
          <w:rFonts w:hint="eastAsia" w:ascii="宋体" w:hAnsi="宋体" w:eastAsia="宋体" w:cs="宋体"/>
          <w:spacing w:val="-4"/>
          <w:kern w:val="2"/>
          <w:sz w:val="24"/>
          <w:szCs w:val="24"/>
          <w:lang w:val="en-US" w:eastAsia="zh-CN" w:bidi="ar-SA"/>
        </w:rPr>
        <w:t>1.工程量清单执行《建设工程工程量清单计价标准》(GB/T50500-2024)，定额套用《河南省房屋建筑与装饰工程预算定额》(2016)、《河南省市政工程预算定额》(2016)、《河南省通用安装工程预算定额》(2016)及配套的相关文件等;</w:t>
      </w:r>
    </w:p>
    <w:p w14:paraId="5EC7EF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64" w:firstLineChars="200"/>
        <w:textAlignment w:val="baseline"/>
        <w:rPr>
          <w:rFonts w:hint="eastAsia" w:ascii="宋体" w:hAnsi="宋体" w:eastAsia="宋体" w:cs="宋体"/>
          <w:sz w:val="24"/>
          <w:szCs w:val="24"/>
          <w:lang w:val="en-US" w:eastAsia="zh-CN"/>
        </w:rPr>
      </w:pPr>
      <w:r>
        <w:rPr>
          <w:rFonts w:hint="eastAsia" w:ascii="宋体" w:hAnsi="宋体" w:eastAsia="宋体" w:cs="宋体"/>
          <w:spacing w:val="-4"/>
          <w:kern w:val="2"/>
          <w:sz w:val="24"/>
          <w:szCs w:val="24"/>
          <w:lang w:val="en-US" w:eastAsia="zh-CN" w:bidi="ar-SA"/>
        </w:rPr>
        <w:t>2.材料价格按照《平顶山工</w:t>
      </w:r>
      <w:r>
        <w:rPr>
          <w:rFonts w:hint="eastAsia" w:ascii="宋体" w:hAnsi="宋体" w:eastAsia="宋体" w:cs="宋体"/>
          <w:sz w:val="24"/>
          <w:szCs w:val="24"/>
          <w:lang w:val="en-US" w:eastAsia="zh-CN"/>
        </w:rPr>
        <w:t>程造价》2025年第六期并参照当地市场价调整计入。</w:t>
      </w:r>
    </w:p>
    <w:p w14:paraId="207A6FB5">
      <w:pPr>
        <w:keepNext w:val="0"/>
        <w:keepLines w:val="0"/>
        <w:pageBreakBefore w:val="0"/>
        <w:kinsoku/>
        <w:wordWrap/>
        <w:overflowPunct/>
        <w:topLinePunct w:val="0"/>
        <w:autoSpaceDE/>
        <w:autoSpaceDN/>
        <w:bidi w:val="0"/>
        <w:spacing w:line="360" w:lineRule="auto"/>
        <w:ind w:left="0" w:leftChars="0" w:firstLine="466" w:firstLineChars="200"/>
        <w:rPr>
          <w:rFonts w:hint="eastAsia" w:ascii="宋体" w:hAnsi="宋体" w:eastAsia="宋体" w:cs="宋体"/>
          <w:b/>
          <w:bCs/>
          <w:spacing w:val="-4"/>
          <w:sz w:val="24"/>
          <w:szCs w:val="24"/>
          <w:highlight w:val="none"/>
          <w:lang w:val="en-US" w:eastAsia="zh-CN"/>
        </w:rPr>
      </w:pPr>
      <w:r>
        <w:rPr>
          <w:rFonts w:hint="eastAsia" w:ascii="宋体" w:hAnsi="宋体" w:eastAsia="宋体" w:cs="宋体"/>
          <w:b/>
          <w:bCs/>
          <w:spacing w:val="-4"/>
          <w:sz w:val="24"/>
          <w:szCs w:val="24"/>
          <w:highlight w:val="none"/>
        </w:rPr>
        <w:t>三、</w:t>
      </w:r>
      <w:r>
        <w:rPr>
          <w:rFonts w:hint="eastAsia" w:ascii="宋体" w:hAnsi="宋体" w:eastAsia="宋体" w:cs="宋体"/>
          <w:b/>
          <w:bCs/>
          <w:spacing w:val="-4"/>
          <w:sz w:val="24"/>
          <w:szCs w:val="24"/>
          <w:highlight w:val="none"/>
          <w:lang w:val="en-US" w:eastAsia="zh-CN"/>
        </w:rPr>
        <w:t>投标报价说明</w:t>
      </w:r>
    </w:p>
    <w:p w14:paraId="3850E49D">
      <w:pPr>
        <w:keepNext w:val="0"/>
        <w:keepLines w:val="0"/>
        <w:pageBreakBefore w:val="0"/>
        <w:widowControl/>
        <w:suppressLineNumbers w:val="0"/>
        <w:kinsoku/>
        <w:wordWrap/>
        <w:overflowPunct/>
        <w:topLinePunct w:val="0"/>
        <w:autoSpaceDE/>
        <w:autoSpaceDN/>
        <w:bidi w:val="0"/>
        <w:spacing w:line="360" w:lineRule="auto"/>
        <w:ind w:left="0" w:leftChars="0" w:firstLine="482" w:firstLineChars="200"/>
        <w:jc w:val="left"/>
        <w:rPr>
          <w:rFonts w:hint="eastAsia" w:ascii="宋体" w:hAnsi="宋体" w:eastAsia="宋体" w:cs="宋体"/>
          <w:sz w:val="24"/>
          <w:szCs w:val="24"/>
        </w:rPr>
      </w:pPr>
      <w:r>
        <w:rPr>
          <w:rFonts w:hint="eastAsia" w:ascii="宋体" w:hAnsi="宋体" w:eastAsia="宋体" w:cs="宋体"/>
          <w:b/>
          <w:bCs/>
          <w:color w:val="000000"/>
          <w:kern w:val="0"/>
          <w:sz w:val="24"/>
          <w:szCs w:val="24"/>
          <w:lang w:val="en-US" w:eastAsia="zh-CN" w:bidi="ar"/>
        </w:rPr>
        <w:t xml:space="preserve">投标报价不得高于招标控制价。 </w:t>
      </w:r>
    </w:p>
    <w:p w14:paraId="5CC1CD15">
      <w:pPr>
        <w:keepNext w:val="0"/>
        <w:keepLines w:val="0"/>
        <w:pageBreakBefore w:val="0"/>
        <w:widowControl/>
        <w:suppressLineNumbers w:val="0"/>
        <w:kinsoku/>
        <w:wordWrap/>
        <w:overflowPunct/>
        <w:topLinePunct w:val="0"/>
        <w:autoSpaceDE/>
        <w:autoSpaceDN/>
        <w:bidi w:val="0"/>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（1）除政策性调整外，投标报价应包括完成本招标项目发包范围的全部改造内容所需的工程成本、利润、税金以及风险因素的全部费用。投标人综合招标人的要求和企业自身情况进行慎重投报。 </w:t>
      </w:r>
    </w:p>
    <w:p w14:paraId="66D85DC8">
      <w:pPr>
        <w:keepNext w:val="0"/>
        <w:keepLines w:val="0"/>
        <w:pageBreakBefore w:val="0"/>
        <w:widowControl/>
        <w:suppressLineNumbers w:val="0"/>
        <w:kinsoku/>
        <w:wordWrap/>
        <w:overflowPunct/>
        <w:topLinePunct w:val="0"/>
        <w:autoSpaceDE/>
        <w:autoSpaceDN/>
        <w:bidi w:val="0"/>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2）投标人核对招标人发出的工程量清单，如有疑义，应在本招标文件规定的时间、地点提出质疑，招标人将根据各投标人提交的质疑重新核对工程量，并在答疑中统一工程量，各投标人应按照招标人统一的工程量填报单价和合价。 </w:t>
      </w:r>
    </w:p>
    <w:p w14:paraId="0EF01B23">
      <w:pPr>
        <w:keepNext w:val="0"/>
        <w:keepLines w:val="0"/>
        <w:pageBreakBefore w:val="0"/>
        <w:widowControl/>
        <w:suppressLineNumbers w:val="0"/>
        <w:kinsoku/>
        <w:wordWrap/>
        <w:overflowPunct/>
        <w:topLinePunct w:val="0"/>
        <w:autoSpaceDE/>
        <w:autoSpaceDN/>
        <w:bidi w:val="0"/>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（3）已标价工程量清单的总价均已包括了人工费、材料费、机械费、管理费、利润、规费、税金以及合同的所有责任、义务、风险。 </w:t>
      </w:r>
    </w:p>
    <w:p w14:paraId="24749C3A">
      <w:pPr>
        <w:keepNext w:val="0"/>
        <w:keepLines w:val="0"/>
        <w:pageBreakBefore w:val="0"/>
        <w:widowControl/>
        <w:suppressLineNumbers w:val="0"/>
        <w:kinsoku/>
        <w:wordWrap/>
        <w:overflowPunct/>
        <w:topLinePunct w:val="0"/>
        <w:autoSpaceDE/>
        <w:autoSpaceDN/>
        <w:bidi w:val="0"/>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（4）本工程量清单报价表中的每一单项均应填写单价和总价，对没有填写单价和总价的项目费用，视为已包括在工程量清单的其他单价或合价中。 </w:t>
      </w:r>
    </w:p>
    <w:p w14:paraId="5871A1C6">
      <w:pPr>
        <w:keepNext w:val="0"/>
        <w:keepLines w:val="0"/>
        <w:pageBreakBefore w:val="0"/>
        <w:widowControl/>
        <w:suppressLineNumbers w:val="0"/>
        <w:kinsoku/>
        <w:wordWrap/>
        <w:overflowPunct/>
        <w:topLinePunct w:val="0"/>
        <w:autoSpaceDE/>
        <w:autoSpaceDN/>
        <w:bidi w:val="0"/>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5）如投标书中的大写金额和小写金额不一致的，以大写金额为准；总价金额与单价金额不一致的，以单价金额为准，但单价金额小数点有明显错误的除外；对不同文字文本投标文件的解释发生异议的，以中文文本为准。 </w:t>
      </w:r>
    </w:p>
    <w:p w14:paraId="484B74E1">
      <w:pPr>
        <w:keepNext w:val="0"/>
        <w:keepLines w:val="0"/>
        <w:pageBreakBefore w:val="0"/>
        <w:widowControl/>
        <w:suppressLineNumbers w:val="0"/>
        <w:kinsoku/>
        <w:wordWrap/>
        <w:overflowPunct/>
        <w:topLinePunct w:val="0"/>
        <w:autoSpaceDE/>
        <w:autoSpaceDN/>
        <w:bidi w:val="0"/>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（6）工程量清单中任一项目的单价乘其工程量的乘积与该项目的合价不吻合时， </w:t>
      </w:r>
    </w:p>
    <w:p w14:paraId="6BD0423F">
      <w:pPr>
        <w:keepNext w:val="0"/>
        <w:keepLines w:val="0"/>
        <w:pageBreakBefore w:val="0"/>
        <w:widowControl/>
        <w:suppressLineNumbers w:val="0"/>
        <w:kinsoku/>
        <w:wordWrap/>
        <w:overflowPunct/>
        <w:topLinePunct w:val="0"/>
        <w:autoSpaceDE/>
        <w:autoSpaceDN/>
        <w:bidi w:val="0"/>
        <w:spacing w:line="360" w:lineRule="auto"/>
        <w:ind w:left="0" w:leftChars="0"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应以单价为准，改正合价。但经核对后认为单价有明显的小数点错位时，则以合价为准，改正单价。</w:t>
      </w:r>
    </w:p>
    <w:p w14:paraId="4E421BC1">
      <w:pPr>
        <w:keepNext w:val="0"/>
        <w:keepLines w:val="0"/>
        <w:pageBreakBefore w:val="0"/>
        <w:widowControl/>
        <w:suppressLineNumbers w:val="0"/>
        <w:kinsoku/>
        <w:wordWrap/>
        <w:overflowPunct/>
        <w:topLinePunct w:val="0"/>
        <w:autoSpaceDE/>
        <w:autoSpaceDN/>
        <w:bidi w:val="0"/>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（7）若投标报价汇总表中的金额与相应的各分组工程量清单中的合计金额不吻合时，应以修正算术错误后的各分组工程量清单中的合计金额为准，改正投标报价汇总表中相应部分的金额和投标总报价。 </w:t>
      </w:r>
    </w:p>
    <w:p w14:paraId="53913D5D">
      <w:pPr>
        <w:keepNext w:val="0"/>
        <w:keepLines w:val="0"/>
        <w:pageBreakBefore w:val="0"/>
        <w:widowControl/>
        <w:suppressLineNumbers w:val="0"/>
        <w:kinsoku/>
        <w:wordWrap/>
        <w:overflowPunct/>
        <w:topLinePunct w:val="0"/>
        <w:autoSpaceDE/>
        <w:autoSpaceDN/>
        <w:bidi w:val="0"/>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8）根据豫建设标【2014】29号《河南省建设厅关于贯彻《建设工程工程量清单计价规范》（GB50500—2013）、《建筑安装工程费用项目组成（建标【2013】44号文件有关问题的通知）》》精神，材料费的风险由发承包双方承担，5%及以内的风险由中标人承担，超出5%的部分由发包人承担。施工期间主要材料价格以当期的《平顶山工程造价》公布价格或招标人认可的市场价格为准。 </w:t>
      </w:r>
    </w:p>
    <w:p w14:paraId="65EEEDAD">
      <w:pPr>
        <w:spacing w:after="120"/>
        <w:rPr>
          <w:rFonts w:hint="eastAsia" w:ascii="宋体" w:hAnsi="宋体" w:eastAsia="宋体" w:cs="宋体"/>
          <w:b/>
          <w:sz w:val="24"/>
          <w:szCs w:val="24"/>
        </w:rPr>
      </w:pPr>
    </w:p>
    <w:p w14:paraId="0E2FD88B">
      <w:pPr>
        <w:pStyle w:val="4"/>
        <w:rPr>
          <w:rFonts w:hint="eastAsia" w:ascii="宋体" w:hAnsi="宋体" w:eastAsia="宋体" w:cs="宋体"/>
          <w:sz w:val="24"/>
          <w:szCs w:val="24"/>
        </w:rPr>
      </w:pPr>
      <w:bookmarkStart w:id="326" w:name="_Toc204107915"/>
      <w:bookmarkStart w:id="327" w:name="_Toc10503"/>
      <w:r>
        <w:rPr>
          <w:rFonts w:hint="eastAsia" w:ascii="宋体" w:hAnsi="宋体" w:eastAsia="宋体" w:cs="宋体"/>
          <w:sz w:val="24"/>
          <w:szCs w:val="24"/>
        </w:rPr>
        <w:br w:type="page"/>
      </w:r>
      <w:r>
        <w:rPr>
          <w:rFonts w:hint="eastAsia" w:ascii="宋体" w:hAnsi="宋体" w:eastAsia="宋体" w:cs="宋体"/>
          <w:sz w:val="24"/>
          <w:szCs w:val="24"/>
        </w:rPr>
        <w:t>第六章  图纸</w:t>
      </w:r>
      <w:bookmarkEnd w:id="326"/>
      <w:bookmarkEnd w:id="327"/>
    </w:p>
    <w:p w14:paraId="3FE3FA21">
      <w:pPr>
        <w:jc w:val="center"/>
        <w:rPr>
          <w:rFonts w:hint="eastAsia" w:ascii="宋体" w:hAnsi="宋体" w:eastAsia="宋体" w:cs="宋体"/>
          <w:b/>
          <w:sz w:val="24"/>
          <w:szCs w:val="24"/>
        </w:rPr>
      </w:pPr>
      <w:r>
        <w:rPr>
          <w:rFonts w:hint="eastAsia" w:ascii="宋体" w:hAnsi="宋体" w:eastAsia="宋体" w:cs="宋体"/>
          <w:b/>
          <w:sz w:val="24"/>
          <w:szCs w:val="24"/>
        </w:rPr>
        <w:t>（另册提供，在电子交易系统中进行下载）</w:t>
      </w:r>
    </w:p>
    <w:p w14:paraId="5F03A345">
      <w:pPr>
        <w:jc w:val="center"/>
        <w:rPr>
          <w:rFonts w:hint="eastAsia" w:ascii="宋体" w:hAnsi="宋体" w:eastAsia="宋体" w:cs="宋体"/>
          <w:sz w:val="24"/>
          <w:szCs w:val="24"/>
        </w:rPr>
      </w:pPr>
    </w:p>
    <w:p w14:paraId="430EC970">
      <w:pPr>
        <w:pStyle w:val="4"/>
        <w:rPr>
          <w:rFonts w:hint="eastAsia" w:ascii="宋体" w:hAnsi="宋体" w:eastAsia="宋体" w:cs="宋体"/>
          <w:sz w:val="24"/>
          <w:szCs w:val="24"/>
        </w:rPr>
      </w:pPr>
      <w:r>
        <w:rPr>
          <w:rFonts w:hint="eastAsia" w:ascii="宋体" w:hAnsi="宋体" w:eastAsia="宋体" w:cs="宋体"/>
          <w:sz w:val="24"/>
          <w:szCs w:val="24"/>
        </w:rPr>
        <w:br w:type="page"/>
      </w:r>
      <w:bookmarkStart w:id="328" w:name="_Toc204107916"/>
      <w:bookmarkStart w:id="329" w:name="_Toc7715"/>
      <w:r>
        <w:rPr>
          <w:rFonts w:hint="eastAsia" w:ascii="宋体" w:hAnsi="宋体" w:eastAsia="宋体" w:cs="宋体"/>
          <w:sz w:val="24"/>
          <w:szCs w:val="24"/>
        </w:rPr>
        <w:t>第七章  技术标准和要求</w:t>
      </w:r>
      <w:bookmarkEnd w:id="328"/>
      <w:bookmarkEnd w:id="329"/>
    </w:p>
    <w:p w14:paraId="46117FE5">
      <w:pPr>
        <w:keepNext w:val="0"/>
        <w:keepLines w:val="0"/>
        <w:pageBreakBefore w:val="0"/>
        <w:widowControl/>
        <w:kinsoku/>
        <w:wordWrap/>
        <w:overflowPunct/>
        <w:topLinePunct w:val="0"/>
        <w:autoSpaceDE/>
        <w:autoSpaceDN/>
        <w:bidi w:val="0"/>
        <w:adjustRightInd/>
        <w:snapToGrid/>
        <w:spacing w:line="480" w:lineRule="auto"/>
        <w:jc w:val="left"/>
        <w:textAlignment w:val="baseline"/>
        <w:rPr>
          <w:rFonts w:hint="eastAsia" w:ascii="宋体" w:hAnsi="宋体" w:eastAsia="宋体" w:cs="宋体"/>
          <w:sz w:val="24"/>
          <w:szCs w:val="24"/>
        </w:rPr>
      </w:pPr>
      <w:r>
        <w:rPr>
          <w:rFonts w:hint="eastAsia" w:ascii="宋体" w:hAnsi="宋体" w:eastAsia="宋体" w:cs="宋体"/>
          <w:kern w:val="0"/>
          <w:sz w:val="24"/>
          <w:szCs w:val="24"/>
          <w:lang w:bidi="ar"/>
        </w:rPr>
        <w:t xml:space="preserve">本工程技术标准和要求如下： </w:t>
      </w:r>
    </w:p>
    <w:p w14:paraId="5F17F698">
      <w:pPr>
        <w:keepNext w:val="0"/>
        <w:keepLines w:val="0"/>
        <w:pageBreakBefore w:val="0"/>
        <w:widowControl/>
        <w:kinsoku/>
        <w:wordWrap/>
        <w:overflowPunct/>
        <w:topLinePunct w:val="0"/>
        <w:autoSpaceDE/>
        <w:autoSpaceDN/>
        <w:bidi w:val="0"/>
        <w:adjustRightInd/>
        <w:snapToGrid/>
        <w:spacing w:line="480" w:lineRule="auto"/>
        <w:jc w:val="left"/>
        <w:textAlignment w:val="baseline"/>
        <w:rPr>
          <w:rFonts w:hint="eastAsia" w:ascii="宋体" w:hAnsi="宋体" w:eastAsia="宋体" w:cs="宋体"/>
          <w:sz w:val="24"/>
          <w:szCs w:val="24"/>
        </w:rPr>
      </w:pPr>
      <w:r>
        <w:rPr>
          <w:rFonts w:hint="eastAsia" w:ascii="宋体" w:hAnsi="宋体" w:eastAsia="宋体" w:cs="宋体"/>
          <w:kern w:val="0"/>
          <w:sz w:val="24"/>
          <w:szCs w:val="24"/>
          <w:lang w:bidi="ar"/>
        </w:rPr>
        <w:t xml:space="preserve">一、施工图纸、技术标准等的有关技术说明文件。 </w:t>
      </w:r>
    </w:p>
    <w:p w14:paraId="4CC7EC12">
      <w:pPr>
        <w:keepNext w:val="0"/>
        <w:keepLines w:val="0"/>
        <w:pageBreakBefore w:val="0"/>
        <w:widowControl/>
        <w:kinsoku/>
        <w:wordWrap/>
        <w:overflowPunct/>
        <w:topLinePunct w:val="0"/>
        <w:autoSpaceDE/>
        <w:autoSpaceDN/>
        <w:bidi w:val="0"/>
        <w:adjustRightInd/>
        <w:snapToGrid/>
        <w:spacing w:line="480" w:lineRule="auto"/>
        <w:jc w:val="left"/>
        <w:textAlignment w:val="baseline"/>
        <w:rPr>
          <w:rFonts w:hint="eastAsia" w:ascii="宋体" w:hAnsi="宋体" w:eastAsia="宋体" w:cs="宋体"/>
          <w:sz w:val="24"/>
          <w:szCs w:val="24"/>
        </w:rPr>
      </w:pPr>
      <w:r>
        <w:rPr>
          <w:rFonts w:hint="eastAsia" w:ascii="宋体" w:hAnsi="宋体" w:eastAsia="宋体" w:cs="宋体"/>
          <w:kern w:val="0"/>
          <w:sz w:val="24"/>
          <w:szCs w:val="24"/>
          <w:lang w:bidi="ar"/>
        </w:rPr>
        <w:t xml:space="preserve">二、实施的有关标准与法规 </w:t>
      </w:r>
    </w:p>
    <w:p w14:paraId="719A6E54">
      <w:pPr>
        <w:keepNext w:val="0"/>
        <w:keepLines w:val="0"/>
        <w:pageBreakBefore w:val="0"/>
        <w:widowControl/>
        <w:kinsoku/>
        <w:wordWrap/>
        <w:overflowPunct/>
        <w:topLinePunct w:val="0"/>
        <w:autoSpaceDE/>
        <w:autoSpaceDN/>
        <w:bidi w:val="0"/>
        <w:adjustRightInd/>
        <w:snapToGrid/>
        <w:spacing w:line="480" w:lineRule="auto"/>
        <w:ind w:firstLine="480" w:firstLineChars="200"/>
        <w:jc w:val="left"/>
        <w:textAlignment w:val="baseline"/>
        <w:rPr>
          <w:rFonts w:hint="eastAsia" w:ascii="宋体" w:hAnsi="宋体" w:eastAsia="宋体" w:cs="宋体"/>
          <w:sz w:val="24"/>
          <w:szCs w:val="24"/>
        </w:rPr>
      </w:pPr>
      <w:r>
        <w:rPr>
          <w:rFonts w:hint="eastAsia" w:ascii="宋体" w:hAnsi="宋体" w:eastAsia="宋体" w:cs="宋体"/>
          <w:kern w:val="0"/>
          <w:sz w:val="24"/>
          <w:szCs w:val="24"/>
          <w:lang w:bidi="ar"/>
        </w:rPr>
        <w:t xml:space="preserve">国家、地方现行的工程施工及验收规范、施工技术标准、施工操作规程、《建设工程质量管理条例》、《建设工程安全生产管理条例》等；规范中指定的标准或法规为工程实施中实际采用的标准和法规，中标人提出采用的其他标准及规范，如能保证其达到与本规范所规定的标准及规范相同的质量或更高的质量。经项目总监事先审阅和书面批准即可采用。本规范与图纸中明显地未提到的任何细节，或在涉及任何条款的细节说明中有明显的遗漏，都应被认为指的是采用令人满意的相关工程和其他相关工程的习惯做法。 </w:t>
      </w:r>
    </w:p>
    <w:p w14:paraId="1FB76B8A">
      <w:pPr>
        <w:keepNext w:val="0"/>
        <w:keepLines w:val="0"/>
        <w:pageBreakBefore w:val="0"/>
        <w:widowControl/>
        <w:kinsoku/>
        <w:wordWrap/>
        <w:overflowPunct/>
        <w:topLinePunct w:val="0"/>
        <w:autoSpaceDE/>
        <w:autoSpaceDN/>
        <w:bidi w:val="0"/>
        <w:adjustRightInd/>
        <w:snapToGrid/>
        <w:spacing w:line="480" w:lineRule="auto"/>
        <w:ind w:firstLine="480" w:firstLineChars="200"/>
        <w:jc w:val="left"/>
        <w:textAlignment w:val="baseline"/>
        <w:rPr>
          <w:rFonts w:hint="eastAsia" w:ascii="宋体" w:hAnsi="宋体" w:eastAsia="宋体" w:cs="宋体"/>
          <w:sz w:val="24"/>
          <w:szCs w:val="24"/>
        </w:rPr>
      </w:pPr>
      <w:r>
        <w:rPr>
          <w:rFonts w:hint="eastAsia" w:ascii="宋体" w:hAnsi="宋体" w:eastAsia="宋体" w:cs="宋体"/>
          <w:kern w:val="0"/>
          <w:sz w:val="24"/>
          <w:szCs w:val="24"/>
          <w:lang w:bidi="ar"/>
        </w:rPr>
        <w:t xml:space="preserve">本工程实施中采用图纸中指定的和以下列出的有关技术规范和标准。所采用的规范和标准如出现标准不一致的情况，以标准高的为准。 </w:t>
      </w:r>
    </w:p>
    <w:p w14:paraId="2AFF2A16">
      <w:pPr>
        <w:keepNext w:val="0"/>
        <w:keepLines w:val="0"/>
        <w:pageBreakBefore w:val="0"/>
        <w:widowControl/>
        <w:kinsoku/>
        <w:wordWrap/>
        <w:overflowPunct/>
        <w:topLinePunct w:val="0"/>
        <w:autoSpaceDE/>
        <w:autoSpaceDN/>
        <w:bidi w:val="0"/>
        <w:adjustRightInd/>
        <w:snapToGrid/>
        <w:spacing w:line="480" w:lineRule="auto"/>
        <w:ind w:firstLine="480" w:firstLineChars="200"/>
        <w:jc w:val="left"/>
        <w:textAlignment w:val="baseline"/>
        <w:rPr>
          <w:rFonts w:hint="eastAsia" w:ascii="宋体" w:hAnsi="宋体" w:eastAsia="宋体" w:cs="宋体"/>
          <w:sz w:val="24"/>
          <w:szCs w:val="24"/>
        </w:rPr>
      </w:pPr>
      <w:r>
        <w:rPr>
          <w:rFonts w:hint="eastAsia" w:ascii="宋体" w:hAnsi="宋体" w:eastAsia="宋体" w:cs="宋体"/>
          <w:kern w:val="0"/>
          <w:sz w:val="24"/>
          <w:szCs w:val="24"/>
          <w:lang w:bidi="ar"/>
        </w:rPr>
        <w:t xml:space="preserve">其它现行的有关工程技术、施工验收标准及规范。 </w:t>
      </w:r>
    </w:p>
    <w:p w14:paraId="43DF4951">
      <w:pPr>
        <w:keepNext w:val="0"/>
        <w:keepLines w:val="0"/>
        <w:pageBreakBefore w:val="0"/>
        <w:widowControl/>
        <w:kinsoku/>
        <w:wordWrap/>
        <w:overflowPunct/>
        <w:topLinePunct w:val="0"/>
        <w:autoSpaceDE/>
        <w:autoSpaceDN/>
        <w:bidi w:val="0"/>
        <w:adjustRightInd/>
        <w:snapToGrid/>
        <w:spacing w:line="480" w:lineRule="auto"/>
        <w:ind w:firstLine="482" w:firstLineChars="200"/>
        <w:jc w:val="left"/>
        <w:textAlignment w:val="baseline"/>
        <w:rPr>
          <w:rFonts w:hint="eastAsia" w:ascii="宋体" w:hAnsi="宋体" w:eastAsia="宋体" w:cs="宋体"/>
          <w:sz w:val="24"/>
          <w:szCs w:val="24"/>
        </w:rPr>
      </w:pPr>
      <w:r>
        <w:rPr>
          <w:rFonts w:hint="eastAsia" w:ascii="宋体" w:hAnsi="宋体" w:eastAsia="宋体" w:cs="宋体"/>
          <w:b/>
          <w:bCs/>
          <w:kern w:val="0"/>
          <w:sz w:val="24"/>
          <w:szCs w:val="24"/>
          <w:lang w:bidi="ar"/>
        </w:rPr>
        <w:t xml:space="preserve">建筑与市政工程施工企业现场主要管理人员要求：投标人须按照《河南省建筑与市政工程施工企业现场从业人员管理标准》（编号 DBJ41/T141-2024）及国家、河南省有关法律法规、规范配备施工企业现场主要管理人员执行，不得擅自降低标准。 </w:t>
      </w:r>
    </w:p>
    <w:p w14:paraId="73B85F61">
      <w:pPr>
        <w:keepNext w:val="0"/>
        <w:keepLines w:val="0"/>
        <w:pageBreakBefore w:val="0"/>
        <w:widowControl/>
        <w:kinsoku/>
        <w:wordWrap/>
        <w:overflowPunct/>
        <w:topLinePunct w:val="0"/>
        <w:autoSpaceDE/>
        <w:autoSpaceDN/>
        <w:bidi w:val="0"/>
        <w:adjustRightInd/>
        <w:snapToGrid/>
        <w:spacing w:line="480" w:lineRule="auto"/>
        <w:ind w:firstLine="480" w:firstLineChars="200"/>
        <w:jc w:val="left"/>
        <w:textAlignment w:val="baseline"/>
        <w:rPr>
          <w:rFonts w:hint="eastAsia" w:ascii="宋体" w:hAnsi="宋体" w:eastAsia="宋体" w:cs="宋体"/>
          <w:sz w:val="24"/>
          <w:szCs w:val="24"/>
        </w:rPr>
      </w:pPr>
      <w:r>
        <w:rPr>
          <w:rFonts w:hint="eastAsia" w:ascii="宋体" w:hAnsi="宋体" w:eastAsia="宋体" w:cs="宋体"/>
          <w:kern w:val="0"/>
          <w:sz w:val="24"/>
          <w:szCs w:val="24"/>
          <w:lang w:bidi="ar"/>
        </w:rPr>
        <w:t>技术规范和标准不全或与现行规范标准不一致时，以现行规范标准为准。</w:t>
      </w:r>
    </w:p>
    <w:p w14:paraId="256AE03D">
      <w:pPr>
        <w:rPr>
          <w:rFonts w:hint="eastAsia" w:ascii="宋体" w:hAnsi="宋体" w:eastAsia="宋体" w:cs="宋体"/>
          <w:sz w:val="24"/>
          <w:szCs w:val="24"/>
        </w:rPr>
      </w:pPr>
    </w:p>
    <w:p w14:paraId="13C0ADF0">
      <w:pPr>
        <w:pStyle w:val="4"/>
        <w:rPr>
          <w:rFonts w:hint="eastAsia" w:ascii="宋体" w:hAnsi="宋体" w:eastAsia="宋体" w:cs="宋体"/>
          <w:sz w:val="24"/>
          <w:szCs w:val="24"/>
        </w:rPr>
      </w:pPr>
      <w:r>
        <w:rPr>
          <w:rFonts w:hint="eastAsia" w:ascii="宋体" w:hAnsi="宋体" w:eastAsia="宋体" w:cs="宋体"/>
          <w:sz w:val="24"/>
          <w:szCs w:val="24"/>
        </w:rPr>
        <w:br w:type="page"/>
      </w:r>
      <w:bookmarkStart w:id="330" w:name="_Toc204107917"/>
      <w:bookmarkStart w:id="331" w:name="_Toc29379"/>
      <w:r>
        <w:rPr>
          <w:rFonts w:hint="eastAsia" w:ascii="宋体" w:hAnsi="宋体" w:eastAsia="宋体" w:cs="宋体"/>
          <w:sz w:val="24"/>
          <w:szCs w:val="24"/>
        </w:rPr>
        <w:t>第八章  投标文件格式</w:t>
      </w:r>
      <w:bookmarkEnd w:id="330"/>
      <w:bookmarkEnd w:id="331"/>
    </w:p>
    <w:p w14:paraId="77C8EB1B">
      <w:pPr>
        <w:rPr>
          <w:rFonts w:hint="eastAsia" w:ascii="宋体" w:hAnsi="宋体" w:eastAsia="宋体" w:cs="宋体"/>
          <w:sz w:val="24"/>
          <w:szCs w:val="24"/>
        </w:rPr>
      </w:pPr>
    </w:p>
    <w:p w14:paraId="50481830">
      <w:pPr>
        <w:pStyle w:val="3"/>
        <w:spacing w:line="400" w:lineRule="auto"/>
        <w:rPr>
          <w:rFonts w:hint="eastAsia" w:ascii="宋体" w:hAnsi="宋体" w:eastAsia="宋体" w:cs="宋体"/>
          <w:sz w:val="24"/>
          <w:szCs w:val="24"/>
        </w:rPr>
      </w:pPr>
      <w:bookmarkStart w:id="332" w:name="_Toc204095595"/>
      <w:bookmarkStart w:id="333" w:name="_Toc204107918"/>
    </w:p>
    <w:p w14:paraId="603DBDE7">
      <w:pPr>
        <w:tabs>
          <w:tab w:val="left" w:pos="4352"/>
        </w:tabs>
        <w:spacing w:before="114" w:line="287" w:lineRule="auto"/>
        <w:ind w:left="2003"/>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pacing w:val="45"/>
          <w:sz w:val="24"/>
          <w:szCs w:val="24"/>
        </w:rPr>
        <w:t xml:space="preserve"> </w:t>
      </w:r>
      <w:r>
        <w:rPr>
          <w:rFonts w:hint="eastAsia" w:ascii="宋体" w:hAnsi="宋体" w:eastAsia="宋体" w:cs="宋体"/>
          <w:b/>
          <w:bCs/>
          <w:spacing w:val="-4"/>
          <w:sz w:val="24"/>
          <w:szCs w:val="24"/>
        </w:rPr>
        <w:t>（项目名称/标段）</w:t>
      </w:r>
      <w:r>
        <w:rPr>
          <w:rFonts w:hint="eastAsia" w:ascii="宋体" w:hAnsi="宋体" w:eastAsia="宋体" w:cs="宋体"/>
          <w:spacing w:val="-142"/>
          <w:sz w:val="24"/>
          <w:szCs w:val="24"/>
        </w:rPr>
        <w:t xml:space="preserve"> </w:t>
      </w:r>
    </w:p>
    <w:p w14:paraId="08CBA447">
      <w:pPr>
        <w:pStyle w:val="3"/>
        <w:spacing w:line="243" w:lineRule="auto"/>
        <w:rPr>
          <w:rFonts w:hint="eastAsia" w:ascii="宋体" w:hAnsi="宋体" w:eastAsia="宋体" w:cs="宋体"/>
          <w:sz w:val="24"/>
          <w:szCs w:val="24"/>
        </w:rPr>
      </w:pPr>
    </w:p>
    <w:p w14:paraId="7AC471DC">
      <w:pPr>
        <w:pStyle w:val="3"/>
        <w:spacing w:line="243" w:lineRule="auto"/>
        <w:rPr>
          <w:rFonts w:hint="eastAsia" w:ascii="宋体" w:hAnsi="宋体" w:eastAsia="宋体" w:cs="宋体"/>
          <w:sz w:val="24"/>
          <w:szCs w:val="24"/>
        </w:rPr>
      </w:pPr>
    </w:p>
    <w:p w14:paraId="2597B5D5">
      <w:pPr>
        <w:pStyle w:val="3"/>
        <w:spacing w:line="243" w:lineRule="auto"/>
        <w:rPr>
          <w:rFonts w:hint="eastAsia" w:ascii="宋体" w:hAnsi="宋体" w:eastAsia="宋体" w:cs="宋体"/>
          <w:sz w:val="24"/>
          <w:szCs w:val="24"/>
        </w:rPr>
      </w:pPr>
    </w:p>
    <w:p w14:paraId="02FEDFD6">
      <w:pPr>
        <w:pStyle w:val="3"/>
        <w:spacing w:line="243" w:lineRule="auto"/>
        <w:rPr>
          <w:rFonts w:hint="eastAsia" w:ascii="宋体" w:hAnsi="宋体" w:eastAsia="宋体" w:cs="宋体"/>
          <w:sz w:val="24"/>
          <w:szCs w:val="24"/>
        </w:rPr>
      </w:pPr>
    </w:p>
    <w:p w14:paraId="421BAA57">
      <w:pPr>
        <w:pStyle w:val="3"/>
        <w:spacing w:line="244" w:lineRule="auto"/>
        <w:rPr>
          <w:rFonts w:hint="eastAsia" w:ascii="宋体" w:hAnsi="宋体" w:eastAsia="宋体" w:cs="宋体"/>
          <w:sz w:val="24"/>
          <w:szCs w:val="24"/>
        </w:rPr>
      </w:pPr>
    </w:p>
    <w:p w14:paraId="460D92D6">
      <w:pPr>
        <w:spacing w:before="270" w:line="214" w:lineRule="auto"/>
        <w:ind w:firstLine="2787" w:firstLineChars="400"/>
        <w:jc w:val="both"/>
        <w:rPr>
          <w:rFonts w:hint="eastAsia" w:ascii="宋体" w:hAnsi="宋体" w:eastAsia="宋体" w:cs="宋体"/>
          <w:sz w:val="72"/>
          <w:szCs w:val="72"/>
        </w:rPr>
      </w:pPr>
      <w:r>
        <w:rPr>
          <w:rFonts w:hint="eastAsia" w:ascii="宋体" w:hAnsi="宋体" w:eastAsia="宋体" w:cs="宋体"/>
          <w:b/>
          <w:bCs/>
          <w:spacing w:val="-13"/>
          <w:sz w:val="72"/>
          <w:szCs w:val="72"/>
        </w:rPr>
        <w:t>投</w:t>
      </w:r>
      <w:r>
        <w:rPr>
          <w:rFonts w:hint="eastAsia" w:ascii="宋体" w:hAnsi="宋体" w:eastAsia="宋体" w:cs="宋体"/>
          <w:spacing w:val="32"/>
          <w:sz w:val="72"/>
          <w:szCs w:val="72"/>
        </w:rPr>
        <w:t xml:space="preserve"> </w:t>
      </w:r>
      <w:r>
        <w:rPr>
          <w:rFonts w:hint="eastAsia" w:ascii="宋体" w:hAnsi="宋体" w:eastAsia="宋体" w:cs="宋体"/>
          <w:b/>
          <w:bCs/>
          <w:spacing w:val="-13"/>
          <w:sz w:val="72"/>
          <w:szCs w:val="72"/>
        </w:rPr>
        <w:t>标</w:t>
      </w:r>
      <w:r>
        <w:rPr>
          <w:rFonts w:hint="eastAsia" w:ascii="宋体" w:hAnsi="宋体" w:eastAsia="宋体" w:cs="宋体"/>
          <w:spacing w:val="36"/>
          <w:sz w:val="72"/>
          <w:szCs w:val="72"/>
        </w:rPr>
        <w:t xml:space="preserve"> </w:t>
      </w:r>
      <w:r>
        <w:rPr>
          <w:rFonts w:hint="eastAsia" w:ascii="宋体" w:hAnsi="宋体" w:eastAsia="宋体" w:cs="宋体"/>
          <w:b/>
          <w:bCs/>
          <w:spacing w:val="-13"/>
          <w:sz w:val="72"/>
          <w:szCs w:val="72"/>
        </w:rPr>
        <w:t>文</w:t>
      </w:r>
      <w:r>
        <w:rPr>
          <w:rFonts w:hint="eastAsia" w:ascii="宋体" w:hAnsi="宋体" w:eastAsia="宋体" w:cs="宋体"/>
          <w:spacing w:val="-13"/>
          <w:sz w:val="72"/>
          <w:szCs w:val="72"/>
        </w:rPr>
        <w:t xml:space="preserve"> </w:t>
      </w:r>
      <w:r>
        <w:rPr>
          <w:rFonts w:hint="eastAsia" w:ascii="宋体" w:hAnsi="宋体" w:eastAsia="宋体" w:cs="宋体"/>
          <w:b/>
          <w:bCs/>
          <w:spacing w:val="-13"/>
          <w:sz w:val="72"/>
          <w:szCs w:val="72"/>
        </w:rPr>
        <w:t>件</w:t>
      </w:r>
    </w:p>
    <w:p w14:paraId="561D44B7">
      <w:pPr>
        <w:spacing w:before="101" w:line="216" w:lineRule="auto"/>
        <w:ind w:left="3485"/>
        <w:rPr>
          <w:rFonts w:hint="eastAsia" w:ascii="宋体" w:hAnsi="宋体" w:eastAsia="宋体" w:cs="宋体"/>
          <w:sz w:val="24"/>
          <w:szCs w:val="24"/>
        </w:rPr>
      </w:pPr>
      <w:r>
        <w:rPr>
          <w:rFonts w:hint="eastAsia" w:ascii="宋体" w:hAnsi="宋体" w:eastAsia="宋体" w:cs="宋体"/>
          <w:b/>
          <w:bCs/>
          <w:spacing w:val="2"/>
          <w:sz w:val="24"/>
          <w:szCs w:val="24"/>
        </w:rPr>
        <w:t>项目编号:</w:t>
      </w:r>
    </w:p>
    <w:p w14:paraId="79797D5F">
      <w:pPr>
        <w:pStyle w:val="3"/>
        <w:spacing w:line="241" w:lineRule="auto"/>
        <w:rPr>
          <w:rFonts w:hint="eastAsia" w:ascii="宋体" w:hAnsi="宋体" w:eastAsia="宋体" w:cs="宋体"/>
          <w:sz w:val="24"/>
          <w:szCs w:val="24"/>
        </w:rPr>
      </w:pPr>
    </w:p>
    <w:p w14:paraId="7ECAF942">
      <w:pPr>
        <w:pStyle w:val="3"/>
        <w:spacing w:line="241" w:lineRule="auto"/>
        <w:rPr>
          <w:rFonts w:hint="eastAsia" w:ascii="宋体" w:hAnsi="宋体" w:eastAsia="宋体" w:cs="宋体"/>
          <w:sz w:val="24"/>
          <w:szCs w:val="24"/>
        </w:rPr>
      </w:pPr>
    </w:p>
    <w:p w14:paraId="295E73E9">
      <w:pPr>
        <w:pStyle w:val="3"/>
        <w:spacing w:line="241" w:lineRule="auto"/>
        <w:rPr>
          <w:rFonts w:hint="eastAsia" w:ascii="宋体" w:hAnsi="宋体" w:eastAsia="宋体" w:cs="宋体"/>
          <w:sz w:val="24"/>
          <w:szCs w:val="24"/>
        </w:rPr>
      </w:pPr>
    </w:p>
    <w:p w14:paraId="6FBF1CC5">
      <w:pPr>
        <w:pStyle w:val="3"/>
        <w:spacing w:line="241" w:lineRule="auto"/>
        <w:rPr>
          <w:rFonts w:hint="eastAsia" w:ascii="宋体" w:hAnsi="宋体" w:eastAsia="宋体" w:cs="宋体"/>
          <w:sz w:val="24"/>
          <w:szCs w:val="24"/>
        </w:rPr>
      </w:pPr>
    </w:p>
    <w:p w14:paraId="5E1D1D80">
      <w:pPr>
        <w:pStyle w:val="3"/>
        <w:spacing w:line="241" w:lineRule="auto"/>
        <w:rPr>
          <w:rFonts w:hint="eastAsia" w:ascii="宋体" w:hAnsi="宋体" w:eastAsia="宋体" w:cs="宋体"/>
          <w:sz w:val="24"/>
          <w:szCs w:val="24"/>
        </w:rPr>
      </w:pPr>
    </w:p>
    <w:p w14:paraId="3566703A">
      <w:pPr>
        <w:pStyle w:val="3"/>
        <w:spacing w:line="241" w:lineRule="auto"/>
        <w:rPr>
          <w:rFonts w:hint="eastAsia" w:ascii="宋体" w:hAnsi="宋体" w:eastAsia="宋体" w:cs="宋体"/>
          <w:sz w:val="24"/>
          <w:szCs w:val="24"/>
        </w:rPr>
      </w:pPr>
    </w:p>
    <w:p w14:paraId="098C753C">
      <w:pPr>
        <w:pStyle w:val="3"/>
        <w:spacing w:line="242" w:lineRule="auto"/>
        <w:rPr>
          <w:rFonts w:hint="eastAsia" w:ascii="宋体" w:hAnsi="宋体" w:eastAsia="宋体" w:cs="宋体"/>
          <w:sz w:val="24"/>
          <w:szCs w:val="24"/>
        </w:rPr>
      </w:pPr>
    </w:p>
    <w:p w14:paraId="3A76CBDF">
      <w:pPr>
        <w:pStyle w:val="3"/>
        <w:spacing w:line="242" w:lineRule="auto"/>
        <w:rPr>
          <w:rFonts w:hint="eastAsia" w:ascii="宋体" w:hAnsi="宋体" w:eastAsia="宋体" w:cs="宋体"/>
          <w:sz w:val="24"/>
          <w:szCs w:val="24"/>
        </w:rPr>
      </w:pPr>
    </w:p>
    <w:p w14:paraId="0BE10AD3">
      <w:pPr>
        <w:pStyle w:val="3"/>
        <w:spacing w:line="242" w:lineRule="auto"/>
        <w:rPr>
          <w:rFonts w:hint="eastAsia" w:ascii="宋体" w:hAnsi="宋体" w:eastAsia="宋体" w:cs="宋体"/>
          <w:sz w:val="24"/>
          <w:szCs w:val="24"/>
        </w:rPr>
      </w:pPr>
    </w:p>
    <w:p w14:paraId="792BF8F7">
      <w:pPr>
        <w:keepNext w:val="0"/>
        <w:keepLines w:val="0"/>
        <w:pageBreakBefore w:val="0"/>
        <w:widowControl w:val="0"/>
        <w:kinsoku/>
        <w:wordWrap/>
        <w:overflowPunct/>
        <w:topLinePunct w:val="0"/>
        <w:autoSpaceDE/>
        <w:autoSpaceDN/>
        <w:bidi w:val="0"/>
        <w:adjustRightInd/>
        <w:snapToGrid/>
        <w:spacing w:before="91" w:line="280" w:lineRule="auto"/>
        <w:ind w:left="423" w:firstLine="972" w:firstLineChars="400"/>
        <w:textAlignment w:val="baseline"/>
        <w:rPr>
          <w:rFonts w:hint="eastAsia" w:ascii="宋体" w:hAnsi="宋体" w:eastAsia="宋体" w:cs="宋体"/>
          <w:sz w:val="24"/>
          <w:szCs w:val="24"/>
        </w:rPr>
      </w:pPr>
      <w:r>
        <w:rPr>
          <w:rFonts w:hint="eastAsia" w:ascii="宋体" w:hAnsi="宋体" w:eastAsia="宋体" w:cs="宋体"/>
          <w:b/>
          <w:bCs/>
          <w:spacing w:val="1"/>
          <w:sz w:val="24"/>
          <w:szCs w:val="24"/>
        </w:rPr>
        <w:t>投标人</w:t>
      </w:r>
      <w:r>
        <w:rPr>
          <w:rFonts w:hint="eastAsia" w:ascii="宋体" w:hAnsi="宋体" w:eastAsia="宋体" w:cs="宋体"/>
          <w:spacing w:val="1"/>
          <w:sz w:val="24"/>
          <w:szCs w:val="24"/>
        </w:rPr>
        <w:t xml:space="preserve"> </w:t>
      </w:r>
      <w:r>
        <w:rPr>
          <w:rFonts w:hint="eastAsia" w:ascii="宋体" w:hAnsi="宋体" w:eastAsia="宋体" w:cs="宋体"/>
          <w:b/>
          <w:bCs/>
          <w:spacing w:val="-36"/>
          <w:sz w:val="24"/>
          <w:szCs w:val="24"/>
        </w:rPr>
        <w:t>：</w:t>
      </w:r>
      <w:r>
        <w:rPr>
          <w:rFonts w:hint="eastAsia" w:ascii="宋体" w:hAnsi="宋体" w:eastAsia="宋体" w:cs="宋体"/>
          <w:sz w:val="24"/>
          <w:szCs w:val="24"/>
          <w:u w:val="single"/>
        </w:rPr>
        <w:t xml:space="preserve">                           </w:t>
      </w:r>
      <w:r>
        <w:rPr>
          <w:rFonts w:hint="eastAsia" w:ascii="宋体" w:hAnsi="宋体" w:eastAsia="宋体" w:cs="宋体"/>
          <w:spacing w:val="-100"/>
          <w:sz w:val="24"/>
          <w:szCs w:val="24"/>
        </w:rPr>
        <w:t xml:space="preserve"> </w:t>
      </w:r>
      <w:r>
        <w:rPr>
          <w:rFonts w:hint="eastAsia" w:ascii="宋体" w:hAnsi="宋体" w:eastAsia="宋体" w:cs="宋体"/>
          <w:b/>
          <w:bCs/>
          <w:spacing w:val="-36"/>
          <w:sz w:val="24"/>
          <w:szCs w:val="24"/>
        </w:rPr>
        <w:t>（</w:t>
      </w:r>
      <w:r>
        <w:rPr>
          <w:rFonts w:hint="eastAsia" w:ascii="宋体" w:hAnsi="宋体" w:eastAsia="宋体" w:cs="宋体"/>
          <w:b/>
          <w:bCs/>
          <w:spacing w:val="1"/>
          <w:sz w:val="24"/>
          <w:szCs w:val="24"/>
        </w:rPr>
        <w:t>电子签章）</w:t>
      </w:r>
    </w:p>
    <w:p w14:paraId="04DEA1A2">
      <w:pPr>
        <w:keepNext w:val="0"/>
        <w:keepLines w:val="0"/>
        <w:pageBreakBefore w:val="0"/>
        <w:widowControl w:val="0"/>
        <w:kinsoku/>
        <w:wordWrap/>
        <w:overflowPunct/>
        <w:topLinePunct w:val="0"/>
        <w:autoSpaceDE/>
        <w:autoSpaceDN/>
        <w:bidi w:val="0"/>
        <w:adjustRightInd/>
        <w:snapToGrid/>
        <w:spacing w:before="197" w:line="280" w:lineRule="auto"/>
        <w:ind w:left="424" w:firstLine="948" w:firstLineChars="400"/>
        <w:textAlignment w:val="baseline"/>
        <w:rPr>
          <w:rFonts w:hint="eastAsia" w:ascii="宋体" w:hAnsi="宋体" w:eastAsia="宋体" w:cs="宋体"/>
          <w:sz w:val="24"/>
          <w:szCs w:val="24"/>
        </w:rPr>
      </w:pPr>
      <w:r>
        <w:rPr>
          <w:rFonts w:hint="eastAsia" w:ascii="宋体" w:hAnsi="宋体" w:eastAsia="宋体" w:cs="宋体"/>
          <w:b/>
          <w:bCs/>
          <w:spacing w:val="-2"/>
          <w:sz w:val="24"/>
          <w:szCs w:val="24"/>
        </w:rPr>
        <w:t>法定代表人或其委托代理人</w:t>
      </w:r>
      <w:r>
        <w:rPr>
          <w:rFonts w:hint="eastAsia" w:ascii="宋体" w:hAnsi="宋体" w:eastAsia="宋体" w:cs="宋体"/>
          <w:b/>
          <w:bCs/>
          <w:spacing w:val="-26"/>
          <w:sz w:val="24"/>
          <w:szCs w:val="24"/>
        </w:rPr>
        <w:t>：</w:t>
      </w:r>
      <w:r>
        <w:rPr>
          <w:rFonts w:hint="eastAsia" w:ascii="宋体" w:hAnsi="宋体" w:eastAsia="宋体" w:cs="宋体"/>
          <w:sz w:val="24"/>
          <w:szCs w:val="24"/>
          <w:u w:val="single"/>
        </w:rPr>
        <w:t xml:space="preserve">          </w:t>
      </w:r>
      <w:r>
        <w:rPr>
          <w:rFonts w:hint="eastAsia" w:ascii="宋体" w:hAnsi="宋体" w:eastAsia="宋体" w:cs="宋体"/>
          <w:spacing w:val="-112"/>
          <w:sz w:val="24"/>
          <w:szCs w:val="24"/>
        </w:rPr>
        <w:t xml:space="preserve"> </w:t>
      </w:r>
      <w:r>
        <w:rPr>
          <w:rFonts w:hint="eastAsia" w:ascii="宋体" w:hAnsi="宋体" w:eastAsia="宋体" w:cs="宋体"/>
          <w:b/>
          <w:bCs/>
          <w:spacing w:val="-26"/>
          <w:sz w:val="24"/>
          <w:szCs w:val="24"/>
        </w:rPr>
        <w:t>（</w:t>
      </w:r>
      <w:r>
        <w:rPr>
          <w:rFonts w:hint="eastAsia" w:ascii="宋体" w:hAnsi="宋体" w:eastAsia="宋体" w:cs="宋体"/>
          <w:b/>
          <w:bCs/>
          <w:spacing w:val="-2"/>
          <w:sz w:val="24"/>
          <w:szCs w:val="24"/>
        </w:rPr>
        <w:t>电子签章）</w:t>
      </w:r>
    </w:p>
    <w:p w14:paraId="056E4C6E">
      <w:pPr>
        <w:keepNext w:val="0"/>
        <w:keepLines w:val="0"/>
        <w:pageBreakBefore w:val="0"/>
        <w:widowControl w:val="0"/>
        <w:kinsoku/>
        <w:wordWrap/>
        <w:overflowPunct/>
        <w:topLinePunct w:val="0"/>
        <w:autoSpaceDE/>
        <w:autoSpaceDN/>
        <w:bidi w:val="0"/>
        <w:adjustRightInd/>
        <w:snapToGrid/>
        <w:spacing w:before="261" w:line="212" w:lineRule="auto"/>
        <w:ind w:left="476" w:firstLine="892" w:firstLineChars="400"/>
        <w:textAlignment w:val="baseline"/>
        <w:rPr>
          <w:rFonts w:hint="eastAsia" w:ascii="宋体" w:hAnsi="宋体" w:eastAsia="宋体" w:cs="宋体"/>
          <w:sz w:val="24"/>
          <w:szCs w:val="24"/>
        </w:rPr>
      </w:pPr>
      <w:r>
        <w:rPr>
          <w:rFonts w:hint="eastAsia" w:ascii="宋体" w:hAnsi="宋体" w:eastAsia="宋体" w:cs="宋体"/>
          <w:b/>
          <w:bCs/>
          <w:spacing w:val="-9"/>
          <w:sz w:val="24"/>
          <w:szCs w:val="24"/>
        </w:rPr>
        <w:t>日期：</w:t>
      </w:r>
      <w:r>
        <w:rPr>
          <w:rFonts w:hint="eastAsia" w:ascii="宋体" w:hAnsi="宋体" w:eastAsia="宋体" w:cs="宋体"/>
          <w:spacing w:val="-9"/>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pacing w:val="-123"/>
          <w:sz w:val="24"/>
          <w:szCs w:val="24"/>
        </w:rPr>
        <w:t xml:space="preserve"> </w:t>
      </w:r>
      <w:r>
        <w:rPr>
          <w:rFonts w:hint="eastAsia" w:ascii="宋体" w:hAnsi="宋体" w:eastAsia="宋体" w:cs="宋体"/>
          <w:b/>
          <w:bCs/>
          <w:spacing w:val="-9"/>
          <w:sz w:val="24"/>
          <w:szCs w:val="24"/>
        </w:rPr>
        <w:t>年</w:t>
      </w:r>
      <w:r>
        <w:rPr>
          <w:rFonts w:hint="eastAsia" w:ascii="宋体" w:hAnsi="宋体" w:eastAsia="宋体" w:cs="宋体"/>
          <w:spacing w:val="-9"/>
          <w:sz w:val="24"/>
          <w:szCs w:val="24"/>
          <w:u w:val="single"/>
        </w:rPr>
        <w:t xml:space="preserve">    </w:t>
      </w:r>
      <w:r>
        <w:rPr>
          <w:rFonts w:hint="eastAsia" w:ascii="宋体" w:hAnsi="宋体" w:eastAsia="宋体" w:cs="宋体"/>
          <w:spacing w:val="-131"/>
          <w:sz w:val="24"/>
          <w:szCs w:val="24"/>
        </w:rPr>
        <w:t xml:space="preserve"> </w:t>
      </w:r>
      <w:r>
        <w:rPr>
          <w:rFonts w:hint="eastAsia" w:ascii="宋体" w:hAnsi="宋体" w:eastAsia="宋体" w:cs="宋体"/>
          <w:b/>
          <w:bCs/>
          <w:spacing w:val="-9"/>
          <w:sz w:val="24"/>
          <w:szCs w:val="24"/>
        </w:rPr>
        <w:t>月</w:t>
      </w:r>
      <w:r>
        <w:rPr>
          <w:rFonts w:hint="eastAsia" w:ascii="宋体" w:hAnsi="宋体" w:eastAsia="宋体" w:cs="宋体"/>
          <w:sz w:val="24"/>
          <w:szCs w:val="24"/>
          <w:u w:val="single"/>
        </w:rPr>
        <w:t xml:space="preserve">    </w:t>
      </w:r>
      <w:r>
        <w:rPr>
          <w:rFonts w:hint="eastAsia" w:ascii="宋体" w:hAnsi="宋体" w:eastAsia="宋体" w:cs="宋体"/>
          <w:spacing w:val="-77"/>
          <w:sz w:val="24"/>
          <w:szCs w:val="24"/>
        </w:rPr>
        <w:t xml:space="preserve"> </w:t>
      </w:r>
      <w:r>
        <w:rPr>
          <w:rFonts w:hint="eastAsia" w:ascii="宋体" w:hAnsi="宋体" w:eastAsia="宋体" w:cs="宋体"/>
          <w:b/>
          <w:bCs/>
          <w:spacing w:val="-9"/>
          <w:sz w:val="24"/>
          <w:szCs w:val="24"/>
        </w:rPr>
        <w:t>日</w:t>
      </w:r>
    </w:p>
    <w:p w14:paraId="29816953">
      <w:pPr>
        <w:keepNext w:val="0"/>
        <w:keepLines w:val="0"/>
        <w:pageBreakBefore w:val="0"/>
        <w:widowControl w:val="0"/>
        <w:kinsoku/>
        <w:wordWrap/>
        <w:overflowPunct/>
        <w:topLinePunct w:val="0"/>
        <w:autoSpaceDE/>
        <w:autoSpaceDN/>
        <w:bidi w:val="0"/>
        <w:adjustRightInd/>
        <w:snapToGrid/>
        <w:spacing w:line="212" w:lineRule="auto"/>
        <w:ind w:firstLine="960" w:firstLineChars="400"/>
        <w:textAlignment w:val="baseline"/>
        <w:rPr>
          <w:rFonts w:hint="eastAsia" w:ascii="宋体" w:hAnsi="宋体" w:eastAsia="宋体" w:cs="宋体"/>
          <w:sz w:val="24"/>
          <w:szCs w:val="24"/>
        </w:rPr>
        <w:sectPr>
          <w:headerReference r:id="rId6" w:type="default"/>
          <w:footerReference r:id="rId7" w:type="default"/>
          <w:pgSz w:w="11906" w:h="16840"/>
          <w:pgMar w:top="1440" w:right="1080" w:bottom="1440" w:left="1080" w:header="0" w:footer="763" w:gutter="0"/>
          <w:cols w:space="720" w:num="1"/>
        </w:sectPr>
      </w:pPr>
    </w:p>
    <w:bookmarkEnd w:id="332"/>
    <w:bookmarkEnd w:id="333"/>
    <w:p w14:paraId="3F5AF82D">
      <w:pPr>
        <w:pStyle w:val="5"/>
        <w:jc w:val="center"/>
        <w:rPr>
          <w:rFonts w:hint="eastAsia" w:ascii="宋体" w:hAnsi="宋体" w:eastAsia="宋体" w:cs="宋体"/>
          <w:sz w:val="24"/>
          <w:szCs w:val="24"/>
        </w:rPr>
      </w:pPr>
      <w:bookmarkStart w:id="334" w:name="_Toc204095596"/>
      <w:bookmarkStart w:id="335" w:name="_Toc204107919"/>
      <w:r>
        <w:rPr>
          <w:rFonts w:hint="eastAsia" w:ascii="宋体" w:hAnsi="宋体" w:eastAsia="宋体" w:cs="宋体"/>
          <w:sz w:val="24"/>
          <w:szCs w:val="24"/>
        </w:rPr>
        <w:t>一、投标函及投标函附录</w:t>
      </w:r>
      <w:bookmarkEnd w:id="334"/>
      <w:bookmarkEnd w:id="335"/>
    </w:p>
    <w:p w14:paraId="400E6F1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（一）投标函</w:t>
      </w:r>
    </w:p>
    <w:p w14:paraId="79F30CF9">
      <w:pPr>
        <w:spacing w:before="156" w:beforeLines="50" w:after="156" w:afterLines="50" w:line="360" w:lineRule="auto"/>
        <w:rPr>
          <w:rFonts w:hint="eastAsia" w:ascii="宋体" w:hAnsi="宋体" w:eastAsia="宋体" w:cs="宋体"/>
          <w:bCs/>
          <w:sz w:val="24"/>
          <w:szCs w:val="24"/>
        </w:rPr>
      </w:pPr>
      <w:r>
        <w:rPr>
          <w:rFonts w:hint="eastAsia" w:ascii="宋体" w:hAnsi="宋体" w:eastAsia="宋体" w:cs="宋体"/>
          <w:bCs/>
          <w:sz w:val="24"/>
          <w:szCs w:val="24"/>
          <w:u w:val="single"/>
        </w:rPr>
        <w:t>（招标人名称）              :</w:t>
      </w:r>
    </w:p>
    <w:p w14:paraId="3A181D24">
      <w:pPr>
        <w:spacing w:before="156" w:beforeLines="50" w:after="156" w:afterLines="50" w:line="360" w:lineRule="auto"/>
        <w:ind w:firstLine="648" w:firstLineChars="270"/>
        <w:rPr>
          <w:rFonts w:hint="eastAsia" w:ascii="宋体" w:hAnsi="宋体" w:eastAsia="宋体" w:cs="宋体"/>
          <w:bCs/>
          <w:sz w:val="24"/>
          <w:szCs w:val="24"/>
        </w:rPr>
      </w:pPr>
      <w:r>
        <w:rPr>
          <w:rFonts w:hint="eastAsia" w:ascii="宋体" w:hAnsi="宋体" w:eastAsia="宋体" w:cs="宋体"/>
          <w:bCs/>
          <w:sz w:val="24"/>
          <w:szCs w:val="24"/>
        </w:rPr>
        <w:t>1.我方已仔细研究了</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（项目名称/标段）</w:t>
      </w:r>
      <w:r>
        <w:rPr>
          <w:rFonts w:hint="eastAsia" w:ascii="宋体" w:hAnsi="宋体" w:eastAsia="宋体" w:cs="宋体"/>
          <w:bCs/>
          <w:sz w:val="24"/>
          <w:szCs w:val="24"/>
        </w:rPr>
        <w:t>招标文件的全部内容，愿意以人民币（大写）：</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（小写：</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元）（保留到小数点后两位）的投标总报价，工期：</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，按合同约定实施和完成承包工程，修补工程中的任何缺陷，工程质量达到：</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，项目经理:</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 项目经理身份证号:</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w:t>
      </w:r>
    </w:p>
    <w:p w14:paraId="1F45366B">
      <w:pPr>
        <w:spacing w:before="156" w:beforeLines="50" w:after="156" w:afterLines="50" w:line="360" w:lineRule="auto"/>
        <w:ind w:firstLine="648" w:firstLineChars="270"/>
        <w:rPr>
          <w:rFonts w:hint="eastAsia" w:ascii="宋体" w:hAnsi="宋体" w:eastAsia="宋体" w:cs="宋体"/>
          <w:bCs/>
          <w:sz w:val="24"/>
          <w:szCs w:val="24"/>
        </w:rPr>
      </w:pPr>
      <w:r>
        <w:rPr>
          <w:rFonts w:hint="eastAsia" w:ascii="宋体" w:hAnsi="宋体" w:eastAsia="宋体" w:cs="宋体"/>
          <w:bCs/>
          <w:sz w:val="24"/>
          <w:szCs w:val="24"/>
        </w:rPr>
        <w:t>2．我方承诺在投标有效期</w:t>
      </w:r>
      <w:r>
        <w:rPr>
          <w:rFonts w:hint="eastAsia" w:ascii="宋体" w:hAnsi="宋体" w:eastAsia="宋体" w:cs="宋体"/>
          <w:sz w:val="24"/>
          <w:szCs w:val="24"/>
        </w:rPr>
        <w:t>:</w:t>
      </w:r>
      <w:r>
        <w:rPr>
          <w:rFonts w:hint="eastAsia" w:ascii="宋体" w:hAnsi="宋体" w:eastAsia="宋体" w:cs="宋体"/>
          <w:sz w:val="24"/>
          <w:szCs w:val="24"/>
          <w:u w:val="single"/>
        </w:rPr>
        <w:t xml:space="preserve">提交投标文件截止日起90日历天 </w:t>
      </w:r>
      <w:r>
        <w:rPr>
          <w:rFonts w:hint="eastAsia" w:ascii="宋体" w:hAnsi="宋体" w:eastAsia="宋体" w:cs="宋体"/>
          <w:bCs/>
          <w:sz w:val="24"/>
          <w:szCs w:val="24"/>
        </w:rPr>
        <w:t>内不修改、撤销投标文件。</w:t>
      </w:r>
    </w:p>
    <w:p w14:paraId="5A189D68">
      <w:pPr>
        <w:spacing w:before="156" w:beforeLines="50" w:after="156" w:afterLines="50" w:line="360" w:lineRule="auto"/>
        <w:ind w:firstLine="648" w:firstLineChars="270"/>
        <w:rPr>
          <w:rFonts w:hint="eastAsia" w:ascii="宋体" w:hAnsi="宋体" w:eastAsia="宋体" w:cs="宋体"/>
          <w:bCs/>
          <w:sz w:val="24"/>
          <w:szCs w:val="24"/>
        </w:rPr>
      </w:pPr>
      <w:r>
        <w:rPr>
          <w:rFonts w:hint="eastAsia" w:ascii="宋体" w:hAnsi="宋体" w:eastAsia="宋体" w:cs="宋体"/>
          <w:bCs/>
          <w:sz w:val="24"/>
          <w:szCs w:val="24"/>
        </w:rPr>
        <w:t>3．随同本投标函提交投标保证金一份，金额为人民币（大写）</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（小写</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 xml:space="preserve"> 元）。</w:t>
      </w:r>
    </w:p>
    <w:p w14:paraId="0CD42BC3">
      <w:pPr>
        <w:spacing w:before="156" w:beforeLines="50" w:after="156" w:afterLines="50" w:line="360" w:lineRule="auto"/>
        <w:ind w:firstLine="648" w:firstLineChars="270"/>
        <w:rPr>
          <w:rFonts w:hint="eastAsia" w:ascii="宋体" w:hAnsi="宋体" w:eastAsia="宋体" w:cs="宋体"/>
          <w:bCs/>
          <w:sz w:val="24"/>
          <w:szCs w:val="24"/>
        </w:rPr>
      </w:pPr>
      <w:r>
        <w:rPr>
          <w:rFonts w:hint="eastAsia" w:ascii="宋体" w:hAnsi="宋体" w:eastAsia="宋体" w:cs="宋体"/>
          <w:bCs/>
          <w:sz w:val="24"/>
          <w:szCs w:val="24"/>
        </w:rPr>
        <w:t>4．如我方中标：</w:t>
      </w:r>
    </w:p>
    <w:p w14:paraId="40FC092A">
      <w:pPr>
        <w:spacing w:before="156" w:beforeLines="50" w:after="156" w:afterLines="50" w:line="360" w:lineRule="auto"/>
        <w:ind w:firstLine="648" w:firstLineChars="270"/>
        <w:rPr>
          <w:rFonts w:hint="eastAsia" w:ascii="宋体" w:hAnsi="宋体" w:eastAsia="宋体" w:cs="宋体"/>
          <w:bCs/>
          <w:sz w:val="24"/>
          <w:szCs w:val="24"/>
        </w:rPr>
      </w:pPr>
      <w:r>
        <w:rPr>
          <w:rFonts w:hint="eastAsia" w:ascii="宋体" w:hAnsi="宋体" w:eastAsia="宋体" w:cs="宋体"/>
          <w:bCs/>
          <w:sz w:val="24"/>
          <w:szCs w:val="24"/>
        </w:rPr>
        <w:t>(l）我方承诺在收到中标通知书后，在中标通知书规定的期限内与你方签订合同。</w:t>
      </w:r>
    </w:p>
    <w:p w14:paraId="6033B9BF">
      <w:pPr>
        <w:spacing w:before="156" w:beforeLines="50" w:after="156" w:afterLines="50" w:line="360" w:lineRule="auto"/>
        <w:ind w:firstLine="648" w:firstLineChars="270"/>
        <w:rPr>
          <w:rFonts w:hint="eastAsia" w:ascii="宋体" w:hAnsi="宋体" w:eastAsia="宋体" w:cs="宋体"/>
          <w:bCs/>
          <w:sz w:val="24"/>
          <w:szCs w:val="24"/>
        </w:rPr>
      </w:pPr>
      <w:r>
        <w:rPr>
          <w:rFonts w:hint="eastAsia" w:ascii="宋体" w:hAnsi="宋体" w:eastAsia="宋体" w:cs="宋体"/>
          <w:bCs/>
          <w:sz w:val="24"/>
          <w:szCs w:val="24"/>
        </w:rPr>
        <w:t>(2）随同本投标函递交的投标函附录属于合同文件的组成部分。</w:t>
      </w:r>
    </w:p>
    <w:p w14:paraId="50988BC9">
      <w:pPr>
        <w:spacing w:before="156" w:beforeLines="50" w:after="156" w:afterLines="50" w:line="360" w:lineRule="auto"/>
        <w:ind w:firstLine="648" w:firstLineChars="270"/>
        <w:rPr>
          <w:rFonts w:hint="eastAsia" w:ascii="宋体" w:hAnsi="宋体" w:eastAsia="宋体" w:cs="宋体"/>
          <w:bCs/>
          <w:sz w:val="24"/>
          <w:szCs w:val="24"/>
        </w:rPr>
      </w:pPr>
      <w:r>
        <w:rPr>
          <w:rFonts w:hint="eastAsia" w:ascii="宋体" w:hAnsi="宋体" w:eastAsia="宋体" w:cs="宋体"/>
          <w:bCs/>
          <w:sz w:val="24"/>
          <w:szCs w:val="24"/>
        </w:rPr>
        <w:t>(3）我方承诺在合同约定的期限内完成并移交全部合同工程。</w:t>
      </w:r>
    </w:p>
    <w:p w14:paraId="247D0105">
      <w:pPr>
        <w:spacing w:before="156" w:beforeLines="50" w:after="156" w:afterLines="50" w:line="360" w:lineRule="auto"/>
        <w:ind w:firstLine="648" w:firstLineChars="270"/>
        <w:rPr>
          <w:rFonts w:hint="eastAsia" w:ascii="宋体" w:hAnsi="宋体" w:eastAsia="宋体" w:cs="宋体"/>
          <w:bCs/>
          <w:sz w:val="24"/>
          <w:szCs w:val="24"/>
        </w:rPr>
      </w:pPr>
      <w:r>
        <w:rPr>
          <w:rFonts w:hint="eastAsia" w:ascii="宋体" w:hAnsi="宋体" w:eastAsia="宋体" w:cs="宋体"/>
          <w:bCs/>
          <w:sz w:val="24"/>
          <w:szCs w:val="24"/>
        </w:rPr>
        <w:t>5．我方在此声明，所递交的投标文件及有关资料内容完整、真实和准确。</w:t>
      </w:r>
    </w:p>
    <w:p w14:paraId="3D81CEDD">
      <w:pPr>
        <w:spacing w:before="156" w:beforeLines="50" w:after="156" w:afterLines="50" w:line="360" w:lineRule="auto"/>
        <w:ind w:firstLine="648" w:firstLineChars="270"/>
        <w:rPr>
          <w:rFonts w:hint="eastAsia" w:ascii="宋体" w:hAnsi="宋体" w:eastAsia="宋体" w:cs="宋体"/>
          <w:bCs/>
          <w:sz w:val="24"/>
          <w:szCs w:val="24"/>
        </w:rPr>
      </w:pPr>
      <w:r>
        <w:rPr>
          <w:rFonts w:hint="eastAsia" w:ascii="宋体" w:hAnsi="宋体" w:eastAsia="宋体" w:cs="宋体"/>
          <w:bCs/>
          <w:sz w:val="24"/>
          <w:szCs w:val="24"/>
        </w:rPr>
        <w:t>6.</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（其他补充说明）。</w:t>
      </w:r>
    </w:p>
    <w:p w14:paraId="652CC144">
      <w:pPr>
        <w:spacing w:before="156" w:beforeLines="50" w:after="156" w:afterLines="50" w:line="360" w:lineRule="auto"/>
        <w:rPr>
          <w:rFonts w:hint="eastAsia" w:ascii="宋体" w:hAnsi="宋体" w:eastAsia="宋体" w:cs="宋体"/>
          <w:bCs/>
          <w:sz w:val="24"/>
          <w:szCs w:val="24"/>
        </w:rPr>
      </w:pPr>
    </w:p>
    <w:p w14:paraId="401ADA45">
      <w:pPr>
        <w:spacing w:before="156" w:beforeLines="50" w:after="156" w:afterLines="50" w:line="360" w:lineRule="auto"/>
        <w:rPr>
          <w:rFonts w:hint="eastAsia" w:ascii="宋体" w:hAnsi="宋体" w:eastAsia="宋体" w:cs="宋体"/>
          <w:bCs/>
          <w:sz w:val="24"/>
          <w:szCs w:val="24"/>
        </w:rPr>
      </w:pPr>
      <w:r>
        <w:rPr>
          <w:rFonts w:hint="eastAsia" w:ascii="宋体" w:hAnsi="宋体" w:eastAsia="宋体" w:cs="宋体"/>
          <w:bCs/>
          <w:sz w:val="24"/>
          <w:szCs w:val="24"/>
        </w:rPr>
        <w:t>投标人：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（电子签章）</w:t>
      </w:r>
    </w:p>
    <w:p w14:paraId="6B1A3347">
      <w:pPr>
        <w:spacing w:before="156" w:beforeLines="50" w:after="156" w:afterLines="50" w:line="360" w:lineRule="auto"/>
        <w:rPr>
          <w:rFonts w:hint="eastAsia" w:ascii="宋体" w:hAnsi="宋体" w:eastAsia="宋体" w:cs="宋体"/>
          <w:bCs/>
          <w:sz w:val="24"/>
          <w:szCs w:val="24"/>
        </w:rPr>
      </w:pPr>
      <w:r>
        <w:rPr>
          <w:rFonts w:hint="eastAsia" w:ascii="宋体" w:hAnsi="宋体" w:eastAsia="宋体" w:cs="宋体"/>
          <w:bCs/>
          <w:sz w:val="24"/>
          <w:szCs w:val="24"/>
        </w:rPr>
        <w:t>法定代表人或其委托代理人：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（电子签章或签字）</w:t>
      </w:r>
    </w:p>
    <w:p w14:paraId="0E3B27A2">
      <w:pPr>
        <w:spacing w:before="156" w:beforeLines="50" w:after="156" w:afterLines="50" w:line="360" w:lineRule="auto"/>
        <w:rPr>
          <w:rFonts w:hint="eastAsia" w:ascii="宋体" w:hAnsi="宋体" w:eastAsia="宋体" w:cs="宋体"/>
          <w:bCs/>
          <w:sz w:val="24"/>
          <w:szCs w:val="24"/>
        </w:rPr>
      </w:pPr>
      <w:r>
        <w:rPr>
          <w:rFonts w:hint="eastAsia" w:ascii="宋体" w:hAnsi="宋体" w:eastAsia="宋体" w:cs="宋体"/>
          <w:bCs/>
          <w:sz w:val="24"/>
          <w:szCs w:val="24"/>
        </w:rPr>
        <w:t>日期：</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日</w:t>
      </w:r>
    </w:p>
    <w:p w14:paraId="6DF2B88E">
      <w:pPr>
        <w:spacing w:line="360" w:lineRule="auto"/>
        <w:rPr>
          <w:rFonts w:hint="eastAsia" w:ascii="宋体" w:hAnsi="宋体" w:eastAsia="宋体" w:cs="宋体"/>
          <w:bCs/>
          <w:sz w:val="24"/>
          <w:szCs w:val="24"/>
        </w:rPr>
      </w:pPr>
    </w:p>
    <w:p w14:paraId="65F14E68">
      <w:pPr>
        <w:spacing w:line="360" w:lineRule="auto"/>
        <w:rPr>
          <w:rFonts w:hint="eastAsia" w:ascii="宋体" w:hAnsi="宋体" w:eastAsia="宋体" w:cs="宋体"/>
          <w:sz w:val="24"/>
          <w:szCs w:val="24"/>
        </w:rPr>
      </w:pPr>
    </w:p>
    <w:p w14:paraId="09DCE2E3">
      <w:pPr>
        <w:spacing w:line="360" w:lineRule="auto"/>
        <w:jc w:val="center"/>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（二） 投标函附录</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7"/>
        <w:gridCol w:w="4487"/>
        <w:gridCol w:w="1423"/>
        <w:gridCol w:w="1423"/>
        <w:gridCol w:w="1429"/>
      </w:tblGrid>
      <w:tr w14:paraId="19EB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1" w:hRule="atLeast"/>
        </w:trPr>
        <w:tc>
          <w:tcPr>
            <w:tcW w:w="5004" w:type="dxa"/>
            <w:gridSpan w:val="2"/>
            <w:noWrap w:val="0"/>
            <w:vAlign w:val="center"/>
          </w:tcPr>
          <w:p w14:paraId="147F17F9">
            <w:pPr>
              <w:widowControl/>
              <w:jc w:val="center"/>
              <w:rPr>
                <w:rFonts w:hint="eastAsia" w:ascii="宋体" w:hAnsi="宋体" w:eastAsia="宋体" w:cs="宋体"/>
                <w:sz w:val="24"/>
                <w:szCs w:val="24"/>
              </w:rPr>
            </w:pPr>
            <w:r>
              <w:rPr>
                <w:rFonts w:hint="eastAsia" w:ascii="宋体" w:hAnsi="宋体" w:eastAsia="宋体" w:cs="宋体"/>
                <w:kern w:val="0"/>
                <w:sz w:val="24"/>
                <w:szCs w:val="24"/>
              </w:rPr>
              <w:t>项目名称</w:t>
            </w:r>
            <w:r>
              <w:rPr>
                <w:rFonts w:hint="eastAsia" w:ascii="宋体" w:hAnsi="宋体" w:eastAsia="宋体" w:cs="宋体"/>
                <w:sz w:val="24"/>
                <w:szCs w:val="24"/>
              </w:rPr>
              <w:t>/标段</w:t>
            </w:r>
          </w:p>
        </w:tc>
        <w:tc>
          <w:tcPr>
            <w:tcW w:w="4275" w:type="dxa"/>
            <w:gridSpan w:val="3"/>
            <w:noWrap w:val="0"/>
            <w:vAlign w:val="top"/>
          </w:tcPr>
          <w:p w14:paraId="481D90D3">
            <w:pPr>
              <w:rPr>
                <w:rFonts w:hint="eastAsia" w:ascii="宋体" w:hAnsi="宋体" w:eastAsia="宋体" w:cs="宋体"/>
                <w:sz w:val="24"/>
                <w:szCs w:val="24"/>
              </w:rPr>
            </w:pPr>
          </w:p>
        </w:tc>
      </w:tr>
      <w:tr w14:paraId="5585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517" w:type="dxa"/>
            <w:noWrap w:val="0"/>
            <w:vAlign w:val="center"/>
          </w:tcPr>
          <w:p w14:paraId="1794F44A">
            <w:pPr>
              <w:jc w:val="center"/>
              <w:rPr>
                <w:rFonts w:hint="eastAsia" w:ascii="宋体" w:hAnsi="宋体" w:eastAsia="宋体" w:cs="宋体"/>
                <w:sz w:val="24"/>
                <w:szCs w:val="24"/>
              </w:rPr>
            </w:pPr>
            <w:r>
              <w:rPr>
                <w:rFonts w:hint="eastAsia" w:ascii="宋体" w:hAnsi="宋体" w:eastAsia="宋体" w:cs="宋体"/>
                <w:sz w:val="24"/>
                <w:szCs w:val="24"/>
              </w:rPr>
              <w:t>1</w:t>
            </w:r>
          </w:p>
        </w:tc>
        <w:tc>
          <w:tcPr>
            <w:tcW w:w="4487" w:type="dxa"/>
            <w:noWrap w:val="0"/>
            <w:vAlign w:val="center"/>
          </w:tcPr>
          <w:p w14:paraId="0F7D37C8">
            <w:pPr>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4275" w:type="dxa"/>
            <w:gridSpan w:val="3"/>
            <w:noWrap w:val="0"/>
            <w:vAlign w:val="center"/>
          </w:tcPr>
          <w:p w14:paraId="3EB13848">
            <w:pPr>
              <w:jc w:val="center"/>
              <w:rPr>
                <w:rFonts w:hint="eastAsia" w:ascii="宋体" w:hAnsi="宋体" w:eastAsia="宋体" w:cs="宋体"/>
                <w:sz w:val="24"/>
                <w:szCs w:val="24"/>
              </w:rPr>
            </w:pPr>
          </w:p>
        </w:tc>
      </w:tr>
      <w:tr w14:paraId="0FD6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517" w:type="dxa"/>
            <w:noWrap w:val="0"/>
            <w:vAlign w:val="center"/>
          </w:tcPr>
          <w:p w14:paraId="21C242B8">
            <w:pPr>
              <w:jc w:val="center"/>
              <w:rPr>
                <w:rFonts w:hint="eastAsia" w:ascii="宋体" w:hAnsi="宋体" w:eastAsia="宋体" w:cs="宋体"/>
                <w:sz w:val="24"/>
                <w:szCs w:val="24"/>
              </w:rPr>
            </w:pPr>
            <w:r>
              <w:rPr>
                <w:rFonts w:hint="eastAsia" w:ascii="宋体" w:hAnsi="宋体" w:eastAsia="宋体" w:cs="宋体"/>
                <w:sz w:val="24"/>
                <w:szCs w:val="24"/>
              </w:rPr>
              <w:t>2</w:t>
            </w:r>
          </w:p>
        </w:tc>
        <w:tc>
          <w:tcPr>
            <w:tcW w:w="4487" w:type="dxa"/>
            <w:noWrap w:val="0"/>
            <w:vAlign w:val="center"/>
          </w:tcPr>
          <w:p w14:paraId="65F8C3EA">
            <w:pPr>
              <w:jc w:val="center"/>
              <w:rPr>
                <w:rFonts w:hint="eastAsia" w:ascii="宋体" w:hAnsi="宋体" w:eastAsia="宋体" w:cs="宋体"/>
                <w:sz w:val="24"/>
                <w:szCs w:val="24"/>
              </w:rPr>
            </w:pPr>
            <w:r>
              <w:rPr>
                <w:rFonts w:hint="eastAsia" w:ascii="宋体" w:hAnsi="宋体" w:eastAsia="宋体" w:cs="宋体"/>
                <w:sz w:val="24"/>
                <w:szCs w:val="24"/>
              </w:rPr>
              <w:t>投标总报价</w:t>
            </w:r>
          </w:p>
          <w:p w14:paraId="500E6476">
            <w:pPr>
              <w:jc w:val="center"/>
              <w:rPr>
                <w:rFonts w:hint="eastAsia" w:ascii="宋体" w:hAnsi="宋体" w:eastAsia="宋体" w:cs="宋体"/>
                <w:sz w:val="24"/>
                <w:szCs w:val="24"/>
              </w:rPr>
            </w:pPr>
            <w:r>
              <w:rPr>
                <w:rFonts w:hint="eastAsia" w:ascii="宋体" w:hAnsi="宋体" w:eastAsia="宋体" w:cs="宋体"/>
                <w:sz w:val="24"/>
                <w:szCs w:val="24"/>
              </w:rPr>
              <w:t>（包含所有的费用）</w:t>
            </w:r>
          </w:p>
        </w:tc>
        <w:tc>
          <w:tcPr>
            <w:tcW w:w="4275" w:type="dxa"/>
            <w:gridSpan w:val="3"/>
            <w:noWrap w:val="0"/>
            <w:vAlign w:val="center"/>
          </w:tcPr>
          <w:p w14:paraId="321197A8">
            <w:pPr>
              <w:ind w:firstLine="240" w:firstLineChars="100"/>
              <w:rPr>
                <w:rFonts w:hint="eastAsia" w:ascii="宋体" w:hAnsi="宋体" w:eastAsia="宋体" w:cs="宋体"/>
                <w:sz w:val="24"/>
                <w:szCs w:val="24"/>
                <w:u w:val="single"/>
              </w:rPr>
            </w:pPr>
            <w:r>
              <w:rPr>
                <w:rFonts w:hint="eastAsia" w:ascii="宋体" w:hAnsi="宋体" w:eastAsia="宋体" w:cs="宋体"/>
                <w:sz w:val="24"/>
                <w:szCs w:val="24"/>
              </w:rPr>
              <w:t>大写：</w:t>
            </w:r>
            <w:r>
              <w:rPr>
                <w:rFonts w:hint="eastAsia" w:ascii="宋体" w:hAnsi="宋体" w:eastAsia="宋体" w:cs="宋体"/>
                <w:sz w:val="24"/>
                <w:szCs w:val="24"/>
                <w:u w:val="single"/>
              </w:rPr>
              <w:t xml:space="preserve">                   </w:t>
            </w:r>
          </w:p>
          <w:p w14:paraId="7F2F11E4">
            <w:pPr>
              <w:ind w:firstLine="240" w:firstLineChars="100"/>
              <w:rPr>
                <w:rFonts w:hint="eastAsia" w:ascii="宋体" w:hAnsi="宋体" w:eastAsia="宋体" w:cs="宋体"/>
                <w:sz w:val="24"/>
                <w:szCs w:val="24"/>
                <w:u w:val="single"/>
              </w:rPr>
            </w:pPr>
            <w:r>
              <w:rPr>
                <w:rFonts w:hint="eastAsia" w:ascii="宋体" w:hAnsi="宋体" w:eastAsia="宋体" w:cs="宋体"/>
                <w:sz w:val="24"/>
                <w:szCs w:val="24"/>
              </w:rPr>
              <w:t>小写：</w:t>
            </w:r>
            <w:r>
              <w:rPr>
                <w:rFonts w:hint="eastAsia" w:ascii="宋体" w:hAnsi="宋体" w:eastAsia="宋体" w:cs="宋体"/>
                <w:sz w:val="24"/>
                <w:szCs w:val="24"/>
                <w:u w:val="single"/>
              </w:rPr>
              <w:t xml:space="preserve">                   </w:t>
            </w:r>
            <w:r>
              <w:rPr>
                <w:rFonts w:hint="eastAsia" w:ascii="宋体" w:hAnsi="宋体" w:eastAsia="宋体" w:cs="宋体"/>
                <w:sz w:val="24"/>
                <w:szCs w:val="24"/>
              </w:rPr>
              <w:t>元</w:t>
            </w:r>
          </w:p>
        </w:tc>
      </w:tr>
      <w:tr w14:paraId="0CF4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517" w:type="dxa"/>
            <w:noWrap w:val="0"/>
            <w:vAlign w:val="center"/>
          </w:tcPr>
          <w:p w14:paraId="67848E6F">
            <w:pPr>
              <w:jc w:val="center"/>
              <w:rPr>
                <w:rFonts w:hint="eastAsia" w:ascii="宋体" w:hAnsi="宋体" w:eastAsia="宋体" w:cs="宋体"/>
                <w:sz w:val="24"/>
                <w:szCs w:val="24"/>
              </w:rPr>
            </w:pPr>
            <w:r>
              <w:rPr>
                <w:rFonts w:hint="eastAsia" w:ascii="宋体" w:hAnsi="宋体" w:eastAsia="宋体" w:cs="宋体"/>
                <w:sz w:val="24"/>
                <w:szCs w:val="24"/>
              </w:rPr>
              <w:t>3</w:t>
            </w:r>
          </w:p>
        </w:tc>
        <w:tc>
          <w:tcPr>
            <w:tcW w:w="4487" w:type="dxa"/>
            <w:noWrap w:val="0"/>
            <w:vAlign w:val="center"/>
          </w:tcPr>
          <w:p w14:paraId="6E8168E6">
            <w:pPr>
              <w:jc w:val="center"/>
              <w:rPr>
                <w:rFonts w:hint="eastAsia" w:ascii="宋体" w:hAnsi="宋体" w:eastAsia="宋体" w:cs="宋体"/>
                <w:sz w:val="24"/>
                <w:szCs w:val="24"/>
              </w:rPr>
            </w:pPr>
            <w:r>
              <w:rPr>
                <w:rFonts w:hint="eastAsia" w:ascii="宋体" w:hAnsi="宋体" w:eastAsia="宋体" w:cs="宋体"/>
                <w:sz w:val="24"/>
                <w:szCs w:val="24"/>
              </w:rPr>
              <w:t>投标报价</w:t>
            </w:r>
          </w:p>
          <w:p w14:paraId="1C631312">
            <w:pPr>
              <w:jc w:val="center"/>
              <w:rPr>
                <w:rFonts w:hint="eastAsia" w:ascii="宋体" w:hAnsi="宋体" w:eastAsia="宋体" w:cs="宋体"/>
                <w:sz w:val="24"/>
                <w:szCs w:val="24"/>
              </w:rPr>
            </w:pPr>
            <w:r>
              <w:rPr>
                <w:rFonts w:hint="eastAsia" w:ascii="宋体" w:hAnsi="宋体" w:eastAsia="宋体" w:cs="宋体"/>
                <w:sz w:val="24"/>
                <w:szCs w:val="24"/>
              </w:rPr>
              <w:t>（不含增值税、安全生产措施费、暂列金额、专业工程暂估价）</w:t>
            </w:r>
          </w:p>
        </w:tc>
        <w:tc>
          <w:tcPr>
            <w:tcW w:w="4275" w:type="dxa"/>
            <w:gridSpan w:val="3"/>
            <w:noWrap w:val="0"/>
            <w:vAlign w:val="center"/>
          </w:tcPr>
          <w:p w14:paraId="109EEC33">
            <w:pPr>
              <w:ind w:firstLine="240" w:firstLineChars="100"/>
              <w:rPr>
                <w:rFonts w:hint="eastAsia" w:ascii="宋体" w:hAnsi="宋体" w:eastAsia="宋体" w:cs="宋体"/>
                <w:sz w:val="24"/>
                <w:szCs w:val="24"/>
                <w:u w:val="single"/>
              </w:rPr>
            </w:pPr>
            <w:r>
              <w:rPr>
                <w:rFonts w:hint="eastAsia" w:ascii="宋体" w:hAnsi="宋体" w:eastAsia="宋体" w:cs="宋体"/>
                <w:sz w:val="24"/>
                <w:szCs w:val="24"/>
              </w:rPr>
              <w:t>大写：</w:t>
            </w:r>
            <w:r>
              <w:rPr>
                <w:rFonts w:hint="eastAsia" w:ascii="宋体" w:hAnsi="宋体" w:eastAsia="宋体" w:cs="宋体"/>
                <w:sz w:val="24"/>
                <w:szCs w:val="24"/>
                <w:u w:val="single"/>
              </w:rPr>
              <w:t xml:space="preserve">                   </w:t>
            </w:r>
          </w:p>
          <w:p w14:paraId="5C12F8CF">
            <w:pPr>
              <w:ind w:firstLine="240" w:firstLineChars="100"/>
              <w:rPr>
                <w:rFonts w:hint="eastAsia" w:ascii="宋体" w:hAnsi="宋体" w:eastAsia="宋体" w:cs="宋体"/>
                <w:sz w:val="24"/>
                <w:szCs w:val="24"/>
              </w:rPr>
            </w:pPr>
            <w:r>
              <w:rPr>
                <w:rFonts w:hint="eastAsia" w:ascii="宋体" w:hAnsi="宋体" w:eastAsia="宋体" w:cs="宋体"/>
                <w:sz w:val="24"/>
                <w:szCs w:val="24"/>
              </w:rPr>
              <w:t>小写：</w:t>
            </w:r>
            <w:r>
              <w:rPr>
                <w:rFonts w:hint="eastAsia" w:ascii="宋体" w:hAnsi="宋体" w:eastAsia="宋体" w:cs="宋体"/>
                <w:sz w:val="24"/>
                <w:szCs w:val="24"/>
                <w:u w:val="single"/>
              </w:rPr>
              <w:t xml:space="preserve">                   </w:t>
            </w:r>
            <w:r>
              <w:rPr>
                <w:rFonts w:hint="eastAsia" w:ascii="宋体" w:hAnsi="宋体" w:eastAsia="宋体" w:cs="宋体"/>
                <w:sz w:val="24"/>
                <w:szCs w:val="24"/>
              </w:rPr>
              <w:t>元</w:t>
            </w:r>
          </w:p>
        </w:tc>
      </w:tr>
      <w:tr w14:paraId="1EE4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517" w:type="dxa"/>
            <w:noWrap w:val="0"/>
            <w:vAlign w:val="center"/>
          </w:tcPr>
          <w:p w14:paraId="5F0E3927">
            <w:pPr>
              <w:jc w:val="center"/>
              <w:rPr>
                <w:rFonts w:hint="eastAsia" w:ascii="宋体" w:hAnsi="宋体" w:eastAsia="宋体" w:cs="宋体"/>
                <w:sz w:val="24"/>
                <w:szCs w:val="24"/>
              </w:rPr>
            </w:pPr>
            <w:r>
              <w:rPr>
                <w:rFonts w:hint="eastAsia" w:ascii="宋体" w:hAnsi="宋体" w:eastAsia="宋体" w:cs="宋体"/>
                <w:sz w:val="24"/>
                <w:szCs w:val="24"/>
              </w:rPr>
              <w:t>4</w:t>
            </w:r>
          </w:p>
        </w:tc>
        <w:tc>
          <w:tcPr>
            <w:tcW w:w="4487" w:type="dxa"/>
            <w:noWrap w:val="0"/>
            <w:vAlign w:val="center"/>
          </w:tcPr>
          <w:p w14:paraId="4DE47813">
            <w:pPr>
              <w:jc w:val="center"/>
              <w:rPr>
                <w:rFonts w:hint="eastAsia" w:ascii="宋体" w:hAnsi="宋体" w:eastAsia="宋体" w:cs="宋体"/>
                <w:sz w:val="24"/>
                <w:szCs w:val="24"/>
              </w:rPr>
            </w:pPr>
            <w:r>
              <w:rPr>
                <w:rFonts w:hint="eastAsia" w:ascii="宋体" w:hAnsi="宋体" w:eastAsia="宋体" w:cs="宋体"/>
                <w:sz w:val="24"/>
                <w:szCs w:val="24"/>
              </w:rPr>
              <w:t>安全生产措施费（不含税）</w:t>
            </w:r>
          </w:p>
        </w:tc>
        <w:tc>
          <w:tcPr>
            <w:tcW w:w="4275" w:type="dxa"/>
            <w:gridSpan w:val="3"/>
            <w:noWrap w:val="0"/>
            <w:vAlign w:val="center"/>
          </w:tcPr>
          <w:p w14:paraId="252F4FB0">
            <w:pPr>
              <w:ind w:firstLine="240" w:firstLineChars="100"/>
              <w:rPr>
                <w:rFonts w:hint="eastAsia" w:ascii="宋体" w:hAnsi="宋体" w:eastAsia="宋体" w:cs="宋体"/>
                <w:sz w:val="24"/>
                <w:szCs w:val="24"/>
                <w:u w:val="single"/>
              </w:rPr>
            </w:pPr>
            <w:r>
              <w:rPr>
                <w:rFonts w:hint="eastAsia" w:ascii="宋体" w:hAnsi="宋体" w:eastAsia="宋体" w:cs="宋体"/>
                <w:sz w:val="24"/>
                <w:szCs w:val="24"/>
              </w:rPr>
              <w:t>大写：</w:t>
            </w:r>
            <w:r>
              <w:rPr>
                <w:rFonts w:hint="eastAsia" w:ascii="宋体" w:hAnsi="宋体" w:eastAsia="宋体" w:cs="宋体"/>
                <w:sz w:val="24"/>
                <w:szCs w:val="24"/>
                <w:u w:val="single"/>
              </w:rPr>
              <w:t xml:space="preserve">                   </w:t>
            </w:r>
          </w:p>
          <w:p w14:paraId="17781F6A">
            <w:pPr>
              <w:ind w:firstLine="240" w:firstLineChars="100"/>
              <w:rPr>
                <w:rFonts w:hint="eastAsia" w:ascii="宋体" w:hAnsi="宋体" w:eastAsia="宋体" w:cs="宋体"/>
                <w:sz w:val="24"/>
                <w:szCs w:val="24"/>
              </w:rPr>
            </w:pPr>
            <w:r>
              <w:rPr>
                <w:rFonts w:hint="eastAsia" w:ascii="宋体" w:hAnsi="宋体" w:eastAsia="宋体" w:cs="宋体"/>
                <w:sz w:val="24"/>
                <w:szCs w:val="24"/>
              </w:rPr>
              <w:t>小写：</w:t>
            </w:r>
            <w:r>
              <w:rPr>
                <w:rFonts w:hint="eastAsia" w:ascii="宋体" w:hAnsi="宋体" w:eastAsia="宋体" w:cs="宋体"/>
                <w:sz w:val="24"/>
                <w:szCs w:val="24"/>
                <w:u w:val="single"/>
              </w:rPr>
              <w:t xml:space="preserve">                   </w:t>
            </w:r>
            <w:r>
              <w:rPr>
                <w:rFonts w:hint="eastAsia" w:ascii="宋体" w:hAnsi="宋体" w:eastAsia="宋体" w:cs="宋体"/>
                <w:sz w:val="24"/>
                <w:szCs w:val="24"/>
              </w:rPr>
              <w:t>元</w:t>
            </w:r>
          </w:p>
        </w:tc>
      </w:tr>
      <w:tr w14:paraId="76CFE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517" w:type="dxa"/>
            <w:noWrap w:val="0"/>
            <w:vAlign w:val="center"/>
          </w:tcPr>
          <w:p w14:paraId="487B8E60">
            <w:pPr>
              <w:jc w:val="center"/>
              <w:rPr>
                <w:rFonts w:hint="eastAsia" w:ascii="宋体" w:hAnsi="宋体" w:eastAsia="宋体" w:cs="宋体"/>
                <w:sz w:val="24"/>
                <w:szCs w:val="24"/>
              </w:rPr>
            </w:pPr>
            <w:r>
              <w:rPr>
                <w:rFonts w:hint="eastAsia" w:ascii="宋体" w:hAnsi="宋体" w:eastAsia="宋体" w:cs="宋体"/>
                <w:sz w:val="24"/>
                <w:szCs w:val="24"/>
              </w:rPr>
              <w:t>5</w:t>
            </w:r>
          </w:p>
        </w:tc>
        <w:tc>
          <w:tcPr>
            <w:tcW w:w="4487" w:type="dxa"/>
            <w:noWrap w:val="0"/>
            <w:vAlign w:val="center"/>
          </w:tcPr>
          <w:p w14:paraId="41F874BC">
            <w:pPr>
              <w:jc w:val="center"/>
              <w:rPr>
                <w:rFonts w:hint="eastAsia" w:ascii="宋体" w:hAnsi="宋体" w:eastAsia="宋体" w:cs="宋体"/>
                <w:sz w:val="24"/>
                <w:szCs w:val="24"/>
              </w:rPr>
            </w:pPr>
            <w:r>
              <w:rPr>
                <w:rFonts w:hint="eastAsia" w:ascii="宋体" w:hAnsi="宋体" w:eastAsia="宋体" w:cs="宋体"/>
                <w:sz w:val="24"/>
                <w:szCs w:val="24"/>
              </w:rPr>
              <w:t>增值税（税金）</w:t>
            </w:r>
          </w:p>
        </w:tc>
        <w:tc>
          <w:tcPr>
            <w:tcW w:w="4275" w:type="dxa"/>
            <w:gridSpan w:val="3"/>
            <w:noWrap w:val="0"/>
            <w:vAlign w:val="center"/>
          </w:tcPr>
          <w:p w14:paraId="07A3AC1C">
            <w:pPr>
              <w:ind w:firstLine="240" w:firstLineChars="100"/>
              <w:rPr>
                <w:rFonts w:hint="eastAsia" w:ascii="宋体" w:hAnsi="宋体" w:eastAsia="宋体" w:cs="宋体"/>
                <w:sz w:val="24"/>
                <w:szCs w:val="24"/>
                <w:u w:val="single"/>
              </w:rPr>
            </w:pPr>
            <w:r>
              <w:rPr>
                <w:rFonts w:hint="eastAsia" w:ascii="宋体" w:hAnsi="宋体" w:eastAsia="宋体" w:cs="宋体"/>
                <w:sz w:val="24"/>
                <w:szCs w:val="24"/>
              </w:rPr>
              <w:t>大写：</w:t>
            </w:r>
            <w:r>
              <w:rPr>
                <w:rFonts w:hint="eastAsia" w:ascii="宋体" w:hAnsi="宋体" w:eastAsia="宋体" w:cs="宋体"/>
                <w:sz w:val="24"/>
                <w:szCs w:val="24"/>
                <w:u w:val="single"/>
              </w:rPr>
              <w:t xml:space="preserve">                   </w:t>
            </w:r>
          </w:p>
          <w:p w14:paraId="45723246">
            <w:pPr>
              <w:ind w:firstLine="240" w:firstLineChars="100"/>
              <w:rPr>
                <w:rFonts w:hint="eastAsia" w:ascii="宋体" w:hAnsi="宋体" w:eastAsia="宋体" w:cs="宋体"/>
                <w:sz w:val="24"/>
                <w:szCs w:val="24"/>
              </w:rPr>
            </w:pPr>
            <w:r>
              <w:rPr>
                <w:rFonts w:hint="eastAsia" w:ascii="宋体" w:hAnsi="宋体" w:eastAsia="宋体" w:cs="宋体"/>
                <w:sz w:val="24"/>
                <w:szCs w:val="24"/>
              </w:rPr>
              <w:t>小写：</w:t>
            </w:r>
            <w:r>
              <w:rPr>
                <w:rFonts w:hint="eastAsia" w:ascii="宋体" w:hAnsi="宋体" w:eastAsia="宋体" w:cs="宋体"/>
                <w:sz w:val="24"/>
                <w:szCs w:val="24"/>
                <w:u w:val="single"/>
              </w:rPr>
              <w:t xml:space="preserve">                   </w:t>
            </w:r>
            <w:r>
              <w:rPr>
                <w:rFonts w:hint="eastAsia" w:ascii="宋体" w:hAnsi="宋体" w:eastAsia="宋体" w:cs="宋体"/>
                <w:sz w:val="24"/>
                <w:szCs w:val="24"/>
              </w:rPr>
              <w:t>元</w:t>
            </w:r>
          </w:p>
        </w:tc>
      </w:tr>
      <w:tr w14:paraId="5735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517" w:type="dxa"/>
            <w:noWrap w:val="0"/>
            <w:vAlign w:val="center"/>
          </w:tcPr>
          <w:p w14:paraId="35D0550A">
            <w:pPr>
              <w:jc w:val="center"/>
              <w:rPr>
                <w:rFonts w:hint="eastAsia" w:ascii="宋体" w:hAnsi="宋体" w:eastAsia="宋体" w:cs="宋体"/>
                <w:sz w:val="24"/>
                <w:szCs w:val="24"/>
              </w:rPr>
            </w:pPr>
            <w:r>
              <w:rPr>
                <w:rFonts w:hint="eastAsia" w:ascii="宋体" w:hAnsi="宋体" w:eastAsia="宋体" w:cs="宋体"/>
                <w:sz w:val="24"/>
                <w:szCs w:val="24"/>
              </w:rPr>
              <w:t>6</w:t>
            </w:r>
          </w:p>
        </w:tc>
        <w:tc>
          <w:tcPr>
            <w:tcW w:w="4487" w:type="dxa"/>
            <w:noWrap w:val="0"/>
            <w:vAlign w:val="center"/>
          </w:tcPr>
          <w:p w14:paraId="5C4133D6">
            <w:pPr>
              <w:jc w:val="center"/>
              <w:rPr>
                <w:rFonts w:hint="eastAsia" w:ascii="宋体" w:hAnsi="宋体" w:eastAsia="宋体" w:cs="宋体"/>
                <w:sz w:val="24"/>
                <w:szCs w:val="24"/>
              </w:rPr>
            </w:pPr>
            <w:r>
              <w:rPr>
                <w:rFonts w:hint="eastAsia" w:ascii="宋体" w:hAnsi="宋体" w:eastAsia="宋体" w:cs="宋体"/>
                <w:sz w:val="24"/>
                <w:szCs w:val="24"/>
              </w:rPr>
              <w:t>暂列金额（不含税）</w:t>
            </w:r>
          </w:p>
        </w:tc>
        <w:tc>
          <w:tcPr>
            <w:tcW w:w="4275" w:type="dxa"/>
            <w:gridSpan w:val="3"/>
            <w:noWrap w:val="0"/>
            <w:vAlign w:val="center"/>
          </w:tcPr>
          <w:p w14:paraId="0F6087E0">
            <w:pPr>
              <w:ind w:firstLine="240" w:firstLineChars="100"/>
              <w:rPr>
                <w:rFonts w:hint="eastAsia" w:ascii="宋体" w:hAnsi="宋体" w:eastAsia="宋体" w:cs="宋体"/>
                <w:sz w:val="24"/>
                <w:szCs w:val="24"/>
                <w:u w:val="single"/>
              </w:rPr>
            </w:pPr>
            <w:r>
              <w:rPr>
                <w:rFonts w:hint="eastAsia" w:ascii="宋体" w:hAnsi="宋体" w:eastAsia="宋体" w:cs="宋体"/>
                <w:sz w:val="24"/>
                <w:szCs w:val="24"/>
              </w:rPr>
              <w:t>大写：</w:t>
            </w:r>
            <w:r>
              <w:rPr>
                <w:rFonts w:hint="eastAsia" w:ascii="宋体" w:hAnsi="宋体" w:eastAsia="宋体" w:cs="宋体"/>
                <w:sz w:val="24"/>
                <w:szCs w:val="24"/>
                <w:u w:val="single"/>
              </w:rPr>
              <w:t xml:space="preserve">                   </w:t>
            </w:r>
          </w:p>
          <w:p w14:paraId="52AD2BDA">
            <w:pPr>
              <w:ind w:firstLine="240" w:firstLineChars="100"/>
              <w:rPr>
                <w:rFonts w:hint="eastAsia" w:ascii="宋体" w:hAnsi="宋体" w:eastAsia="宋体" w:cs="宋体"/>
                <w:sz w:val="24"/>
                <w:szCs w:val="24"/>
              </w:rPr>
            </w:pPr>
            <w:r>
              <w:rPr>
                <w:rFonts w:hint="eastAsia" w:ascii="宋体" w:hAnsi="宋体" w:eastAsia="宋体" w:cs="宋体"/>
                <w:sz w:val="24"/>
                <w:szCs w:val="24"/>
              </w:rPr>
              <w:t>小写：</w:t>
            </w:r>
            <w:r>
              <w:rPr>
                <w:rFonts w:hint="eastAsia" w:ascii="宋体" w:hAnsi="宋体" w:eastAsia="宋体" w:cs="宋体"/>
                <w:sz w:val="24"/>
                <w:szCs w:val="24"/>
                <w:u w:val="single"/>
              </w:rPr>
              <w:t xml:space="preserve">                   </w:t>
            </w:r>
            <w:r>
              <w:rPr>
                <w:rFonts w:hint="eastAsia" w:ascii="宋体" w:hAnsi="宋体" w:eastAsia="宋体" w:cs="宋体"/>
                <w:sz w:val="24"/>
                <w:szCs w:val="24"/>
              </w:rPr>
              <w:t>元</w:t>
            </w:r>
          </w:p>
        </w:tc>
      </w:tr>
      <w:tr w14:paraId="6602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517" w:type="dxa"/>
            <w:noWrap w:val="0"/>
            <w:vAlign w:val="center"/>
          </w:tcPr>
          <w:p w14:paraId="6E8F6856">
            <w:pPr>
              <w:jc w:val="center"/>
              <w:rPr>
                <w:rFonts w:hint="eastAsia" w:ascii="宋体" w:hAnsi="宋体" w:eastAsia="宋体" w:cs="宋体"/>
                <w:sz w:val="24"/>
                <w:szCs w:val="24"/>
              </w:rPr>
            </w:pPr>
            <w:r>
              <w:rPr>
                <w:rFonts w:hint="eastAsia" w:ascii="宋体" w:hAnsi="宋体" w:eastAsia="宋体" w:cs="宋体"/>
                <w:sz w:val="24"/>
                <w:szCs w:val="24"/>
              </w:rPr>
              <w:t>7</w:t>
            </w:r>
          </w:p>
        </w:tc>
        <w:tc>
          <w:tcPr>
            <w:tcW w:w="4487" w:type="dxa"/>
            <w:noWrap w:val="0"/>
            <w:vAlign w:val="center"/>
          </w:tcPr>
          <w:p w14:paraId="5625304B">
            <w:pPr>
              <w:jc w:val="center"/>
              <w:rPr>
                <w:rFonts w:hint="eastAsia" w:ascii="宋体" w:hAnsi="宋体" w:eastAsia="宋体" w:cs="宋体"/>
                <w:sz w:val="24"/>
                <w:szCs w:val="24"/>
              </w:rPr>
            </w:pPr>
            <w:r>
              <w:rPr>
                <w:rFonts w:hint="eastAsia" w:ascii="宋体" w:hAnsi="宋体" w:eastAsia="宋体" w:cs="宋体"/>
                <w:sz w:val="24"/>
                <w:szCs w:val="24"/>
              </w:rPr>
              <w:t>专业工程暂估价（不含税）</w:t>
            </w:r>
          </w:p>
        </w:tc>
        <w:tc>
          <w:tcPr>
            <w:tcW w:w="4275" w:type="dxa"/>
            <w:gridSpan w:val="3"/>
            <w:noWrap w:val="0"/>
            <w:vAlign w:val="center"/>
          </w:tcPr>
          <w:p w14:paraId="017E885A">
            <w:pPr>
              <w:ind w:firstLine="240" w:firstLineChars="100"/>
              <w:rPr>
                <w:rFonts w:hint="eastAsia" w:ascii="宋体" w:hAnsi="宋体" w:eastAsia="宋体" w:cs="宋体"/>
                <w:sz w:val="24"/>
                <w:szCs w:val="24"/>
                <w:u w:val="single"/>
              </w:rPr>
            </w:pPr>
            <w:r>
              <w:rPr>
                <w:rFonts w:hint="eastAsia" w:ascii="宋体" w:hAnsi="宋体" w:eastAsia="宋体" w:cs="宋体"/>
                <w:sz w:val="24"/>
                <w:szCs w:val="24"/>
              </w:rPr>
              <w:t>大写：</w:t>
            </w:r>
            <w:r>
              <w:rPr>
                <w:rFonts w:hint="eastAsia" w:ascii="宋体" w:hAnsi="宋体" w:eastAsia="宋体" w:cs="宋体"/>
                <w:sz w:val="24"/>
                <w:szCs w:val="24"/>
                <w:u w:val="single"/>
              </w:rPr>
              <w:t xml:space="preserve">                   </w:t>
            </w:r>
          </w:p>
          <w:p w14:paraId="56240799">
            <w:pPr>
              <w:ind w:firstLine="240" w:firstLineChars="100"/>
              <w:rPr>
                <w:rFonts w:hint="eastAsia" w:ascii="宋体" w:hAnsi="宋体" w:eastAsia="宋体" w:cs="宋体"/>
                <w:sz w:val="24"/>
                <w:szCs w:val="24"/>
              </w:rPr>
            </w:pPr>
            <w:r>
              <w:rPr>
                <w:rFonts w:hint="eastAsia" w:ascii="宋体" w:hAnsi="宋体" w:eastAsia="宋体" w:cs="宋体"/>
                <w:sz w:val="24"/>
                <w:szCs w:val="24"/>
              </w:rPr>
              <w:t>小写：</w:t>
            </w:r>
            <w:r>
              <w:rPr>
                <w:rFonts w:hint="eastAsia" w:ascii="宋体" w:hAnsi="宋体" w:eastAsia="宋体" w:cs="宋体"/>
                <w:sz w:val="24"/>
                <w:szCs w:val="24"/>
                <w:u w:val="single"/>
              </w:rPr>
              <w:t xml:space="preserve">                   </w:t>
            </w:r>
            <w:r>
              <w:rPr>
                <w:rFonts w:hint="eastAsia" w:ascii="宋体" w:hAnsi="宋体" w:eastAsia="宋体" w:cs="宋体"/>
                <w:sz w:val="24"/>
                <w:szCs w:val="24"/>
              </w:rPr>
              <w:t>元</w:t>
            </w:r>
          </w:p>
        </w:tc>
      </w:tr>
      <w:tr w14:paraId="1EDF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517" w:type="dxa"/>
            <w:noWrap w:val="0"/>
            <w:vAlign w:val="center"/>
          </w:tcPr>
          <w:p w14:paraId="59F0F6E2">
            <w:pPr>
              <w:jc w:val="center"/>
              <w:rPr>
                <w:rFonts w:hint="eastAsia" w:ascii="宋体" w:hAnsi="宋体" w:eastAsia="宋体" w:cs="宋体"/>
                <w:sz w:val="24"/>
                <w:szCs w:val="24"/>
              </w:rPr>
            </w:pPr>
            <w:r>
              <w:rPr>
                <w:rFonts w:hint="eastAsia" w:ascii="宋体" w:hAnsi="宋体" w:eastAsia="宋体" w:cs="宋体"/>
                <w:sz w:val="24"/>
                <w:szCs w:val="24"/>
              </w:rPr>
              <w:t>8</w:t>
            </w:r>
          </w:p>
        </w:tc>
        <w:tc>
          <w:tcPr>
            <w:tcW w:w="4487" w:type="dxa"/>
            <w:noWrap w:val="0"/>
            <w:vAlign w:val="center"/>
          </w:tcPr>
          <w:p w14:paraId="054EDD69">
            <w:pPr>
              <w:jc w:val="center"/>
              <w:rPr>
                <w:rFonts w:hint="eastAsia" w:ascii="宋体" w:hAnsi="宋体" w:eastAsia="宋体" w:cs="宋体"/>
                <w:sz w:val="24"/>
                <w:szCs w:val="24"/>
              </w:rPr>
            </w:pPr>
            <w:r>
              <w:rPr>
                <w:rFonts w:hint="eastAsia" w:ascii="宋体" w:hAnsi="宋体" w:eastAsia="宋体" w:cs="宋体"/>
                <w:sz w:val="24"/>
                <w:szCs w:val="24"/>
              </w:rPr>
              <w:t>措施项目费</w:t>
            </w:r>
          </w:p>
          <w:p w14:paraId="3BF34073">
            <w:pPr>
              <w:jc w:val="center"/>
              <w:rPr>
                <w:rFonts w:hint="eastAsia" w:ascii="宋体" w:hAnsi="宋体" w:eastAsia="宋体" w:cs="宋体"/>
                <w:sz w:val="24"/>
                <w:szCs w:val="24"/>
              </w:rPr>
            </w:pPr>
            <w:r>
              <w:rPr>
                <w:rFonts w:hint="eastAsia" w:ascii="宋体" w:hAnsi="宋体" w:eastAsia="宋体" w:cs="宋体"/>
                <w:sz w:val="24"/>
                <w:szCs w:val="24"/>
              </w:rPr>
              <w:t>（不含安全生产措施费、不含税）</w:t>
            </w:r>
          </w:p>
        </w:tc>
        <w:tc>
          <w:tcPr>
            <w:tcW w:w="4275" w:type="dxa"/>
            <w:gridSpan w:val="3"/>
            <w:noWrap w:val="0"/>
            <w:vAlign w:val="center"/>
          </w:tcPr>
          <w:p w14:paraId="30D4F90E">
            <w:pPr>
              <w:ind w:firstLine="240" w:firstLineChars="100"/>
              <w:rPr>
                <w:rFonts w:hint="eastAsia" w:ascii="宋体" w:hAnsi="宋体" w:eastAsia="宋体" w:cs="宋体"/>
                <w:sz w:val="24"/>
                <w:szCs w:val="24"/>
                <w:u w:val="single"/>
              </w:rPr>
            </w:pPr>
            <w:r>
              <w:rPr>
                <w:rFonts w:hint="eastAsia" w:ascii="宋体" w:hAnsi="宋体" w:eastAsia="宋体" w:cs="宋体"/>
                <w:sz w:val="24"/>
                <w:szCs w:val="24"/>
              </w:rPr>
              <w:t>大写：</w:t>
            </w:r>
            <w:r>
              <w:rPr>
                <w:rFonts w:hint="eastAsia" w:ascii="宋体" w:hAnsi="宋体" w:eastAsia="宋体" w:cs="宋体"/>
                <w:sz w:val="24"/>
                <w:szCs w:val="24"/>
                <w:u w:val="single"/>
              </w:rPr>
              <w:t xml:space="preserve">                   </w:t>
            </w:r>
          </w:p>
          <w:p w14:paraId="0DD8FADF">
            <w:pPr>
              <w:ind w:firstLine="240" w:firstLineChars="100"/>
              <w:rPr>
                <w:rFonts w:hint="eastAsia" w:ascii="宋体" w:hAnsi="宋体" w:eastAsia="宋体" w:cs="宋体"/>
                <w:sz w:val="24"/>
                <w:szCs w:val="24"/>
              </w:rPr>
            </w:pPr>
            <w:r>
              <w:rPr>
                <w:rFonts w:hint="eastAsia" w:ascii="宋体" w:hAnsi="宋体" w:eastAsia="宋体" w:cs="宋体"/>
                <w:sz w:val="24"/>
                <w:szCs w:val="24"/>
              </w:rPr>
              <w:t>小写：</w:t>
            </w:r>
            <w:r>
              <w:rPr>
                <w:rFonts w:hint="eastAsia" w:ascii="宋体" w:hAnsi="宋体" w:eastAsia="宋体" w:cs="宋体"/>
                <w:sz w:val="24"/>
                <w:szCs w:val="24"/>
                <w:u w:val="single"/>
              </w:rPr>
              <w:t xml:space="preserve">                   </w:t>
            </w:r>
            <w:r>
              <w:rPr>
                <w:rFonts w:hint="eastAsia" w:ascii="宋体" w:hAnsi="宋体" w:eastAsia="宋体" w:cs="宋体"/>
                <w:sz w:val="24"/>
                <w:szCs w:val="24"/>
              </w:rPr>
              <w:t>元</w:t>
            </w:r>
          </w:p>
        </w:tc>
      </w:tr>
      <w:tr w14:paraId="4E70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517" w:type="dxa"/>
            <w:noWrap w:val="0"/>
            <w:vAlign w:val="center"/>
          </w:tcPr>
          <w:p w14:paraId="3B4B0A04">
            <w:pPr>
              <w:jc w:val="center"/>
              <w:rPr>
                <w:rFonts w:hint="eastAsia" w:ascii="宋体" w:hAnsi="宋体" w:eastAsia="宋体" w:cs="宋体"/>
                <w:sz w:val="24"/>
                <w:szCs w:val="24"/>
              </w:rPr>
            </w:pPr>
            <w:r>
              <w:rPr>
                <w:rFonts w:hint="eastAsia" w:ascii="宋体" w:hAnsi="宋体" w:eastAsia="宋体" w:cs="宋体"/>
                <w:sz w:val="24"/>
                <w:szCs w:val="24"/>
              </w:rPr>
              <w:t>9</w:t>
            </w:r>
          </w:p>
        </w:tc>
        <w:tc>
          <w:tcPr>
            <w:tcW w:w="4487" w:type="dxa"/>
            <w:noWrap w:val="0"/>
            <w:vAlign w:val="center"/>
          </w:tcPr>
          <w:p w14:paraId="3D6AEAC5">
            <w:pPr>
              <w:jc w:val="center"/>
              <w:rPr>
                <w:rFonts w:hint="eastAsia" w:ascii="宋体" w:hAnsi="宋体" w:eastAsia="宋体" w:cs="宋体"/>
                <w:sz w:val="24"/>
                <w:szCs w:val="24"/>
              </w:rPr>
            </w:pPr>
            <w:r>
              <w:rPr>
                <w:rFonts w:hint="eastAsia" w:ascii="宋体" w:hAnsi="宋体" w:eastAsia="宋体" w:cs="宋体"/>
                <w:sz w:val="24"/>
                <w:szCs w:val="24"/>
              </w:rPr>
              <w:t>人工费（不含税）</w:t>
            </w:r>
          </w:p>
        </w:tc>
        <w:tc>
          <w:tcPr>
            <w:tcW w:w="4275" w:type="dxa"/>
            <w:gridSpan w:val="3"/>
            <w:noWrap w:val="0"/>
            <w:vAlign w:val="center"/>
          </w:tcPr>
          <w:p w14:paraId="3C701A2B">
            <w:pPr>
              <w:ind w:firstLine="240" w:firstLineChars="100"/>
              <w:rPr>
                <w:rFonts w:hint="eastAsia" w:ascii="宋体" w:hAnsi="宋体" w:eastAsia="宋体" w:cs="宋体"/>
                <w:sz w:val="24"/>
                <w:szCs w:val="24"/>
                <w:u w:val="single"/>
              </w:rPr>
            </w:pPr>
            <w:r>
              <w:rPr>
                <w:rFonts w:hint="eastAsia" w:ascii="宋体" w:hAnsi="宋体" w:eastAsia="宋体" w:cs="宋体"/>
                <w:sz w:val="24"/>
                <w:szCs w:val="24"/>
              </w:rPr>
              <w:t>大写：</w:t>
            </w:r>
            <w:r>
              <w:rPr>
                <w:rFonts w:hint="eastAsia" w:ascii="宋体" w:hAnsi="宋体" w:eastAsia="宋体" w:cs="宋体"/>
                <w:sz w:val="24"/>
                <w:szCs w:val="24"/>
                <w:u w:val="single"/>
              </w:rPr>
              <w:t xml:space="preserve">                   </w:t>
            </w:r>
          </w:p>
          <w:p w14:paraId="6A272A51">
            <w:pPr>
              <w:ind w:firstLine="240" w:firstLineChars="100"/>
              <w:rPr>
                <w:rFonts w:hint="eastAsia" w:ascii="宋体" w:hAnsi="宋体" w:eastAsia="宋体" w:cs="宋体"/>
                <w:sz w:val="24"/>
                <w:szCs w:val="24"/>
              </w:rPr>
            </w:pPr>
            <w:r>
              <w:rPr>
                <w:rFonts w:hint="eastAsia" w:ascii="宋体" w:hAnsi="宋体" w:eastAsia="宋体" w:cs="宋体"/>
                <w:sz w:val="24"/>
                <w:szCs w:val="24"/>
              </w:rPr>
              <w:t>小写：</w:t>
            </w:r>
            <w:r>
              <w:rPr>
                <w:rFonts w:hint="eastAsia" w:ascii="宋体" w:hAnsi="宋体" w:eastAsia="宋体" w:cs="宋体"/>
                <w:sz w:val="24"/>
                <w:szCs w:val="24"/>
                <w:u w:val="single"/>
              </w:rPr>
              <w:t xml:space="preserve">                   </w:t>
            </w:r>
            <w:r>
              <w:rPr>
                <w:rFonts w:hint="eastAsia" w:ascii="宋体" w:hAnsi="宋体" w:eastAsia="宋体" w:cs="宋体"/>
                <w:sz w:val="24"/>
                <w:szCs w:val="24"/>
              </w:rPr>
              <w:t>元</w:t>
            </w:r>
          </w:p>
        </w:tc>
      </w:tr>
      <w:tr w14:paraId="0FF8F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517" w:type="dxa"/>
            <w:noWrap w:val="0"/>
            <w:vAlign w:val="center"/>
          </w:tcPr>
          <w:p w14:paraId="176F3878">
            <w:pPr>
              <w:jc w:val="center"/>
              <w:rPr>
                <w:rFonts w:hint="eastAsia" w:ascii="宋体" w:hAnsi="宋体" w:eastAsia="宋体" w:cs="宋体"/>
                <w:sz w:val="24"/>
                <w:szCs w:val="24"/>
              </w:rPr>
            </w:pPr>
            <w:r>
              <w:rPr>
                <w:rFonts w:hint="eastAsia" w:ascii="宋体" w:hAnsi="宋体" w:eastAsia="宋体" w:cs="宋体"/>
                <w:sz w:val="24"/>
                <w:szCs w:val="24"/>
              </w:rPr>
              <w:t>10</w:t>
            </w:r>
          </w:p>
        </w:tc>
        <w:tc>
          <w:tcPr>
            <w:tcW w:w="4487" w:type="dxa"/>
            <w:noWrap w:val="0"/>
            <w:vAlign w:val="center"/>
          </w:tcPr>
          <w:p w14:paraId="4CE6DF30">
            <w:pPr>
              <w:jc w:val="center"/>
              <w:rPr>
                <w:rFonts w:hint="eastAsia" w:ascii="宋体" w:hAnsi="宋体" w:eastAsia="宋体" w:cs="宋体"/>
                <w:sz w:val="24"/>
                <w:szCs w:val="24"/>
              </w:rPr>
            </w:pPr>
            <w:r>
              <w:rPr>
                <w:rFonts w:hint="eastAsia" w:ascii="宋体" w:hAnsi="宋体" w:eastAsia="宋体" w:cs="宋体"/>
                <w:sz w:val="24"/>
                <w:szCs w:val="24"/>
              </w:rPr>
              <w:t>工期</w:t>
            </w:r>
          </w:p>
        </w:tc>
        <w:tc>
          <w:tcPr>
            <w:tcW w:w="4275" w:type="dxa"/>
            <w:gridSpan w:val="3"/>
            <w:noWrap w:val="0"/>
            <w:vAlign w:val="center"/>
          </w:tcPr>
          <w:p w14:paraId="4BBA645F">
            <w:pPr>
              <w:ind w:firstLine="960" w:firstLineChars="400"/>
              <w:rPr>
                <w:rFonts w:hint="eastAsia" w:ascii="宋体" w:hAnsi="宋体" w:eastAsia="宋体" w:cs="宋体"/>
                <w:sz w:val="24"/>
                <w:szCs w:val="24"/>
                <w:u w:val="single"/>
              </w:rPr>
            </w:pPr>
            <w:r>
              <w:rPr>
                <w:rFonts w:hint="eastAsia" w:ascii="宋体" w:hAnsi="宋体" w:eastAsia="宋体" w:cs="宋体"/>
                <w:sz w:val="24"/>
                <w:szCs w:val="24"/>
                <w:u w:val="single"/>
              </w:rPr>
              <w:t xml:space="preserve">            </w:t>
            </w:r>
            <w:r>
              <w:rPr>
                <w:rFonts w:hint="eastAsia" w:ascii="宋体" w:hAnsi="宋体" w:eastAsia="宋体" w:cs="宋体"/>
                <w:sz w:val="24"/>
                <w:szCs w:val="24"/>
              </w:rPr>
              <w:t>日历天</w:t>
            </w:r>
          </w:p>
        </w:tc>
      </w:tr>
      <w:tr w14:paraId="28AA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517" w:type="dxa"/>
            <w:noWrap w:val="0"/>
            <w:vAlign w:val="center"/>
          </w:tcPr>
          <w:p w14:paraId="1BE6A0A7">
            <w:pPr>
              <w:jc w:val="center"/>
              <w:rPr>
                <w:rFonts w:hint="eastAsia" w:ascii="宋体" w:hAnsi="宋体" w:eastAsia="宋体" w:cs="宋体"/>
                <w:sz w:val="24"/>
                <w:szCs w:val="24"/>
              </w:rPr>
            </w:pPr>
            <w:r>
              <w:rPr>
                <w:rFonts w:hint="eastAsia" w:ascii="宋体" w:hAnsi="宋体" w:eastAsia="宋体" w:cs="宋体"/>
                <w:sz w:val="24"/>
                <w:szCs w:val="24"/>
              </w:rPr>
              <w:t>11</w:t>
            </w:r>
          </w:p>
        </w:tc>
        <w:tc>
          <w:tcPr>
            <w:tcW w:w="4487" w:type="dxa"/>
            <w:noWrap w:val="0"/>
            <w:vAlign w:val="center"/>
          </w:tcPr>
          <w:p w14:paraId="008F1046">
            <w:pPr>
              <w:jc w:val="center"/>
              <w:rPr>
                <w:rFonts w:hint="eastAsia" w:ascii="宋体" w:hAnsi="宋体" w:eastAsia="宋体" w:cs="宋体"/>
                <w:sz w:val="24"/>
                <w:szCs w:val="24"/>
              </w:rPr>
            </w:pPr>
            <w:r>
              <w:rPr>
                <w:rFonts w:hint="eastAsia" w:ascii="宋体" w:hAnsi="宋体" w:eastAsia="宋体" w:cs="宋体"/>
                <w:sz w:val="24"/>
                <w:szCs w:val="24"/>
              </w:rPr>
              <w:t>质量</w:t>
            </w:r>
          </w:p>
        </w:tc>
        <w:tc>
          <w:tcPr>
            <w:tcW w:w="4275" w:type="dxa"/>
            <w:gridSpan w:val="3"/>
            <w:noWrap w:val="0"/>
            <w:vAlign w:val="center"/>
          </w:tcPr>
          <w:p w14:paraId="025922D3">
            <w:pPr>
              <w:ind w:firstLine="960" w:firstLineChars="400"/>
              <w:rPr>
                <w:rFonts w:hint="eastAsia" w:ascii="宋体" w:hAnsi="宋体" w:eastAsia="宋体" w:cs="宋体"/>
                <w:sz w:val="24"/>
                <w:szCs w:val="24"/>
                <w:u w:val="single"/>
              </w:rPr>
            </w:pPr>
          </w:p>
        </w:tc>
      </w:tr>
      <w:tr w14:paraId="360C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17" w:type="dxa"/>
            <w:noWrap w:val="0"/>
            <w:vAlign w:val="center"/>
          </w:tcPr>
          <w:p w14:paraId="523D4214">
            <w:pPr>
              <w:jc w:val="center"/>
              <w:rPr>
                <w:rFonts w:hint="eastAsia" w:ascii="宋体" w:hAnsi="宋体" w:eastAsia="宋体" w:cs="宋体"/>
                <w:sz w:val="24"/>
                <w:szCs w:val="24"/>
              </w:rPr>
            </w:pPr>
            <w:r>
              <w:rPr>
                <w:rFonts w:hint="eastAsia" w:ascii="宋体" w:hAnsi="宋体" w:eastAsia="宋体" w:cs="宋体"/>
                <w:sz w:val="24"/>
                <w:szCs w:val="24"/>
              </w:rPr>
              <w:t>12</w:t>
            </w:r>
          </w:p>
        </w:tc>
        <w:tc>
          <w:tcPr>
            <w:tcW w:w="4487" w:type="dxa"/>
            <w:noWrap w:val="0"/>
            <w:vAlign w:val="center"/>
          </w:tcPr>
          <w:p w14:paraId="0494C18C">
            <w:pPr>
              <w:jc w:val="center"/>
              <w:rPr>
                <w:rFonts w:hint="eastAsia" w:ascii="宋体" w:hAnsi="宋体" w:eastAsia="宋体" w:cs="宋体"/>
                <w:sz w:val="24"/>
                <w:szCs w:val="24"/>
              </w:rPr>
            </w:pPr>
            <w:r>
              <w:rPr>
                <w:rFonts w:hint="eastAsia" w:ascii="宋体" w:hAnsi="宋体" w:eastAsia="宋体" w:cs="宋体"/>
                <w:sz w:val="24"/>
                <w:szCs w:val="24"/>
              </w:rPr>
              <w:t>投标有效期</w:t>
            </w:r>
          </w:p>
        </w:tc>
        <w:tc>
          <w:tcPr>
            <w:tcW w:w="4275" w:type="dxa"/>
            <w:gridSpan w:val="3"/>
            <w:noWrap w:val="0"/>
            <w:vAlign w:val="center"/>
          </w:tcPr>
          <w:p w14:paraId="7B9604F3">
            <w:pPr>
              <w:rPr>
                <w:rFonts w:hint="eastAsia" w:ascii="宋体" w:hAnsi="宋体" w:eastAsia="宋体" w:cs="宋体"/>
                <w:sz w:val="24"/>
                <w:szCs w:val="24"/>
                <w:u w:val="single"/>
              </w:rPr>
            </w:pPr>
          </w:p>
        </w:tc>
      </w:tr>
      <w:tr w14:paraId="0A02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5004" w:type="dxa"/>
            <w:gridSpan w:val="2"/>
            <w:vMerge w:val="restart"/>
            <w:noWrap w:val="0"/>
            <w:vAlign w:val="center"/>
          </w:tcPr>
          <w:p w14:paraId="4EBE2B4C">
            <w:pPr>
              <w:jc w:val="center"/>
              <w:rPr>
                <w:rFonts w:hint="eastAsia" w:ascii="宋体" w:hAnsi="宋体" w:eastAsia="宋体" w:cs="宋体"/>
                <w:sz w:val="24"/>
                <w:szCs w:val="24"/>
              </w:rPr>
            </w:pPr>
            <w:r>
              <w:rPr>
                <w:rFonts w:hint="eastAsia" w:ascii="宋体" w:hAnsi="宋体" w:eastAsia="宋体" w:cs="宋体"/>
                <w:sz w:val="24"/>
                <w:szCs w:val="24"/>
              </w:rPr>
              <w:t>项目经理</w:t>
            </w:r>
          </w:p>
        </w:tc>
        <w:tc>
          <w:tcPr>
            <w:tcW w:w="1423" w:type="dxa"/>
            <w:noWrap w:val="0"/>
            <w:vAlign w:val="center"/>
          </w:tcPr>
          <w:p w14:paraId="091E7412">
            <w:pPr>
              <w:jc w:val="center"/>
              <w:rPr>
                <w:rFonts w:hint="eastAsia" w:ascii="宋体" w:hAnsi="宋体" w:eastAsia="宋体" w:cs="宋体"/>
                <w:sz w:val="24"/>
                <w:szCs w:val="24"/>
              </w:rPr>
            </w:pPr>
            <w:r>
              <w:rPr>
                <w:rFonts w:hint="eastAsia" w:ascii="宋体" w:hAnsi="宋体" w:eastAsia="宋体" w:cs="宋体"/>
                <w:sz w:val="24"/>
                <w:szCs w:val="24"/>
              </w:rPr>
              <w:t>姓名</w:t>
            </w:r>
          </w:p>
        </w:tc>
        <w:tc>
          <w:tcPr>
            <w:tcW w:w="1423" w:type="dxa"/>
            <w:noWrap w:val="0"/>
            <w:vAlign w:val="center"/>
          </w:tcPr>
          <w:p w14:paraId="176442E1">
            <w:pPr>
              <w:jc w:val="center"/>
              <w:rPr>
                <w:rFonts w:hint="eastAsia" w:ascii="宋体" w:hAnsi="宋体" w:eastAsia="宋体" w:cs="宋体"/>
                <w:sz w:val="24"/>
                <w:szCs w:val="24"/>
              </w:rPr>
            </w:pPr>
            <w:r>
              <w:rPr>
                <w:rFonts w:hint="eastAsia" w:ascii="宋体" w:hAnsi="宋体" w:eastAsia="宋体" w:cs="宋体"/>
                <w:sz w:val="24"/>
                <w:szCs w:val="24"/>
              </w:rPr>
              <w:t>级别</w:t>
            </w:r>
          </w:p>
        </w:tc>
        <w:tc>
          <w:tcPr>
            <w:tcW w:w="1429" w:type="dxa"/>
            <w:noWrap w:val="0"/>
            <w:vAlign w:val="center"/>
          </w:tcPr>
          <w:p w14:paraId="6F305401">
            <w:pPr>
              <w:jc w:val="center"/>
              <w:rPr>
                <w:rFonts w:hint="eastAsia" w:ascii="宋体" w:hAnsi="宋体" w:eastAsia="宋体" w:cs="宋体"/>
                <w:sz w:val="24"/>
                <w:szCs w:val="24"/>
              </w:rPr>
            </w:pPr>
            <w:r>
              <w:rPr>
                <w:rFonts w:hint="eastAsia" w:ascii="宋体" w:hAnsi="宋体" w:eastAsia="宋体" w:cs="宋体"/>
                <w:sz w:val="24"/>
                <w:szCs w:val="24"/>
              </w:rPr>
              <w:t>注册证书号</w:t>
            </w:r>
          </w:p>
        </w:tc>
      </w:tr>
      <w:tr w14:paraId="70F2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5004" w:type="dxa"/>
            <w:gridSpan w:val="2"/>
            <w:vMerge w:val="continue"/>
            <w:noWrap w:val="0"/>
            <w:vAlign w:val="center"/>
          </w:tcPr>
          <w:p w14:paraId="1999049C">
            <w:pPr>
              <w:jc w:val="center"/>
              <w:rPr>
                <w:rFonts w:hint="eastAsia" w:ascii="宋体" w:hAnsi="宋体" w:eastAsia="宋体" w:cs="宋体"/>
                <w:sz w:val="24"/>
                <w:szCs w:val="24"/>
              </w:rPr>
            </w:pPr>
          </w:p>
        </w:tc>
        <w:tc>
          <w:tcPr>
            <w:tcW w:w="1423" w:type="dxa"/>
            <w:noWrap w:val="0"/>
            <w:vAlign w:val="center"/>
          </w:tcPr>
          <w:p w14:paraId="268A72B2">
            <w:pPr>
              <w:rPr>
                <w:rFonts w:hint="eastAsia" w:ascii="宋体" w:hAnsi="宋体" w:eastAsia="宋体" w:cs="宋体"/>
                <w:sz w:val="24"/>
                <w:szCs w:val="24"/>
              </w:rPr>
            </w:pPr>
          </w:p>
        </w:tc>
        <w:tc>
          <w:tcPr>
            <w:tcW w:w="1423" w:type="dxa"/>
            <w:noWrap w:val="0"/>
            <w:vAlign w:val="center"/>
          </w:tcPr>
          <w:p w14:paraId="6EF4A0CA">
            <w:pPr>
              <w:rPr>
                <w:rFonts w:hint="eastAsia" w:ascii="宋体" w:hAnsi="宋体" w:eastAsia="宋体" w:cs="宋体"/>
                <w:sz w:val="24"/>
                <w:szCs w:val="24"/>
              </w:rPr>
            </w:pPr>
          </w:p>
        </w:tc>
        <w:tc>
          <w:tcPr>
            <w:tcW w:w="1429" w:type="dxa"/>
            <w:noWrap w:val="0"/>
            <w:vAlign w:val="center"/>
          </w:tcPr>
          <w:p w14:paraId="14B2C2C0">
            <w:pPr>
              <w:rPr>
                <w:rFonts w:hint="eastAsia" w:ascii="宋体" w:hAnsi="宋体" w:eastAsia="宋体" w:cs="宋体"/>
                <w:sz w:val="24"/>
                <w:szCs w:val="24"/>
              </w:rPr>
            </w:pPr>
          </w:p>
        </w:tc>
      </w:tr>
      <w:tr w14:paraId="7D7C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9279" w:type="dxa"/>
            <w:gridSpan w:val="5"/>
            <w:noWrap w:val="0"/>
            <w:vAlign w:val="center"/>
          </w:tcPr>
          <w:p w14:paraId="53B25253">
            <w:pPr>
              <w:rPr>
                <w:rFonts w:hint="eastAsia" w:ascii="宋体" w:hAnsi="宋体" w:eastAsia="宋体" w:cs="宋体"/>
                <w:sz w:val="24"/>
                <w:szCs w:val="24"/>
              </w:rPr>
            </w:pPr>
            <w:r>
              <w:rPr>
                <w:rFonts w:hint="eastAsia" w:ascii="宋体" w:hAnsi="宋体" w:eastAsia="宋体" w:cs="宋体"/>
                <w:sz w:val="24"/>
                <w:szCs w:val="24"/>
              </w:rPr>
              <w:t>其他需要说明的问题：</w:t>
            </w:r>
          </w:p>
        </w:tc>
      </w:tr>
    </w:tbl>
    <w:p w14:paraId="75819A66">
      <w:pPr>
        <w:pageBreakBefore w:val="0"/>
        <w:widowControl/>
        <w:kinsoku/>
        <w:wordWrap/>
        <w:overflowPunct/>
        <w:topLinePunct w:val="0"/>
        <w:autoSpaceDE/>
        <w:autoSpaceDN/>
        <w:bidi w:val="0"/>
        <w:adjustRightInd/>
        <w:snapToGrid/>
        <w:spacing w:line="384" w:lineRule="auto"/>
        <w:jc w:val="left"/>
        <w:textAlignment w:val="baseline"/>
        <w:rPr>
          <w:rFonts w:hint="eastAsia" w:ascii="宋体" w:hAnsi="宋体" w:eastAsia="宋体" w:cs="宋体"/>
          <w:b/>
          <w:bCs/>
          <w:kern w:val="0"/>
          <w:sz w:val="24"/>
          <w:szCs w:val="24"/>
        </w:rPr>
      </w:pPr>
      <w:r>
        <w:rPr>
          <w:rFonts w:hint="eastAsia" w:ascii="宋体" w:hAnsi="宋体" w:eastAsia="宋体" w:cs="宋体"/>
          <w:b/>
          <w:bCs/>
          <w:sz w:val="24"/>
          <w:szCs w:val="24"/>
        </w:rPr>
        <w:t>注：根据豫建建</w:t>
      </w:r>
      <w:r>
        <w:rPr>
          <w:rFonts w:hint="eastAsia" w:ascii="宋体" w:hAnsi="宋体" w:eastAsia="宋体" w:cs="宋体"/>
          <w:b/>
          <w:bCs/>
          <w:kern w:val="0"/>
          <w:sz w:val="24"/>
          <w:szCs w:val="24"/>
        </w:rPr>
        <w:t>【2018】16号文及平建办【2018】121号，实行人工费用与其他工程款分账管理，投标总报价应包含人工费。</w:t>
      </w:r>
    </w:p>
    <w:p w14:paraId="1877484B">
      <w:pPr>
        <w:pageBreakBefore w:val="0"/>
        <w:kinsoku/>
        <w:wordWrap/>
        <w:overflowPunct/>
        <w:topLinePunct w:val="0"/>
        <w:autoSpaceDE/>
        <w:autoSpaceDN/>
        <w:bidi w:val="0"/>
        <w:adjustRightInd/>
        <w:snapToGrid/>
        <w:spacing w:line="384" w:lineRule="auto"/>
        <w:jc w:val="right"/>
        <w:textAlignment w:val="baseline"/>
        <w:rPr>
          <w:rFonts w:hint="eastAsia" w:ascii="宋体" w:hAnsi="宋体" w:eastAsia="宋体" w:cs="宋体"/>
          <w:bCs/>
          <w:sz w:val="24"/>
          <w:szCs w:val="24"/>
        </w:rPr>
      </w:pPr>
      <w:r>
        <w:rPr>
          <w:rFonts w:hint="eastAsia" w:ascii="宋体" w:hAnsi="宋体" w:eastAsia="宋体" w:cs="宋体"/>
          <w:bCs/>
          <w:sz w:val="24"/>
          <w:szCs w:val="24"/>
        </w:rPr>
        <w:t>投标人：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（电子签章）</w:t>
      </w:r>
    </w:p>
    <w:p w14:paraId="0A3BD0EC">
      <w:pPr>
        <w:pageBreakBefore w:val="0"/>
        <w:kinsoku/>
        <w:wordWrap/>
        <w:overflowPunct/>
        <w:topLinePunct w:val="0"/>
        <w:autoSpaceDE/>
        <w:autoSpaceDN/>
        <w:bidi w:val="0"/>
        <w:adjustRightInd/>
        <w:snapToGrid/>
        <w:spacing w:line="384" w:lineRule="auto"/>
        <w:jc w:val="right"/>
        <w:textAlignment w:val="baseline"/>
        <w:rPr>
          <w:rFonts w:hint="eastAsia" w:ascii="宋体" w:hAnsi="宋体" w:eastAsia="宋体" w:cs="宋体"/>
          <w:bCs/>
          <w:sz w:val="24"/>
          <w:szCs w:val="24"/>
        </w:rPr>
      </w:pPr>
      <w:r>
        <w:rPr>
          <w:rFonts w:hint="eastAsia" w:ascii="宋体" w:hAnsi="宋体" w:eastAsia="宋体" w:cs="宋体"/>
          <w:bCs/>
          <w:sz w:val="24"/>
          <w:szCs w:val="24"/>
        </w:rPr>
        <w:t>法定代表人或其委托代理人：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（电子签章或签字）</w:t>
      </w:r>
    </w:p>
    <w:p w14:paraId="5214700F">
      <w:pPr>
        <w:pageBreakBefore w:val="0"/>
        <w:kinsoku/>
        <w:wordWrap/>
        <w:overflowPunct/>
        <w:topLinePunct w:val="0"/>
        <w:autoSpaceDE/>
        <w:autoSpaceDN/>
        <w:bidi w:val="0"/>
        <w:adjustRightInd/>
        <w:snapToGrid/>
        <w:spacing w:line="384" w:lineRule="auto"/>
        <w:jc w:val="right"/>
        <w:textAlignment w:val="baseline"/>
        <w:rPr>
          <w:rFonts w:hint="eastAsia" w:ascii="宋体" w:hAnsi="宋体" w:eastAsia="宋体" w:cs="宋体"/>
          <w:bCs/>
          <w:sz w:val="24"/>
          <w:szCs w:val="24"/>
        </w:rPr>
      </w:pPr>
      <w:r>
        <w:rPr>
          <w:rFonts w:hint="eastAsia" w:ascii="宋体" w:hAnsi="宋体" w:eastAsia="宋体" w:cs="宋体"/>
          <w:bCs/>
          <w:sz w:val="24"/>
          <w:szCs w:val="24"/>
        </w:rPr>
        <w:t>日期：</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日</w:t>
      </w:r>
    </w:p>
    <w:p w14:paraId="01CD84AB">
      <w:pPr>
        <w:pStyle w:val="5"/>
        <w:pageBreakBefore w:val="0"/>
        <w:kinsoku/>
        <w:wordWrap/>
        <w:overflowPunct/>
        <w:topLinePunct w:val="0"/>
        <w:autoSpaceDE/>
        <w:autoSpaceDN/>
        <w:bidi w:val="0"/>
        <w:adjustRightInd/>
        <w:snapToGrid/>
        <w:spacing w:line="384"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br w:type="page"/>
      </w:r>
      <w:bookmarkStart w:id="336" w:name="_Toc204107920"/>
      <w:r>
        <w:rPr>
          <w:rFonts w:hint="eastAsia" w:ascii="宋体" w:hAnsi="宋体" w:eastAsia="宋体" w:cs="宋体"/>
          <w:sz w:val="24"/>
          <w:szCs w:val="24"/>
        </w:rPr>
        <w:t>二、已标价工程量清单</w:t>
      </w:r>
      <w:bookmarkEnd w:id="336"/>
    </w:p>
    <w:p w14:paraId="62B547A8">
      <w:pPr>
        <w:spacing w:before="156" w:beforeLines="50" w:after="156" w:afterLines="50" w:line="360" w:lineRule="auto"/>
        <w:jc w:val="right"/>
        <w:rPr>
          <w:rFonts w:hint="eastAsia" w:ascii="宋体" w:hAnsi="宋体" w:eastAsia="宋体" w:cs="宋体"/>
          <w:bCs/>
          <w:sz w:val="24"/>
          <w:szCs w:val="24"/>
        </w:rPr>
      </w:pPr>
    </w:p>
    <w:p w14:paraId="72225C45">
      <w:pPr>
        <w:pStyle w:val="5"/>
        <w:jc w:val="center"/>
        <w:rPr>
          <w:rFonts w:hint="eastAsia" w:ascii="宋体" w:hAnsi="宋体" w:eastAsia="宋体" w:cs="宋体"/>
          <w:sz w:val="24"/>
          <w:szCs w:val="24"/>
        </w:rPr>
      </w:pPr>
      <w:r>
        <w:rPr>
          <w:rFonts w:hint="eastAsia" w:ascii="宋体" w:hAnsi="宋体" w:eastAsia="宋体" w:cs="宋体"/>
          <w:b w:val="0"/>
          <w:sz w:val="24"/>
          <w:szCs w:val="24"/>
        </w:rPr>
        <w:br w:type="page"/>
      </w:r>
      <w:bookmarkStart w:id="337" w:name="_Toc204095598"/>
      <w:bookmarkStart w:id="338" w:name="_Toc204107922"/>
      <w:r>
        <w:rPr>
          <w:rFonts w:hint="eastAsia" w:ascii="宋体" w:hAnsi="宋体" w:eastAsia="宋体" w:cs="宋体"/>
          <w:sz w:val="24"/>
          <w:szCs w:val="24"/>
        </w:rPr>
        <w:t>三、法定代表人身份证明</w:t>
      </w:r>
      <w:bookmarkEnd w:id="337"/>
      <w:bookmarkEnd w:id="338"/>
    </w:p>
    <w:p w14:paraId="28485B1D">
      <w:pPr>
        <w:spacing w:line="500" w:lineRule="exact"/>
        <w:rPr>
          <w:rFonts w:hint="eastAsia" w:ascii="宋体" w:hAnsi="宋体" w:eastAsia="宋体" w:cs="宋体"/>
          <w:sz w:val="24"/>
          <w:szCs w:val="24"/>
        </w:rPr>
      </w:pPr>
      <w:r>
        <w:rPr>
          <w:rFonts w:hint="eastAsia" w:ascii="宋体" w:hAnsi="宋体" w:eastAsia="宋体" w:cs="宋体"/>
          <w:sz w:val="24"/>
          <w:szCs w:val="24"/>
        </w:rPr>
        <w:t>投 标 人：</w:t>
      </w:r>
      <w:r>
        <w:rPr>
          <w:rFonts w:hint="eastAsia" w:ascii="宋体" w:hAnsi="宋体" w:eastAsia="宋体" w:cs="宋体"/>
          <w:sz w:val="24"/>
          <w:szCs w:val="24"/>
          <w:u w:val="single"/>
        </w:rPr>
        <w:t xml:space="preserve">                                                        </w:t>
      </w:r>
    </w:p>
    <w:p w14:paraId="41B3470C">
      <w:pPr>
        <w:spacing w:line="500" w:lineRule="exact"/>
        <w:rPr>
          <w:rFonts w:hint="eastAsia" w:ascii="宋体" w:hAnsi="宋体" w:eastAsia="宋体" w:cs="宋体"/>
          <w:sz w:val="24"/>
          <w:szCs w:val="24"/>
        </w:rPr>
      </w:pPr>
      <w:r>
        <w:rPr>
          <w:rFonts w:hint="eastAsia" w:ascii="宋体" w:hAnsi="宋体" w:eastAsia="宋体" w:cs="宋体"/>
          <w:sz w:val="24"/>
          <w:szCs w:val="24"/>
        </w:rPr>
        <w:t>单位性质：</w:t>
      </w:r>
      <w:r>
        <w:rPr>
          <w:rFonts w:hint="eastAsia" w:ascii="宋体" w:hAnsi="宋体" w:eastAsia="宋体" w:cs="宋体"/>
          <w:sz w:val="24"/>
          <w:szCs w:val="24"/>
          <w:u w:val="single"/>
        </w:rPr>
        <w:t xml:space="preserve">                                                        </w:t>
      </w:r>
    </w:p>
    <w:p w14:paraId="1E14DDAC">
      <w:pPr>
        <w:spacing w:line="500" w:lineRule="exact"/>
        <w:rPr>
          <w:rFonts w:hint="eastAsia" w:ascii="宋体" w:hAnsi="宋体" w:eastAsia="宋体" w:cs="宋体"/>
          <w:sz w:val="24"/>
          <w:szCs w:val="24"/>
        </w:rPr>
      </w:pPr>
      <w:r>
        <w:rPr>
          <w:rFonts w:hint="eastAsia" w:ascii="宋体" w:hAnsi="宋体" w:eastAsia="宋体" w:cs="宋体"/>
          <w:sz w:val="24"/>
          <w:szCs w:val="24"/>
        </w:rPr>
        <w:t>地    址：</w:t>
      </w:r>
      <w:r>
        <w:rPr>
          <w:rFonts w:hint="eastAsia" w:ascii="宋体" w:hAnsi="宋体" w:eastAsia="宋体" w:cs="宋体"/>
          <w:sz w:val="24"/>
          <w:szCs w:val="24"/>
          <w:u w:val="single"/>
        </w:rPr>
        <w:t xml:space="preserve">                                                        </w:t>
      </w:r>
    </w:p>
    <w:p w14:paraId="58776ED4">
      <w:pPr>
        <w:spacing w:line="500" w:lineRule="exact"/>
        <w:rPr>
          <w:rFonts w:hint="eastAsia" w:ascii="宋体" w:hAnsi="宋体" w:eastAsia="宋体" w:cs="宋体"/>
          <w:sz w:val="24"/>
          <w:szCs w:val="24"/>
        </w:rPr>
      </w:pPr>
      <w:r>
        <w:rPr>
          <w:rFonts w:hint="eastAsia" w:ascii="宋体" w:hAnsi="宋体" w:eastAsia="宋体" w:cs="宋体"/>
          <w:sz w:val="24"/>
          <w:szCs w:val="24"/>
        </w:rPr>
        <w:t>成立时间：</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13C54968">
      <w:pPr>
        <w:spacing w:line="500" w:lineRule="exact"/>
        <w:rPr>
          <w:rFonts w:hint="eastAsia" w:ascii="宋体" w:hAnsi="宋体" w:eastAsia="宋体" w:cs="宋体"/>
          <w:sz w:val="24"/>
          <w:szCs w:val="24"/>
        </w:rPr>
      </w:pPr>
      <w:r>
        <w:rPr>
          <w:rFonts w:hint="eastAsia" w:ascii="宋体" w:hAnsi="宋体" w:eastAsia="宋体" w:cs="宋体"/>
          <w:sz w:val="24"/>
          <w:szCs w:val="24"/>
        </w:rPr>
        <w:t>经营期限：</w:t>
      </w:r>
      <w:r>
        <w:rPr>
          <w:rFonts w:hint="eastAsia" w:ascii="宋体" w:hAnsi="宋体" w:eastAsia="宋体" w:cs="宋体"/>
          <w:sz w:val="24"/>
          <w:szCs w:val="24"/>
          <w:u w:val="single"/>
        </w:rPr>
        <w:t xml:space="preserve">                                                        </w:t>
      </w:r>
    </w:p>
    <w:p w14:paraId="24003AA1">
      <w:pPr>
        <w:spacing w:line="500" w:lineRule="exact"/>
        <w:rPr>
          <w:rFonts w:hint="eastAsia" w:ascii="宋体" w:hAnsi="宋体" w:eastAsia="宋体" w:cs="宋体"/>
          <w:sz w:val="24"/>
          <w:szCs w:val="24"/>
        </w:rPr>
      </w:pPr>
      <w:r>
        <w:rPr>
          <w:rFonts w:hint="eastAsia" w:ascii="宋体" w:hAnsi="宋体" w:eastAsia="宋体" w:cs="宋体"/>
          <w:sz w:val="24"/>
          <w:szCs w:val="24"/>
        </w:rPr>
        <w:t>姓    名：</w:t>
      </w:r>
      <w:r>
        <w:rPr>
          <w:rFonts w:hint="eastAsia" w:ascii="宋体" w:hAnsi="宋体" w:eastAsia="宋体" w:cs="宋体"/>
          <w:sz w:val="24"/>
          <w:szCs w:val="24"/>
          <w:u w:val="single"/>
        </w:rPr>
        <w:t xml:space="preserve">                          </w:t>
      </w:r>
      <w:r>
        <w:rPr>
          <w:rFonts w:hint="eastAsia" w:ascii="宋体" w:hAnsi="宋体" w:eastAsia="宋体" w:cs="宋体"/>
          <w:sz w:val="24"/>
          <w:szCs w:val="24"/>
        </w:rPr>
        <w:t>性        别：</w:t>
      </w:r>
      <w:r>
        <w:rPr>
          <w:rFonts w:hint="eastAsia" w:ascii="宋体" w:hAnsi="宋体" w:eastAsia="宋体" w:cs="宋体"/>
          <w:sz w:val="24"/>
          <w:szCs w:val="24"/>
          <w:u w:val="single"/>
        </w:rPr>
        <w:t xml:space="preserve">                </w:t>
      </w:r>
    </w:p>
    <w:p w14:paraId="5B80B5F3">
      <w:pPr>
        <w:spacing w:line="500" w:lineRule="exact"/>
        <w:rPr>
          <w:rFonts w:hint="eastAsia" w:ascii="宋体" w:hAnsi="宋体" w:eastAsia="宋体" w:cs="宋体"/>
          <w:sz w:val="24"/>
          <w:szCs w:val="24"/>
        </w:rPr>
      </w:pPr>
      <w:r>
        <w:rPr>
          <w:rFonts w:hint="eastAsia" w:ascii="宋体" w:hAnsi="宋体" w:eastAsia="宋体" w:cs="宋体"/>
          <w:sz w:val="24"/>
          <w:szCs w:val="24"/>
        </w:rPr>
        <w:t>年    龄：</w:t>
      </w:r>
      <w:r>
        <w:rPr>
          <w:rFonts w:hint="eastAsia" w:ascii="宋体" w:hAnsi="宋体" w:eastAsia="宋体" w:cs="宋体"/>
          <w:sz w:val="24"/>
          <w:szCs w:val="24"/>
          <w:u w:val="single"/>
        </w:rPr>
        <w:t xml:space="preserve">                          </w:t>
      </w:r>
      <w:r>
        <w:rPr>
          <w:rFonts w:hint="eastAsia" w:ascii="宋体" w:hAnsi="宋体" w:eastAsia="宋体" w:cs="宋体"/>
          <w:sz w:val="24"/>
          <w:szCs w:val="24"/>
        </w:rPr>
        <w:t>职        务：</w:t>
      </w:r>
      <w:r>
        <w:rPr>
          <w:rFonts w:hint="eastAsia" w:ascii="宋体" w:hAnsi="宋体" w:eastAsia="宋体" w:cs="宋体"/>
          <w:sz w:val="24"/>
          <w:szCs w:val="24"/>
          <w:u w:val="single"/>
        </w:rPr>
        <w:t xml:space="preserve">                </w:t>
      </w:r>
    </w:p>
    <w:p w14:paraId="0F61A03B">
      <w:pPr>
        <w:spacing w:line="500" w:lineRule="exact"/>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w:t>
      </w:r>
    </w:p>
    <w:p w14:paraId="4C2A21B6">
      <w:pPr>
        <w:spacing w:line="500" w:lineRule="exact"/>
        <w:rPr>
          <w:rFonts w:hint="eastAsia" w:ascii="宋体" w:hAnsi="宋体" w:eastAsia="宋体" w:cs="宋体"/>
          <w:sz w:val="24"/>
          <w:szCs w:val="24"/>
        </w:rPr>
      </w:pPr>
      <w:r>
        <w:rPr>
          <w:rFonts w:hint="eastAsia" w:ascii="宋体" w:hAnsi="宋体" w:eastAsia="宋体" w:cs="宋体"/>
          <w:sz w:val="24"/>
          <w:szCs w:val="24"/>
        </w:rPr>
        <w:t>特此证明。</w:t>
      </w:r>
    </w:p>
    <w:p w14:paraId="676AE9D0">
      <w:pPr>
        <w:spacing w:line="500" w:lineRule="exact"/>
        <w:rPr>
          <w:rFonts w:hint="eastAsia" w:ascii="宋体" w:hAnsi="宋体" w:eastAsia="宋体" w:cs="宋体"/>
          <w:sz w:val="24"/>
          <w:szCs w:val="24"/>
        </w:rPr>
      </w:pPr>
    </w:p>
    <w:p w14:paraId="7BDE8DF6">
      <w:pPr>
        <w:spacing w:line="500" w:lineRule="exact"/>
        <w:rPr>
          <w:rFonts w:hint="eastAsia" w:ascii="宋体" w:hAnsi="宋体" w:eastAsia="宋体" w:cs="宋体"/>
          <w:sz w:val="24"/>
          <w:szCs w:val="24"/>
        </w:rPr>
      </w:pPr>
    </w:p>
    <w:p w14:paraId="1B6A8EF2">
      <w:pPr>
        <w:spacing w:line="360" w:lineRule="auto"/>
        <w:rPr>
          <w:rFonts w:hint="eastAsia" w:ascii="宋体" w:hAnsi="宋体" w:eastAsia="宋体" w:cs="宋体"/>
          <w:sz w:val="24"/>
          <w:szCs w:val="24"/>
        </w:rPr>
      </w:pPr>
    </w:p>
    <w:p w14:paraId="5BD813BB">
      <w:pPr>
        <w:spacing w:before="156" w:beforeLines="50" w:after="156" w:afterLines="50" w:line="360" w:lineRule="auto"/>
        <w:jc w:val="right"/>
        <w:rPr>
          <w:rFonts w:hint="eastAsia" w:ascii="宋体" w:hAnsi="宋体" w:eastAsia="宋体" w:cs="宋体"/>
          <w:bCs/>
          <w:sz w:val="24"/>
          <w:szCs w:val="24"/>
        </w:rPr>
      </w:pPr>
      <w:r>
        <w:rPr>
          <w:rFonts w:hint="eastAsia" w:ascii="宋体" w:hAnsi="宋体" w:eastAsia="宋体" w:cs="宋体"/>
          <w:bCs/>
          <w:sz w:val="24"/>
          <w:szCs w:val="24"/>
        </w:rPr>
        <w:t>投标人：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（电子签章）</w:t>
      </w:r>
    </w:p>
    <w:p w14:paraId="23C264BB">
      <w:pPr>
        <w:spacing w:before="156" w:beforeLines="50" w:after="156" w:afterLines="50" w:line="360" w:lineRule="auto"/>
        <w:jc w:val="right"/>
        <w:rPr>
          <w:rFonts w:hint="eastAsia" w:ascii="宋体" w:hAnsi="宋体" w:eastAsia="宋体" w:cs="宋体"/>
          <w:bCs/>
          <w:sz w:val="24"/>
          <w:szCs w:val="24"/>
        </w:rPr>
      </w:pPr>
      <w:r>
        <w:rPr>
          <w:rFonts w:hint="eastAsia" w:ascii="宋体" w:hAnsi="宋体" w:eastAsia="宋体" w:cs="宋体"/>
          <w:bCs/>
          <w:sz w:val="24"/>
          <w:szCs w:val="24"/>
        </w:rPr>
        <w:t>日期：</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日</w:t>
      </w:r>
    </w:p>
    <w:p w14:paraId="154ADB84">
      <w:pPr>
        <w:pStyle w:val="5"/>
        <w:jc w:val="center"/>
        <w:rPr>
          <w:rFonts w:hint="eastAsia" w:ascii="宋体" w:hAnsi="宋体" w:eastAsia="宋体" w:cs="宋体"/>
          <w:b w:val="0"/>
          <w:sz w:val="24"/>
          <w:szCs w:val="24"/>
        </w:rPr>
      </w:pPr>
      <w:r>
        <w:rPr>
          <w:rFonts w:hint="eastAsia" w:ascii="宋体" w:hAnsi="宋体" w:eastAsia="宋体" w:cs="宋体"/>
          <w:b w:val="0"/>
          <w:sz w:val="24"/>
          <w:szCs w:val="24"/>
        </w:rPr>
        <w:br w:type="page"/>
      </w:r>
      <w:bookmarkStart w:id="339" w:name="_Toc204095599"/>
      <w:bookmarkStart w:id="340" w:name="_Toc204107923"/>
      <w:r>
        <w:rPr>
          <w:rFonts w:hint="eastAsia" w:ascii="宋体" w:hAnsi="宋体" w:eastAsia="宋体" w:cs="宋体"/>
          <w:sz w:val="24"/>
          <w:szCs w:val="24"/>
        </w:rPr>
        <w:t>四、授权委托书</w:t>
      </w:r>
      <w:bookmarkEnd w:id="339"/>
      <w:bookmarkEnd w:id="340"/>
    </w:p>
    <w:p w14:paraId="1ADCEBC6">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本人</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（投标人名称）的法定代表人，现委托</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签</w:t>
      </w:r>
      <w:r>
        <w:rPr>
          <w:rFonts w:hint="eastAsia" w:ascii="宋体" w:hAnsi="宋体" w:eastAsia="宋体" w:cs="宋体"/>
          <w:sz w:val="24"/>
          <w:szCs w:val="24"/>
        </w:rPr>
        <w:t>名）为我方代理人。代理人根据授权，以我方名义签署、澄清、说明、补正、递交、撤回、修改</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（项目名称/标段）投标文件、签订合同和处理有关事宜，其法律后果由我方承担。</w:t>
      </w:r>
    </w:p>
    <w:p w14:paraId="181B2E09">
      <w:pPr>
        <w:spacing w:before="156" w:beforeLines="50"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委托期限：</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0A6850A3">
      <w:pPr>
        <w:spacing w:before="312" w:beforeLines="100" w:after="312" w:afterLines="100"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代理人无转委托权。</w:t>
      </w:r>
    </w:p>
    <w:p w14:paraId="2450B265">
      <w:pPr>
        <w:spacing w:after="312" w:afterLines="100"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附：法定代表人身份证及委托代理人身份证</w:t>
      </w:r>
    </w:p>
    <w:p w14:paraId="40D5DEED">
      <w:pPr>
        <w:spacing w:before="156" w:beforeLines="50" w:after="156" w:afterLines="50" w:line="360" w:lineRule="auto"/>
        <w:jc w:val="right"/>
        <w:rPr>
          <w:rFonts w:hint="eastAsia" w:ascii="宋体" w:hAnsi="宋体" w:eastAsia="宋体" w:cs="宋体"/>
          <w:bCs/>
          <w:sz w:val="24"/>
          <w:szCs w:val="24"/>
        </w:rPr>
      </w:pPr>
    </w:p>
    <w:p w14:paraId="461A41A1">
      <w:pPr>
        <w:spacing w:before="156" w:beforeLines="50" w:after="156" w:afterLines="50" w:line="360" w:lineRule="auto"/>
        <w:jc w:val="right"/>
        <w:rPr>
          <w:rFonts w:hint="eastAsia" w:ascii="宋体" w:hAnsi="宋体" w:eastAsia="宋体" w:cs="宋体"/>
          <w:bCs/>
          <w:sz w:val="24"/>
          <w:szCs w:val="24"/>
        </w:rPr>
      </w:pPr>
    </w:p>
    <w:p w14:paraId="2FC7C77B">
      <w:pPr>
        <w:spacing w:before="156" w:beforeLines="50" w:after="156" w:afterLines="50" w:line="360" w:lineRule="auto"/>
        <w:jc w:val="right"/>
        <w:rPr>
          <w:rFonts w:hint="eastAsia" w:ascii="宋体" w:hAnsi="宋体" w:eastAsia="宋体" w:cs="宋体"/>
          <w:bCs/>
          <w:sz w:val="24"/>
          <w:szCs w:val="24"/>
        </w:rPr>
      </w:pPr>
      <w:r>
        <w:rPr>
          <w:rFonts w:hint="eastAsia" w:ascii="宋体" w:hAnsi="宋体" w:eastAsia="宋体" w:cs="宋体"/>
          <w:bCs/>
          <w:sz w:val="24"/>
          <w:szCs w:val="24"/>
        </w:rPr>
        <w:t>投标人：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（电子签章）</w:t>
      </w:r>
    </w:p>
    <w:p w14:paraId="119F5156">
      <w:pPr>
        <w:spacing w:before="156" w:beforeLines="50" w:after="156" w:afterLines="50" w:line="360" w:lineRule="auto"/>
        <w:jc w:val="right"/>
        <w:rPr>
          <w:rFonts w:hint="eastAsia" w:ascii="宋体" w:hAnsi="宋体" w:eastAsia="宋体" w:cs="宋体"/>
          <w:bCs/>
          <w:sz w:val="24"/>
          <w:szCs w:val="24"/>
        </w:rPr>
      </w:pPr>
      <w:r>
        <w:rPr>
          <w:rFonts w:hint="eastAsia" w:ascii="宋体" w:hAnsi="宋体" w:eastAsia="宋体" w:cs="宋体"/>
          <w:bCs/>
          <w:sz w:val="24"/>
          <w:szCs w:val="24"/>
        </w:rPr>
        <w:t>法定代表人或其委托代理人：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（电子签章或签字）</w:t>
      </w:r>
    </w:p>
    <w:p w14:paraId="2EAB8160">
      <w:pPr>
        <w:spacing w:before="156" w:beforeLines="50" w:after="156" w:afterLines="50" w:line="360" w:lineRule="auto"/>
        <w:jc w:val="right"/>
        <w:rPr>
          <w:rFonts w:hint="eastAsia" w:ascii="宋体" w:hAnsi="宋体" w:eastAsia="宋体" w:cs="宋体"/>
          <w:bCs/>
          <w:sz w:val="24"/>
          <w:szCs w:val="24"/>
        </w:rPr>
      </w:pPr>
      <w:r>
        <w:rPr>
          <w:rFonts w:hint="eastAsia" w:ascii="宋体" w:hAnsi="宋体" w:eastAsia="宋体" w:cs="宋体"/>
          <w:bCs/>
          <w:sz w:val="24"/>
          <w:szCs w:val="24"/>
        </w:rPr>
        <w:t>日期：</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日</w:t>
      </w:r>
    </w:p>
    <w:p w14:paraId="587661F0">
      <w:pPr>
        <w:spacing w:line="500" w:lineRule="exact"/>
        <w:rPr>
          <w:rFonts w:hint="eastAsia" w:ascii="宋体" w:hAnsi="宋体" w:eastAsia="宋体" w:cs="宋体"/>
          <w:sz w:val="24"/>
          <w:szCs w:val="24"/>
        </w:rPr>
      </w:pPr>
    </w:p>
    <w:p w14:paraId="3DCA6F7A">
      <w:pPr>
        <w:pStyle w:val="5"/>
        <w:jc w:val="center"/>
        <w:rPr>
          <w:rFonts w:hint="eastAsia" w:ascii="宋体" w:hAnsi="宋体" w:eastAsia="宋体" w:cs="宋体"/>
          <w:sz w:val="24"/>
          <w:szCs w:val="24"/>
        </w:rPr>
      </w:pPr>
      <w:r>
        <w:rPr>
          <w:rFonts w:hint="eastAsia" w:ascii="宋体" w:hAnsi="宋体" w:eastAsia="宋体" w:cs="宋体"/>
          <w:sz w:val="24"/>
          <w:szCs w:val="24"/>
        </w:rPr>
        <w:br w:type="page"/>
      </w:r>
      <w:bookmarkStart w:id="341" w:name="_Toc204095600"/>
      <w:bookmarkStart w:id="342" w:name="_Toc204107924"/>
      <w:r>
        <w:rPr>
          <w:rFonts w:hint="eastAsia" w:ascii="宋体" w:hAnsi="宋体" w:eastAsia="宋体" w:cs="宋体"/>
          <w:sz w:val="24"/>
          <w:szCs w:val="24"/>
        </w:rPr>
        <w:t>五、投标保证金</w:t>
      </w:r>
      <w:bookmarkEnd w:id="341"/>
      <w:bookmarkEnd w:id="342"/>
    </w:p>
    <w:p w14:paraId="5F09F453">
      <w:pPr>
        <w:jc w:val="center"/>
        <w:rPr>
          <w:rFonts w:hint="eastAsia" w:ascii="宋体" w:hAnsi="宋体" w:eastAsia="宋体" w:cs="宋体"/>
          <w:b/>
          <w:bCs/>
          <w:sz w:val="24"/>
          <w:szCs w:val="24"/>
        </w:rPr>
      </w:pPr>
      <w:bookmarkStart w:id="343" w:name="_Toc143540966"/>
      <w:bookmarkStart w:id="344" w:name="_Toc30837"/>
      <w:r>
        <w:rPr>
          <w:rFonts w:hint="eastAsia" w:ascii="宋体" w:hAnsi="宋体" w:eastAsia="宋体" w:cs="宋体"/>
          <w:b/>
          <w:bCs/>
          <w:sz w:val="24"/>
          <w:szCs w:val="24"/>
        </w:rPr>
        <w:t>附保证金缴纳凭证</w:t>
      </w:r>
      <w:bookmarkEnd w:id="343"/>
      <w:bookmarkEnd w:id="344"/>
    </w:p>
    <w:p w14:paraId="382F7D61">
      <w:pPr>
        <w:rPr>
          <w:rFonts w:hint="eastAsia" w:ascii="宋体" w:hAnsi="宋体" w:eastAsia="宋体" w:cs="宋体"/>
          <w:sz w:val="24"/>
          <w:szCs w:val="24"/>
        </w:rPr>
      </w:pPr>
    </w:p>
    <w:p w14:paraId="50D10235">
      <w:pPr>
        <w:pStyle w:val="5"/>
        <w:jc w:val="center"/>
        <w:rPr>
          <w:rFonts w:hint="eastAsia" w:ascii="宋体" w:hAnsi="宋体" w:eastAsia="宋体" w:cs="宋体"/>
          <w:sz w:val="24"/>
          <w:szCs w:val="24"/>
        </w:rPr>
      </w:pPr>
      <w:r>
        <w:rPr>
          <w:rFonts w:hint="eastAsia" w:ascii="宋体" w:hAnsi="宋体" w:eastAsia="宋体" w:cs="宋体"/>
          <w:sz w:val="24"/>
          <w:szCs w:val="24"/>
        </w:rPr>
        <w:br w:type="page"/>
      </w:r>
      <w:bookmarkStart w:id="345" w:name="_Toc204095602"/>
      <w:bookmarkStart w:id="346" w:name="_Toc204107925"/>
      <w:r>
        <w:rPr>
          <w:rFonts w:hint="eastAsia" w:ascii="宋体" w:hAnsi="宋体" w:eastAsia="宋体" w:cs="宋体"/>
          <w:sz w:val="24"/>
          <w:szCs w:val="24"/>
        </w:rPr>
        <w:t>六、项目管理机构</w:t>
      </w:r>
      <w:bookmarkEnd w:id="345"/>
      <w:bookmarkEnd w:id="346"/>
    </w:p>
    <w:p w14:paraId="41566FF3">
      <w:pPr>
        <w:spacing w:after="312" w:afterLines="100" w:line="420" w:lineRule="exact"/>
        <w:rPr>
          <w:rFonts w:hint="eastAsia" w:ascii="宋体" w:hAnsi="宋体" w:eastAsia="宋体" w:cs="宋体"/>
          <w:sz w:val="24"/>
          <w:szCs w:val="24"/>
        </w:rPr>
      </w:pPr>
      <w:r>
        <w:rPr>
          <w:rFonts w:hint="eastAsia" w:ascii="宋体" w:hAnsi="宋体" w:eastAsia="宋体" w:cs="宋体"/>
          <w:sz w:val="24"/>
          <w:szCs w:val="24"/>
        </w:rPr>
        <w:t>（一）项目管理机构组成表</w:t>
      </w:r>
    </w:p>
    <w:tbl>
      <w:tblPr>
        <w:tblStyle w:val="18"/>
        <w:tblW w:w="907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1014"/>
        <w:gridCol w:w="1014"/>
        <w:gridCol w:w="1622"/>
        <w:gridCol w:w="1103"/>
        <w:gridCol w:w="1127"/>
        <w:gridCol w:w="1168"/>
        <w:gridCol w:w="1012"/>
      </w:tblGrid>
      <w:tr w14:paraId="3B08A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vMerge w:val="restart"/>
            <w:noWrap w:val="0"/>
            <w:vAlign w:val="center"/>
          </w:tcPr>
          <w:p w14:paraId="675A161E">
            <w:pPr>
              <w:jc w:val="center"/>
              <w:rPr>
                <w:rFonts w:hint="eastAsia" w:ascii="宋体" w:hAnsi="宋体" w:eastAsia="宋体" w:cs="宋体"/>
                <w:sz w:val="24"/>
                <w:szCs w:val="24"/>
              </w:rPr>
            </w:pPr>
            <w:r>
              <w:rPr>
                <w:rFonts w:hint="eastAsia" w:ascii="宋体" w:hAnsi="宋体" w:eastAsia="宋体" w:cs="宋体"/>
                <w:sz w:val="24"/>
                <w:szCs w:val="24"/>
              </w:rPr>
              <w:t>职务</w:t>
            </w:r>
          </w:p>
        </w:tc>
        <w:tc>
          <w:tcPr>
            <w:tcW w:w="1014" w:type="dxa"/>
            <w:vMerge w:val="restart"/>
            <w:noWrap w:val="0"/>
            <w:vAlign w:val="center"/>
          </w:tcPr>
          <w:p w14:paraId="6A292733">
            <w:pPr>
              <w:jc w:val="center"/>
              <w:rPr>
                <w:rFonts w:hint="eastAsia" w:ascii="宋体" w:hAnsi="宋体" w:eastAsia="宋体" w:cs="宋体"/>
                <w:sz w:val="24"/>
                <w:szCs w:val="24"/>
              </w:rPr>
            </w:pPr>
            <w:r>
              <w:rPr>
                <w:rFonts w:hint="eastAsia" w:ascii="宋体" w:hAnsi="宋体" w:eastAsia="宋体" w:cs="宋体"/>
                <w:sz w:val="24"/>
                <w:szCs w:val="24"/>
              </w:rPr>
              <w:t>姓名</w:t>
            </w:r>
          </w:p>
        </w:tc>
        <w:tc>
          <w:tcPr>
            <w:tcW w:w="1014" w:type="dxa"/>
            <w:vMerge w:val="restart"/>
            <w:noWrap w:val="0"/>
            <w:vAlign w:val="center"/>
          </w:tcPr>
          <w:p w14:paraId="740EFFF0">
            <w:pPr>
              <w:jc w:val="center"/>
              <w:rPr>
                <w:rFonts w:hint="eastAsia" w:ascii="宋体" w:hAnsi="宋体" w:eastAsia="宋体" w:cs="宋体"/>
                <w:sz w:val="24"/>
                <w:szCs w:val="24"/>
              </w:rPr>
            </w:pPr>
            <w:r>
              <w:rPr>
                <w:rFonts w:hint="eastAsia" w:ascii="宋体" w:hAnsi="宋体" w:eastAsia="宋体" w:cs="宋体"/>
                <w:sz w:val="24"/>
                <w:szCs w:val="24"/>
              </w:rPr>
              <w:t>职称</w:t>
            </w:r>
          </w:p>
        </w:tc>
        <w:tc>
          <w:tcPr>
            <w:tcW w:w="5020" w:type="dxa"/>
            <w:gridSpan w:val="4"/>
            <w:noWrap w:val="0"/>
            <w:vAlign w:val="center"/>
          </w:tcPr>
          <w:p w14:paraId="58F7B5CA">
            <w:pPr>
              <w:jc w:val="center"/>
              <w:rPr>
                <w:rFonts w:hint="eastAsia" w:ascii="宋体" w:hAnsi="宋体" w:eastAsia="宋体" w:cs="宋体"/>
                <w:sz w:val="24"/>
                <w:szCs w:val="24"/>
              </w:rPr>
            </w:pPr>
            <w:r>
              <w:rPr>
                <w:rFonts w:hint="eastAsia" w:ascii="宋体" w:hAnsi="宋体" w:eastAsia="宋体" w:cs="宋体"/>
                <w:sz w:val="24"/>
                <w:szCs w:val="24"/>
              </w:rPr>
              <w:t>执业或职业资格证明</w:t>
            </w:r>
          </w:p>
        </w:tc>
        <w:tc>
          <w:tcPr>
            <w:tcW w:w="1012" w:type="dxa"/>
            <w:vMerge w:val="restart"/>
            <w:noWrap w:val="0"/>
            <w:vAlign w:val="center"/>
          </w:tcPr>
          <w:p w14:paraId="1CF29EBF">
            <w:pPr>
              <w:jc w:val="center"/>
              <w:rPr>
                <w:rFonts w:hint="eastAsia" w:ascii="宋体" w:hAnsi="宋体" w:eastAsia="宋体" w:cs="宋体"/>
                <w:sz w:val="24"/>
                <w:szCs w:val="24"/>
              </w:rPr>
            </w:pPr>
            <w:r>
              <w:rPr>
                <w:rFonts w:hint="eastAsia" w:ascii="宋体" w:hAnsi="宋体" w:eastAsia="宋体" w:cs="宋体"/>
                <w:sz w:val="24"/>
                <w:szCs w:val="24"/>
              </w:rPr>
              <w:t>备注</w:t>
            </w:r>
          </w:p>
        </w:tc>
      </w:tr>
      <w:tr w14:paraId="7C6E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vMerge w:val="continue"/>
            <w:noWrap w:val="0"/>
            <w:vAlign w:val="center"/>
          </w:tcPr>
          <w:p w14:paraId="79BDB7C7">
            <w:pPr>
              <w:jc w:val="center"/>
              <w:rPr>
                <w:rFonts w:hint="eastAsia" w:ascii="宋体" w:hAnsi="宋体" w:eastAsia="宋体" w:cs="宋体"/>
                <w:sz w:val="24"/>
                <w:szCs w:val="24"/>
              </w:rPr>
            </w:pPr>
          </w:p>
        </w:tc>
        <w:tc>
          <w:tcPr>
            <w:tcW w:w="1014" w:type="dxa"/>
            <w:vMerge w:val="continue"/>
            <w:noWrap w:val="0"/>
            <w:vAlign w:val="center"/>
          </w:tcPr>
          <w:p w14:paraId="17A21806">
            <w:pPr>
              <w:jc w:val="center"/>
              <w:rPr>
                <w:rFonts w:hint="eastAsia" w:ascii="宋体" w:hAnsi="宋体" w:eastAsia="宋体" w:cs="宋体"/>
                <w:sz w:val="24"/>
                <w:szCs w:val="24"/>
              </w:rPr>
            </w:pPr>
          </w:p>
        </w:tc>
        <w:tc>
          <w:tcPr>
            <w:tcW w:w="1014" w:type="dxa"/>
            <w:vMerge w:val="continue"/>
            <w:noWrap w:val="0"/>
            <w:vAlign w:val="center"/>
          </w:tcPr>
          <w:p w14:paraId="2D6B72E5">
            <w:pPr>
              <w:jc w:val="center"/>
              <w:rPr>
                <w:rFonts w:hint="eastAsia" w:ascii="宋体" w:hAnsi="宋体" w:eastAsia="宋体" w:cs="宋体"/>
                <w:sz w:val="24"/>
                <w:szCs w:val="24"/>
              </w:rPr>
            </w:pPr>
          </w:p>
        </w:tc>
        <w:tc>
          <w:tcPr>
            <w:tcW w:w="1622" w:type="dxa"/>
            <w:noWrap w:val="0"/>
            <w:vAlign w:val="center"/>
          </w:tcPr>
          <w:p w14:paraId="722F9759">
            <w:pPr>
              <w:jc w:val="center"/>
              <w:rPr>
                <w:rFonts w:hint="eastAsia" w:ascii="宋体" w:hAnsi="宋体" w:eastAsia="宋体" w:cs="宋体"/>
                <w:sz w:val="24"/>
                <w:szCs w:val="24"/>
              </w:rPr>
            </w:pPr>
            <w:r>
              <w:rPr>
                <w:rFonts w:hint="eastAsia" w:ascii="宋体" w:hAnsi="宋体" w:eastAsia="宋体" w:cs="宋体"/>
                <w:sz w:val="24"/>
                <w:szCs w:val="24"/>
              </w:rPr>
              <w:t>证书名称</w:t>
            </w:r>
          </w:p>
        </w:tc>
        <w:tc>
          <w:tcPr>
            <w:tcW w:w="1103" w:type="dxa"/>
            <w:noWrap w:val="0"/>
            <w:vAlign w:val="center"/>
          </w:tcPr>
          <w:p w14:paraId="7D4D05C1">
            <w:pPr>
              <w:jc w:val="center"/>
              <w:rPr>
                <w:rFonts w:hint="eastAsia" w:ascii="宋体" w:hAnsi="宋体" w:eastAsia="宋体" w:cs="宋体"/>
                <w:sz w:val="24"/>
                <w:szCs w:val="24"/>
              </w:rPr>
            </w:pPr>
            <w:r>
              <w:rPr>
                <w:rFonts w:hint="eastAsia" w:ascii="宋体" w:hAnsi="宋体" w:eastAsia="宋体" w:cs="宋体"/>
                <w:sz w:val="24"/>
                <w:szCs w:val="24"/>
              </w:rPr>
              <w:t>级别</w:t>
            </w:r>
          </w:p>
        </w:tc>
        <w:tc>
          <w:tcPr>
            <w:tcW w:w="1127" w:type="dxa"/>
            <w:noWrap w:val="0"/>
            <w:vAlign w:val="center"/>
          </w:tcPr>
          <w:p w14:paraId="097F2C19">
            <w:pPr>
              <w:jc w:val="center"/>
              <w:rPr>
                <w:rFonts w:hint="eastAsia" w:ascii="宋体" w:hAnsi="宋体" w:eastAsia="宋体" w:cs="宋体"/>
                <w:sz w:val="24"/>
                <w:szCs w:val="24"/>
              </w:rPr>
            </w:pPr>
            <w:r>
              <w:rPr>
                <w:rFonts w:hint="eastAsia" w:ascii="宋体" w:hAnsi="宋体" w:eastAsia="宋体" w:cs="宋体"/>
                <w:sz w:val="24"/>
                <w:szCs w:val="24"/>
              </w:rPr>
              <w:t>证号</w:t>
            </w:r>
          </w:p>
        </w:tc>
        <w:tc>
          <w:tcPr>
            <w:tcW w:w="1168" w:type="dxa"/>
            <w:noWrap w:val="0"/>
            <w:vAlign w:val="center"/>
          </w:tcPr>
          <w:p w14:paraId="661906F5">
            <w:pPr>
              <w:jc w:val="center"/>
              <w:rPr>
                <w:rFonts w:hint="eastAsia" w:ascii="宋体" w:hAnsi="宋体" w:eastAsia="宋体" w:cs="宋体"/>
                <w:sz w:val="24"/>
                <w:szCs w:val="24"/>
              </w:rPr>
            </w:pPr>
            <w:r>
              <w:rPr>
                <w:rFonts w:hint="eastAsia" w:ascii="宋体" w:hAnsi="宋体" w:eastAsia="宋体" w:cs="宋体"/>
                <w:sz w:val="24"/>
                <w:szCs w:val="24"/>
              </w:rPr>
              <w:t>专业</w:t>
            </w:r>
          </w:p>
        </w:tc>
        <w:tc>
          <w:tcPr>
            <w:tcW w:w="1012" w:type="dxa"/>
            <w:vMerge w:val="continue"/>
            <w:noWrap w:val="0"/>
            <w:vAlign w:val="center"/>
          </w:tcPr>
          <w:p w14:paraId="75706B42">
            <w:pPr>
              <w:jc w:val="center"/>
              <w:rPr>
                <w:rFonts w:hint="eastAsia" w:ascii="宋体" w:hAnsi="宋体" w:eastAsia="宋体" w:cs="宋体"/>
                <w:sz w:val="24"/>
                <w:szCs w:val="24"/>
              </w:rPr>
            </w:pPr>
          </w:p>
        </w:tc>
      </w:tr>
      <w:tr w14:paraId="0903B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47607EF1">
            <w:pPr>
              <w:jc w:val="center"/>
              <w:rPr>
                <w:rFonts w:hint="eastAsia" w:ascii="宋体" w:hAnsi="宋体" w:eastAsia="宋体" w:cs="宋体"/>
                <w:sz w:val="24"/>
                <w:szCs w:val="24"/>
              </w:rPr>
            </w:pPr>
          </w:p>
        </w:tc>
        <w:tc>
          <w:tcPr>
            <w:tcW w:w="1014" w:type="dxa"/>
            <w:noWrap w:val="0"/>
            <w:vAlign w:val="center"/>
          </w:tcPr>
          <w:p w14:paraId="5D5EB4E9">
            <w:pPr>
              <w:jc w:val="center"/>
              <w:rPr>
                <w:rFonts w:hint="eastAsia" w:ascii="宋体" w:hAnsi="宋体" w:eastAsia="宋体" w:cs="宋体"/>
                <w:sz w:val="24"/>
                <w:szCs w:val="24"/>
              </w:rPr>
            </w:pPr>
          </w:p>
        </w:tc>
        <w:tc>
          <w:tcPr>
            <w:tcW w:w="1014" w:type="dxa"/>
            <w:noWrap w:val="0"/>
            <w:vAlign w:val="center"/>
          </w:tcPr>
          <w:p w14:paraId="4664695D">
            <w:pPr>
              <w:jc w:val="center"/>
              <w:rPr>
                <w:rFonts w:hint="eastAsia" w:ascii="宋体" w:hAnsi="宋体" w:eastAsia="宋体" w:cs="宋体"/>
                <w:sz w:val="24"/>
                <w:szCs w:val="24"/>
              </w:rPr>
            </w:pPr>
          </w:p>
        </w:tc>
        <w:tc>
          <w:tcPr>
            <w:tcW w:w="1622" w:type="dxa"/>
            <w:noWrap w:val="0"/>
            <w:vAlign w:val="center"/>
          </w:tcPr>
          <w:p w14:paraId="78C81F8D">
            <w:pPr>
              <w:jc w:val="center"/>
              <w:rPr>
                <w:rFonts w:hint="eastAsia" w:ascii="宋体" w:hAnsi="宋体" w:eastAsia="宋体" w:cs="宋体"/>
                <w:sz w:val="24"/>
                <w:szCs w:val="24"/>
              </w:rPr>
            </w:pPr>
          </w:p>
        </w:tc>
        <w:tc>
          <w:tcPr>
            <w:tcW w:w="1103" w:type="dxa"/>
            <w:noWrap w:val="0"/>
            <w:vAlign w:val="center"/>
          </w:tcPr>
          <w:p w14:paraId="0627A595">
            <w:pPr>
              <w:jc w:val="center"/>
              <w:rPr>
                <w:rFonts w:hint="eastAsia" w:ascii="宋体" w:hAnsi="宋体" w:eastAsia="宋体" w:cs="宋体"/>
                <w:sz w:val="24"/>
                <w:szCs w:val="24"/>
              </w:rPr>
            </w:pPr>
          </w:p>
        </w:tc>
        <w:tc>
          <w:tcPr>
            <w:tcW w:w="1127" w:type="dxa"/>
            <w:noWrap w:val="0"/>
            <w:vAlign w:val="center"/>
          </w:tcPr>
          <w:p w14:paraId="314C575A">
            <w:pPr>
              <w:jc w:val="center"/>
              <w:rPr>
                <w:rFonts w:hint="eastAsia" w:ascii="宋体" w:hAnsi="宋体" w:eastAsia="宋体" w:cs="宋体"/>
                <w:sz w:val="24"/>
                <w:szCs w:val="24"/>
              </w:rPr>
            </w:pPr>
          </w:p>
        </w:tc>
        <w:tc>
          <w:tcPr>
            <w:tcW w:w="1168" w:type="dxa"/>
            <w:noWrap w:val="0"/>
            <w:vAlign w:val="center"/>
          </w:tcPr>
          <w:p w14:paraId="5A5B78D7">
            <w:pPr>
              <w:jc w:val="center"/>
              <w:rPr>
                <w:rFonts w:hint="eastAsia" w:ascii="宋体" w:hAnsi="宋体" w:eastAsia="宋体" w:cs="宋体"/>
                <w:sz w:val="24"/>
                <w:szCs w:val="24"/>
              </w:rPr>
            </w:pPr>
          </w:p>
        </w:tc>
        <w:tc>
          <w:tcPr>
            <w:tcW w:w="1012" w:type="dxa"/>
            <w:noWrap w:val="0"/>
            <w:vAlign w:val="center"/>
          </w:tcPr>
          <w:p w14:paraId="3CF46281">
            <w:pPr>
              <w:jc w:val="center"/>
              <w:rPr>
                <w:rFonts w:hint="eastAsia" w:ascii="宋体" w:hAnsi="宋体" w:eastAsia="宋体" w:cs="宋体"/>
                <w:sz w:val="24"/>
                <w:szCs w:val="24"/>
              </w:rPr>
            </w:pPr>
          </w:p>
        </w:tc>
      </w:tr>
      <w:tr w14:paraId="69C14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0A61A5D6">
            <w:pPr>
              <w:jc w:val="center"/>
              <w:rPr>
                <w:rFonts w:hint="eastAsia" w:ascii="宋体" w:hAnsi="宋体" w:eastAsia="宋体" w:cs="宋体"/>
                <w:sz w:val="24"/>
                <w:szCs w:val="24"/>
              </w:rPr>
            </w:pPr>
          </w:p>
        </w:tc>
        <w:tc>
          <w:tcPr>
            <w:tcW w:w="1014" w:type="dxa"/>
            <w:noWrap w:val="0"/>
            <w:vAlign w:val="center"/>
          </w:tcPr>
          <w:p w14:paraId="07284636">
            <w:pPr>
              <w:jc w:val="center"/>
              <w:rPr>
                <w:rFonts w:hint="eastAsia" w:ascii="宋体" w:hAnsi="宋体" w:eastAsia="宋体" w:cs="宋体"/>
                <w:sz w:val="24"/>
                <w:szCs w:val="24"/>
              </w:rPr>
            </w:pPr>
          </w:p>
        </w:tc>
        <w:tc>
          <w:tcPr>
            <w:tcW w:w="1014" w:type="dxa"/>
            <w:noWrap w:val="0"/>
            <w:vAlign w:val="center"/>
          </w:tcPr>
          <w:p w14:paraId="56030B87">
            <w:pPr>
              <w:jc w:val="center"/>
              <w:rPr>
                <w:rFonts w:hint="eastAsia" w:ascii="宋体" w:hAnsi="宋体" w:eastAsia="宋体" w:cs="宋体"/>
                <w:sz w:val="24"/>
                <w:szCs w:val="24"/>
              </w:rPr>
            </w:pPr>
          </w:p>
        </w:tc>
        <w:tc>
          <w:tcPr>
            <w:tcW w:w="1622" w:type="dxa"/>
            <w:noWrap w:val="0"/>
            <w:vAlign w:val="center"/>
          </w:tcPr>
          <w:p w14:paraId="009E7C63">
            <w:pPr>
              <w:jc w:val="center"/>
              <w:rPr>
                <w:rFonts w:hint="eastAsia" w:ascii="宋体" w:hAnsi="宋体" w:eastAsia="宋体" w:cs="宋体"/>
                <w:sz w:val="24"/>
                <w:szCs w:val="24"/>
              </w:rPr>
            </w:pPr>
          </w:p>
        </w:tc>
        <w:tc>
          <w:tcPr>
            <w:tcW w:w="1103" w:type="dxa"/>
            <w:noWrap w:val="0"/>
            <w:vAlign w:val="center"/>
          </w:tcPr>
          <w:p w14:paraId="08363238">
            <w:pPr>
              <w:jc w:val="center"/>
              <w:rPr>
                <w:rFonts w:hint="eastAsia" w:ascii="宋体" w:hAnsi="宋体" w:eastAsia="宋体" w:cs="宋体"/>
                <w:sz w:val="24"/>
                <w:szCs w:val="24"/>
              </w:rPr>
            </w:pPr>
          </w:p>
        </w:tc>
        <w:tc>
          <w:tcPr>
            <w:tcW w:w="1127" w:type="dxa"/>
            <w:noWrap w:val="0"/>
            <w:vAlign w:val="center"/>
          </w:tcPr>
          <w:p w14:paraId="5D0D2840">
            <w:pPr>
              <w:jc w:val="center"/>
              <w:rPr>
                <w:rFonts w:hint="eastAsia" w:ascii="宋体" w:hAnsi="宋体" w:eastAsia="宋体" w:cs="宋体"/>
                <w:sz w:val="24"/>
                <w:szCs w:val="24"/>
              </w:rPr>
            </w:pPr>
          </w:p>
        </w:tc>
        <w:tc>
          <w:tcPr>
            <w:tcW w:w="1168" w:type="dxa"/>
            <w:noWrap w:val="0"/>
            <w:vAlign w:val="center"/>
          </w:tcPr>
          <w:p w14:paraId="5E540500">
            <w:pPr>
              <w:jc w:val="center"/>
              <w:rPr>
                <w:rFonts w:hint="eastAsia" w:ascii="宋体" w:hAnsi="宋体" w:eastAsia="宋体" w:cs="宋体"/>
                <w:sz w:val="24"/>
                <w:szCs w:val="24"/>
              </w:rPr>
            </w:pPr>
          </w:p>
        </w:tc>
        <w:tc>
          <w:tcPr>
            <w:tcW w:w="1012" w:type="dxa"/>
            <w:noWrap w:val="0"/>
            <w:vAlign w:val="center"/>
          </w:tcPr>
          <w:p w14:paraId="6D859C47">
            <w:pPr>
              <w:jc w:val="center"/>
              <w:rPr>
                <w:rFonts w:hint="eastAsia" w:ascii="宋体" w:hAnsi="宋体" w:eastAsia="宋体" w:cs="宋体"/>
                <w:sz w:val="24"/>
                <w:szCs w:val="24"/>
              </w:rPr>
            </w:pPr>
          </w:p>
        </w:tc>
      </w:tr>
      <w:tr w14:paraId="60AB8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6858C7F4">
            <w:pPr>
              <w:jc w:val="center"/>
              <w:rPr>
                <w:rFonts w:hint="eastAsia" w:ascii="宋体" w:hAnsi="宋体" w:eastAsia="宋体" w:cs="宋体"/>
                <w:sz w:val="24"/>
                <w:szCs w:val="24"/>
              </w:rPr>
            </w:pPr>
          </w:p>
        </w:tc>
        <w:tc>
          <w:tcPr>
            <w:tcW w:w="1014" w:type="dxa"/>
            <w:noWrap w:val="0"/>
            <w:vAlign w:val="center"/>
          </w:tcPr>
          <w:p w14:paraId="36EDCCD6">
            <w:pPr>
              <w:jc w:val="center"/>
              <w:rPr>
                <w:rFonts w:hint="eastAsia" w:ascii="宋体" w:hAnsi="宋体" w:eastAsia="宋体" w:cs="宋体"/>
                <w:sz w:val="24"/>
                <w:szCs w:val="24"/>
              </w:rPr>
            </w:pPr>
          </w:p>
        </w:tc>
        <w:tc>
          <w:tcPr>
            <w:tcW w:w="1014" w:type="dxa"/>
            <w:noWrap w:val="0"/>
            <w:vAlign w:val="center"/>
          </w:tcPr>
          <w:p w14:paraId="73B5B874">
            <w:pPr>
              <w:jc w:val="center"/>
              <w:rPr>
                <w:rFonts w:hint="eastAsia" w:ascii="宋体" w:hAnsi="宋体" w:eastAsia="宋体" w:cs="宋体"/>
                <w:sz w:val="24"/>
                <w:szCs w:val="24"/>
              </w:rPr>
            </w:pPr>
          </w:p>
        </w:tc>
        <w:tc>
          <w:tcPr>
            <w:tcW w:w="1622" w:type="dxa"/>
            <w:noWrap w:val="0"/>
            <w:vAlign w:val="center"/>
          </w:tcPr>
          <w:p w14:paraId="05F0A946">
            <w:pPr>
              <w:jc w:val="center"/>
              <w:rPr>
                <w:rFonts w:hint="eastAsia" w:ascii="宋体" w:hAnsi="宋体" w:eastAsia="宋体" w:cs="宋体"/>
                <w:sz w:val="24"/>
                <w:szCs w:val="24"/>
              </w:rPr>
            </w:pPr>
          </w:p>
        </w:tc>
        <w:tc>
          <w:tcPr>
            <w:tcW w:w="1103" w:type="dxa"/>
            <w:noWrap w:val="0"/>
            <w:vAlign w:val="center"/>
          </w:tcPr>
          <w:p w14:paraId="7F2D85B6">
            <w:pPr>
              <w:jc w:val="center"/>
              <w:rPr>
                <w:rFonts w:hint="eastAsia" w:ascii="宋体" w:hAnsi="宋体" w:eastAsia="宋体" w:cs="宋体"/>
                <w:sz w:val="24"/>
                <w:szCs w:val="24"/>
              </w:rPr>
            </w:pPr>
          </w:p>
        </w:tc>
        <w:tc>
          <w:tcPr>
            <w:tcW w:w="1127" w:type="dxa"/>
            <w:noWrap w:val="0"/>
            <w:vAlign w:val="center"/>
          </w:tcPr>
          <w:p w14:paraId="667D7188">
            <w:pPr>
              <w:jc w:val="center"/>
              <w:rPr>
                <w:rFonts w:hint="eastAsia" w:ascii="宋体" w:hAnsi="宋体" w:eastAsia="宋体" w:cs="宋体"/>
                <w:sz w:val="24"/>
                <w:szCs w:val="24"/>
              </w:rPr>
            </w:pPr>
          </w:p>
        </w:tc>
        <w:tc>
          <w:tcPr>
            <w:tcW w:w="1168" w:type="dxa"/>
            <w:noWrap w:val="0"/>
            <w:vAlign w:val="center"/>
          </w:tcPr>
          <w:p w14:paraId="19C3268B">
            <w:pPr>
              <w:jc w:val="center"/>
              <w:rPr>
                <w:rFonts w:hint="eastAsia" w:ascii="宋体" w:hAnsi="宋体" w:eastAsia="宋体" w:cs="宋体"/>
                <w:sz w:val="24"/>
                <w:szCs w:val="24"/>
              </w:rPr>
            </w:pPr>
          </w:p>
        </w:tc>
        <w:tc>
          <w:tcPr>
            <w:tcW w:w="1012" w:type="dxa"/>
            <w:noWrap w:val="0"/>
            <w:vAlign w:val="center"/>
          </w:tcPr>
          <w:p w14:paraId="2E6EC830">
            <w:pPr>
              <w:jc w:val="center"/>
              <w:rPr>
                <w:rFonts w:hint="eastAsia" w:ascii="宋体" w:hAnsi="宋体" w:eastAsia="宋体" w:cs="宋体"/>
                <w:sz w:val="24"/>
                <w:szCs w:val="24"/>
              </w:rPr>
            </w:pPr>
          </w:p>
        </w:tc>
      </w:tr>
      <w:tr w14:paraId="279D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4B0ECAC8">
            <w:pPr>
              <w:jc w:val="center"/>
              <w:rPr>
                <w:rFonts w:hint="eastAsia" w:ascii="宋体" w:hAnsi="宋体" w:eastAsia="宋体" w:cs="宋体"/>
                <w:sz w:val="24"/>
                <w:szCs w:val="24"/>
              </w:rPr>
            </w:pPr>
          </w:p>
        </w:tc>
        <w:tc>
          <w:tcPr>
            <w:tcW w:w="1014" w:type="dxa"/>
            <w:noWrap w:val="0"/>
            <w:vAlign w:val="center"/>
          </w:tcPr>
          <w:p w14:paraId="29777A42">
            <w:pPr>
              <w:jc w:val="center"/>
              <w:rPr>
                <w:rFonts w:hint="eastAsia" w:ascii="宋体" w:hAnsi="宋体" w:eastAsia="宋体" w:cs="宋体"/>
                <w:sz w:val="24"/>
                <w:szCs w:val="24"/>
              </w:rPr>
            </w:pPr>
          </w:p>
        </w:tc>
        <w:tc>
          <w:tcPr>
            <w:tcW w:w="1014" w:type="dxa"/>
            <w:noWrap w:val="0"/>
            <w:vAlign w:val="center"/>
          </w:tcPr>
          <w:p w14:paraId="4ED9E762">
            <w:pPr>
              <w:jc w:val="center"/>
              <w:rPr>
                <w:rFonts w:hint="eastAsia" w:ascii="宋体" w:hAnsi="宋体" w:eastAsia="宋体" w:cs="宋体"/>
                <w:sz w:val="24"/>
                <w:szCs w:val="24"/>
              </w:rPr>
            </w:pPr>
          </w:p>
        </w:tc>
        <w:tc>
          <w:tcPr>
            <w:tcW w:w="1622" w:type="dxa"/>
            <w:noWrap w:val="0"/>
            <w:vAlign w:val="center"/>
          </w:tcPr>
          <w:p w14:paraId="2CF2B5F1">
            <w:pPr>
              <w:jc w:val="center"/>
              <w:rPr>
                <w:rFonts w:hint="eastAsia" w:ascii="宋体" w:hAnsi="宋体" w:eastAsia="宋体" w:cs="宋体"/>
                <w:sz w:val="24"/>
                <w:szCs w:val="24"/>
              </w:rPr>
            </w:pPr>
          </w:p>
        </w:tc>
        <w:tc>
          <w:tcPr>
            <w:tcW w:w="1103" w:type="dxa"/>
            <w:noWrap w:val="0"/>
            <w:vAlign w:val="center"/>
          </w:tcPr>
          <w:p w14:paraId="1E6F8460">
            <w:pPr>
              <w:jc w:val="center"/>
              <w:rPr>
                <w:rFonts w:hint="eastAsia" w:ascii="宋体" w:hAnsi="宋体" w:eastAsia="宋体" w:cs="宋体"/>
                <w:sz w:val="24"/>
                <w:szCs w:val="24"/>
              </w:rPr>
            </w:pPr>
          </w:p>
        </w:tc>
        <w:tc>
          <w:tcPr>
            <w:tcW w:w="1127" w:type="dxa"/>
            <w:noWrap w:val="0"/>
            <w:vAlign w:val="center"/>
          </w:tcPr>
          <w:p w14:paraId="4B5C1C34">
            <w:pPr>
              <w:jc w:val="center"/>
              <w:rPr>
                <w:rFonts w:hint="eastAsia" w:ascii="宋体" w:hAnsi="宋体" w:eastAsia="宋体" w:cs="宋体"/>
                <w:sz w:val="24"/>
                <w:szCs w:val="24"/>
              </w:rPr>
            </w:pPr>
          </w:p>
        </w:tc>
        <w:tc>
          <w:tcPr>
            <w:tcW w:w="1168" w:type="dxa"/>
            <w:noWrap w:val="0"/>
            <w:vAlign w:val="center"/>
          </w:tcPr>
          <w:p w14:paraId="6BEF8637">
            <w:pPr>
              <w:jc w:val="center"/>
              <w:rPr>
                <w:rFonts w:hint="eastAsia" w:ascii="宋体" w:hAnsi="宋体" w:eastAsia="宋体" w:cs="宋体"/>
                <w:sz w:val="24"/>
                <w:szCs w:val="24"/>
              </w:rPr>
            </w:pPr>
          </w:p>
        </w:tc>
        <w:tc>
          <w:tcPr>
            <w:tcW w:w="1012" w:type="dxa"/>
            <w:noWrap w:val="0"/>
            <w:vAlign w:val="center"/>
          </w:tcPr>
          <w:p w14:paraId="734C1F07">
            <w:pPr>
              <w:jc w:val="center"/>
              <w:rPr>
                <w:rFonts w:hint="eastAsia" w:ascii="宋体" w:hAnsi="宋体" w:eastAsia="宋体" w:cs="宋体"/>
                <w:sz w:val="24"/>
                <w:szCs w:val="24"/>
              </w:rPr>
            </w:pPr>
          </w:p>
        </w:tc>
      </w:tr>
      <w:tr w14:paraId="2ECF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2D6AEE9E">
            <w:pPr>
              <w:jc w:val="center"/>
              <w:rPr>
                <w:rFonts w:hint="eastAsia" w:ascii="宋体" w:hAnsi="宋体" w:eastAsia="宋体" w:cs="宋体"/>
                <w:sz w:val="24"/>
                <w:szCs w:val="24"/>
              </w:rPr>
            </w:pPr>
          </w:p>
        </w:tc>
        <w:tc>
          <w:tcPr>
            <w:tcW w:w="1014" w:type="dxa"/>
            <w:noWrap w:val="0"/>
            <w:vAlign w:val="center"/>
          </w:tcPr>
          <w:p w14:paraId="2A49500E">
            <w:pPr>
              <w:jc w:val="center"/>
              <w:rPr>
                <w:rFonts w:hint="eastAsia" w:ascii="宋体" w:hAnsi="宋体" w:eastAsia="宋体" w:cs="宋体"/>
                <w:sz w:val="24"/>
                <w:szCs w:val="24"/>
              </w:rPr>
            </w:pPr>
          </w:p>
        </w:tc>
        <w:tc>
          <w:tcPr>
            <w:tcW w:w="1014" w:type="dxa"/>
            <w:noWrap w:val="0"/>
            <w:vAlign w:val="center"/>
          </w:tcPr>
          <w:p w14:paraId="188C8593">
            <w:pPr>
              <w:jc w:val="center"/>
              <w:rPr>
                <w:rFonts w:hint="eastAsia" w:ascii="宋体" w:hAnsi="宋体" w:eastAsia="宋体" w:cs="宋体"/>
                <w:sz w:val="24"/>
                <w:szCs w:val="24"/>
              </w:rPr>
            </w:pPr>
          </w:p>
        </w:tc>
        <w:tc>
          <w:tcPr>
            <w:tcW w:w="1622" w:type="dxa"/>
            <w:noWrap w:val="0"/>
            <w:vAlign w:val="center"/>
          </w:tcPr>
          <w:p w14:paraId="22DD344A">
            <w:pPr>
              <w:jc w:val="center"/>
              <w:rPr>
                <w:rFonts w:hint="eastAsia" w:ascii="宋体" w:hAnsi="宋体" w:eastAsia="宋体" w:cs="宋体"/>
                <w:sz w:val="24"/>
                <w:szCs w:val="24"/>
              </w:rPr>
            </w:pPr>
          </w:p>
        </w:tc>
        <w:tc>
          <w:tcPr>
            <w:tcW w:w="1103" w:type="dxa"/>
            <w:noWrap w:val="0"/>
            <w:vAlign w:val="center"/>
          </w:tcPr>
          <w:p w14:paraId="12D71D78">
            <w:pPr>
              <w:jc w:val="center"/>
              <w:rPr>
                <w:rFonts w:hint="eastAsia" w:ascii="宋体" w:hAnsi="宋体" w:eastAsia="宋体" w:cs="宋体"/>
                <w:sz w:val="24"/>
                <w:szCs w:val="24"/>
              </w:rPr>
            </w:pPr>
          </w:p>
        </w:tc>
        <w:tc>
          <w:tcPr>
            <w:tcW w:w="1127" w:type="dxa"/>
            <w:noWrap w:val="0"/>
            <w:vAlign w:val="center"/>
          </w:tcPr>
          <w:p w14:paraId="5833A38B">
            <w:pPr>
              <w:jc w:val="center"/>
              <w:rPr>
                <w:rFonts w:hint="eastAsia" w:ascii="宋体" w:hAnsi="宋体" w:eastAsia="宋体" w:cs="宋体"/>
                <w:sz w:val="24"/>
                <w:szCs w:val="24"/>
              </w:rPr>
            </w:pPr>
          </w:p>
        </w:tc>
        <w:tc>
          <w:tcPr>
            <w:tcW w:w="1168" w:type="dxa"/>
            <w:noWrap w:val="0"/>
            <w:vAlign w:val="center"/>
          </w:tcPr>
          <w:p w14:paraId="41AE57AA">
            <w:pPr>
              <w:jc w:val="center"/>
              <w:rPr>
                <w:rFonts w:hint="eastAsia" w:ascii="宋体" w:hAnsi="宋体" w:eastAsia="宋体" w:cs="宋体"/>
                <w:sz w:val="24"/>
                <w:szCs w:val="24"/>
              </w:rPr>
            </w:pPr>
          </w:p>
        </w:tc>
        <w:tc>
          <w:tcPr>
            <w:tcW w:w="1012" w:type="dxa"/>
            <w:noWrap w:val="0"/>
            <w:vAlign w:val="center"/>
          </w:tcPr>
          <w:p w14:paraId="18D9CB84">
            <w:pPr>
              <w:jc w:val="center"/>
              <w:rPr>
                <w:rFonts w:hint="eastAsia" w:ascii="宋体" w:hAnsi="宋体" w:eastAsia="宋体" w:cs="宋体"/>
                <w:sz w:val="24"/>
                <w:szCs w:val="24"/>
              </w:rPr>
            </w:pPr>
          </w:p>
        </w:tc>
      </w:tr>
      <w:tr w14:paraId="6612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609D320D">
            <w:pPr>
              <w:jc w:val="center"/>
              <w:rPr>
                <w:rFonts w:hint="eastAsia" w:ascii="宋体" w:hAnsi="宋体" w:eastAsia="宋体" w:cs="宋体"/>
                <w:sz w:val="24"/>
                <w:szCs w:val="24"/>
              </w:rPr>
            </w:pPr>
          </w:p>
        </w:tc>
        <w:tc>
          <w:tcPr>
            <w:tcW w:w="1014" w:type="dxa"/>
            <w:noWrap w:val="0"/>
            <w:vAlign w:val="center"/>
          </w:tcPr>
          <w:p w14:paraId="18046692">
            <w:pPr>
              <w:jc w:val="center"/>
              <w:rPr>
                <w:rFonts w:hint="eastAsia" w:ascii="宋体" w:hAnsi="宋体" w:eastAsia="宋体" w:cs="宋体"/>
                <w:sz w:val="24"/>
                <w:szCs w:val="24"/>
              </w:rPr>
            </w:pPr>
          </w:p>
        </w:tc>
        <w:tc>
          <w:tcPr>
            <w:tcW w:w="1014" w:type="dxa"/>
            <w:noWrap w:val="0"/>
            <w:vAlign w:val="center"/>
          </w:tcPr>
          <w:p w14:paraId="41A3FC47">
            <w:pPr>
              <w:jc w:val="center"/>
              <w:rPr>
                <w:rFonts w:hint="eastAsia" w:ascii="宋体" w:hAnsi="宋体" w:eastAsia="宋体" w:cs="宋体"/>
                <w:sz w:val="24"/>
                <w:szCs w:val="24"/>
              </w:rPr>
            </w:pPr>
          </w:p>
        </w:tc>
        <w:tc>
          <w:tcPr>
            <w:tcW w:w="1622" w:type="dxa"/>
            <w:noWrap w:val="0"/>
            <w:vAlign w:val="center"/>
          </w:tcPr>
          <w:p w14:paraId="51C9666A">
            <w:pPr>
              <w:jc w:val="center"/>
              <w:rPr>
                <w:rFonts w:hint="eastAsia" w:ascii="宋体" w:hAnsi="宋体" w:eastAsia="宋体" w:cs="宋体"/>
                <w:sz w:val="24"/>
                <w:szCs w:val="24"/>
              </w:rPr>
            </w:pPr>
          </w:p>
        </w:tc>
        <w:tc>
          <w:tcPr>
            <w:tcW w:w="1103" w:type="dxa"/>
            <w:noWrap w:val="0"/>
            <w:vAlign w:val="center"/>
          </w:tcPr>
          <w:p w14:paraId="23E64575">
            <w:pPr>
              <w:jc w:val="center"/>
              <w:rPr>
                <w:rFonts w:hint="eastAsia" w:ascii="宋体" w:hAnsi="宋体" w:eastAsia="宋体" w:cs="宋体"/>
                <w:sz w:val="24"/>
                <w:szCs w:val="24"/>
              </w:rPr>
            </w:pPr>
          </w:p>
        </w:tc>
        <w:tc>
          <w:tcPr>
            <w:tcW w:w="1127" w:type="dxa"/>
            <w:noWrap w:val="0"/>
            <w:vAlign w:val="center"/>
          </w:tcPr>
          <w:p w14:paraId="0E00352E">
            <w:pPr>
              <w:jc w:val="center"/>
              <w:rPr>
                <w:rFonts w:hint="eastAsia" w:ascii="宋体" w:hAnsi="宋体" w:eastAsia="宋体" w:cs="宋体"/>
                <w:sz w:val="24"/>
                <w:szCs w:val="24"/>
              </w:rPr>
            </w:pPr>
          </w:p>
        </w:tc>
        <w:tc>
          <w:tcPr>
            <w:tcW w:w="1168" w:type="dxa"/>
            <w:noWrap w:val="0"/>
            <w:vAlign w:val="center"/>
          </w:tcPr>
          <w:p w14:paraId="6488D680">
            <w:pPr>
              <w:jc w:val="center"/>
              <w:rPr>
                <w:rFonts w:hint="eastAsia" w:ascii="宋体" w:hAnsi="宋体" w:eastAsia="宋体" w:cs="宋体"/>
                <w:sz w:val="24"/>
                <w:szCs w:val="24"/>
              </w:rPr>
            </w:pPr>
          </w:p>
        </w:tc>
        <w:tc>
          <w:tcPr>
            <w:tcW w:w="1012" w:type="dxa"/>
            <w:noWrap w:val="0"/>
            <w:vAlign w:val="center"/>
          </w:tcPr>
          <w:p w14:paraId="1EF55AC4">
            <w:pPr>
              <w:jc w:val="center"/>
              <w:rPr>
                <w:rFonts w:hint="eastAsia" w:ascii="宋体" w:hAnsi="宋体" w:eastAsia="宋体" w:cs="宋体"/>
                <w:sz w:val="24"/>
                <w:szCs w:val="24"/>
              </w:rPr>
            </w:pPr>
          </w:p>
        </w:tc>
      </w:tr>
      <w:tr w14:paraId="0B722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7DEDF95A">
            <w:pPr>
              <w:jc w:val="center"/>
              <w:rPr>
                <w:rFonts w:hint="eastAsia" w:ascii="宋体" w:hAnsi="宋体" w:eastAsia="宋体" w:cs="宋体"/>
                <w:sz w:val="24"/>
                <w:szCs w:val="24"/>
              </w:rPr>
            </w:pPr>
          </w:p>
        </w:tc>
        <w:tc>
          <w:tcPr>
            <w:tcW w:w="1014" w:type="dxa"/>
            <w:noWrap w:val="0"/>
            <w:vAlign w:val="center"/>
          </w:tcPr>
          <w:p w14:paraId="0BE0140A">
            <w:pPr>
              <w:jc w:val="center"/>
              <w:rPr>
                <w:rFonts w:hint="eastAsia" w:ascii="宋体" w:hAnsi="宋体" w:eastAsia="宋体" w:cs="宋体"/>
                <w:sz w:val="24"/>
                <w:szCs w:val="24"/>
              </w:rPr>
            </w:pPr>
          </w:p>
        </w:tc>
        <w:tc>
          <w:tcPr>
            <w:tcW w:w="1014" w:type="dxa"/>
            <w:noWrap w:val="0"/>
            <w:vAlign w:val="center"/>
          </w:tcPr>
          <w:p w14:paraId="07CD36A9">
            <w:pPr>
              <w:jc w:val="center"/>
              <w:rPr>
                <w:rFonts w:hint="eastAsia" w:ascii="宋体" w:hAnsi="宋体" w:eastAsia="宋体" w:cs="宋体"/>
                <w:sz w:val="24"/>
                <w:szCs w:val="24"/>
              </w:rPr>
            </w:pPr>
          </w:p>
        </w:tc>
        <w:tc>
          <w:tcPr>
            <w:tcW w:w="1622" w:type="dxa"/>
            <w:noWrap w:val="0"/>
            <w:vAlign w:val="center"/>
          </w:tcPr>
          <w:p w14:paraId="3338DF6C">
            <w:pPr>
              <w:jc w:val="center"/>
              <w:rPr>
                <w:rFonts w:hint="eastAsia" w:ascii="宋体" w:hAnsi="宋体" w:eastAsia="宋体" w:cs="宋体"/>
                <w:sz w:val="24"/>
                <w:szCs w:val="24"/>
              </w:rPr>
            </w:pPr>
          </w:p>
        </w:tc>
        <w:tc>
          <w:tcPr>
            <w:tcW w:w="1103" w:type="dxa"/>
            <w:noWrap w:val="0"/>
            <w:vAlign w:val="center"/>
          </w:tcPr>
          <w:p w14:paraId="6149F515">
            <w:pPr>
              <w:jc w:val="center"/>
              <w:rPr>
                <w:rFonts w:hint="eastAsia" w:ascii="宋体" w:hAnsi="宋体" w:eastAsia="宋体" w:cs="宋体"/>
                <w:sz w:val="24"/>
                <w:szCs w:val="24"/>
              </w:rPr>
            </w:pPr>
          </w:p>
        </w:tc>
        <w:tc>
          <w:tcPr>
            <w:tcW w:w="1127" w:type="dxa"/>
            <w:noWrap w:val="0"/>
            <w:vAlign w:val="center"/>
          </w:tcPr>
          <w:p w14:paraId="317275DB">
            <w:pPr>
              <w:jc w:val="center"/>
              <w:rPr>
                <w:rFonts w:hint="eastAsia" w:ascii="宋体" w:hAnsi="宋体" w:eastAsia="宋体" w:cs="宋体"/>
                <w:sz w:val="24"/>
                <w:szCs w:val="24"/>
              </w:rPr>
            </w:pPr>
          </w:p>
        </w:tc>
        <w:tc>
          <w:tcPr>
            <w:tcW w:w="1168" w:type="dxa"/>
            <w:noWrap w:val="0"/>
            <w:vAlign w:val="center"/>
          </w:tcPr>
          <w:p w14:paraId="7D7D355D">
            <w:pPr>
              <w:jc w:val="center"/>
              <w:rPr>
                <w:rFonts w:hint="eastAsia" w:ascii="宋体" w:hAnsi="宋体" w:eastAsia="宋体" w:cs="宋体"/>
                <w:sz w:val="24"/>
                <w:szCs w:val="24"/>
              </w:rPr>
            </w:pPr>
          </w:p>
        </w:tc>
        <w:tc>
          <w:tcPr>
            <w:tcW w:w="1012" w:type="dxa"/>
            <w:noWrap w:val="0"/>
            <w:vAlign w:val="center"/>
          </w:tcPr>
          <w:p w14:paraId="2E8ADBC9">
            <w:pPr>
              <w:jc w:val="center"/>
              <w:rPr>
                <w:rFonts w:hint="eastAsia" w:ascii="宋体" w:hAnsi="宋体" w:eastAsia="宋体" w:cs="宋体"/>
                <w:sz w:val="24"/>
                <w:szCs w:val="24"/>
              </w:rPr>
            </w:pPr>
          </w:p>
        </w:tc>
      </w:tr>
      <w:tr w14:paraId="1AED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1ACCEEE9">
            <w:pPr>
              <w:jc w:val="center"/>
              <w:rPr>
                <w:rFonts w:hint="eastAsia" w:ascii="宋体" w:hAnsi="宋体" w:eastAsia="宋体" w:cs="宋体"/>
                <w:sz w:val="24"/>
                <w:szCs w:val="24"/>
              </w:rPr>
            </w:pPr>
          </w:p>
        </w:tc>
        <w:tc>
          <w:tcPr>
            <w:tcW w:w="1014" w:type="dxa"/>
            <w:noWrap w:val="0"/>
            <w:vAlign w:val="center"/>
          </w:tcPr>
          <w:p w14:paraId="76495E62">
            <w:pPr>
              <w:jc w:val="center"/>
              <w:rPr>
                <w:rFonts w:hint="eastAsia" w:ascii="宋体" w:hAnsi="宋体" w:eastAsia="宋体" w:cs="宋体"/>
                <w:sz w:val="24"/>
                <w:szCs w:val="24"/>
              </w:rPr>
            </w:pPr>
          </w:p>
        </w:tc>
        <w:tc>
          <w:tcPr>
            <w:tcW w:w="1014" w:type="dxa"/>
            <w:noWrap w:val="0"/>
            <w:vAlign w:val="center"/>
          </w:tcPr>
          <w:p w14:paraId="59968016">
            <w:pPr>
              <w:jc w:val="center"/>
              <w:rPr>
                <w:rFonts w:hint="eastAsia" w:ascii="宋体" w:hAnsi="宋体" w:eastAsia="宋体" w:cs="宋体"/>
                <w:sz w:val="24"/>
                <w:szCs w:val="24"/>
              </w:rPr>
            </w:pPr>
          </w:p>
        </w:tc>
        <w:tc>
          <w:tcPr>
            <w:tcW w:w="1622" w:type="dxa"/>
            <w:noWrap w:val="0"/>
            <w:vAlign w:val="center"/>
          </w:tcPr>
          <w:p w14:paraId="5118A91E">
            <w:pPr>
              <w:jc w:val="center"/>
              <w:rPr>
                <w:rFonts w:hint="eastAsia" w:ascii="宋体" w:hAnsi="宋体" w:eastAsia="宋体" w:cs="宋体"/>
                <w:sz w:val="24"/>
                <w:szCs w:val="24"/>
              </w:rPr>
            </w:pPr>
          </w:p>
        </w:tc>
        <w:tc>
          <w:tcPr>
            <w:tcW w:w="1103" w:type="dxa"/>
            <w:noWrap w:val="0"/>
            <w:vAlign w:val="center"/>
          </w:tcPr>
          <w:p w14:paraId="52E78D89">
            <w:pPr>
              <w:jc w:val="center"/>
              <w:rPr>
                <w:rFonts w:hint="eastAsia" w:ascii="宋体" w:hAnsi="宋体" w:eastAsia="宋体" w:cs="宋体"/>
                <w:sz w:val="24"/>
                <w:szCs w:val="24"/>
              </w:rPr>
            </w:pPr>
          </w:p>
        </w:tc>
        <w:tc>
          <w:tcPr>
            <w:tcW w:w="1127" w:type="dxa"/>
            <w:noWrap w:val="0"/>
            <w:vAlign w:val="center"/>
          </w:tcPr>
          <w:p w14:paraId="6BA9E519">
            <w:pPr>
              <w:jc w:val="center"/>
              <w:rPr>
                <w:rFonts w:hint="eastAsia" w:ascii="宋体" w:hAnsi="宋体" w:eastAsia="宋体" w:cs="宋体"/>
                <w:sz w:val="24"/>
                <w:szCs w:val="24"/>
              </w:rPr>
            </w:pPr>
          </w:p>
        </w:tc>
        <w:tc>
          <w:tcPr>
            <w:tcW w:w="1168" w:type="dxa"/>
            <w:noWrap w:val="0"/>
            <w:vAlign w:val="center"/>
          </w:tcPr>
          <w:p w14:paraId="05A37E58">
            <w:pPr>
              <w:jc w:val="center"/>
              <w:rPr>
                <w:rFonts w:hint="eastAsia" w:ascii="宋体" w:hAnsi="宋体" w:eastAsia="宋体" w:cs="宋体"/>
                <w:sz w:val="24"/>
                <w:szCs w:val="24"/>
              </w:rPr>
            </w:pPr>
          </w:p>
        </w:tc>
        <w:tc>
          <w:tcPr>
            <w:tcW w:w="1012" w:type="dxa"/>
            <w:noWrap w:val="0"/>
            <w:vAlign w:val="center"/>
          </w:tcPr>
          <w:p w14:paraId="079674C7">
            <w:pPr>
              <w:jc w:val="center"/>
              <w:rPr>
                <w:rFonts w:hint="eastAsia" w:ascii="宋体" w:hAnsi="宋体" w:eastAsia="宋体" w:cs="宋体"/>
                <w:sz w:val="24"/>
                <w:szCs w:val="24"/>
              </w:rPr>
            </w:pPr>
          </w:p>
        </w:tc>
      </w:tr>
      <w:tr w14:paraId="39C01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60A37662">
            <w:pPr>
              <w:jc w:val="center"/>
              <w:rPr>
                <w:rFonts w:hint="eastAsia" w:ascii="宋体" w:hAnsi="宋体" w:eastAsia="宋体" w:cs="宋体"/>
                <w:sz w:val="24"/>
                <w:szCs w:val="24"/>
              </w:rPr>
            </w:pPr>
          </w:p>
        </w:tc>
        <w:tc>
          <w:tcPr>
            <w:tcW w:w="1014" w:type="dxa"/>
            <w:noWrap w:val="0"/>
            <w:vAlign w:val="center"/>
          </w:tcPr>
          <w:p w14:paraId="65B04260">
            <w:pPr>
              <w:jc w:val="center"/>
              <w:rPr>
                <w:rFonts w:hint="eastAsia" w:ascii="宋体" w:hAnsi="宋体" w:eastAsia="宋体" w:cs="宋体"/>
                <w:sz w:val="24"/>
                <w:szCs w:val="24"/>
              </w:rPr>
            </w:pPr>
          </w:p>
        </w:tc>
        <w:tc>
          <w:tcPr>
            <w:tcW w:w="1014" w:type="dxa"/>
            <w:noWrap w:val="0"/>
            <w:vAlign w:val="center"/>
          </w:tcPr>
          <w:p w14:paraId="10124776">
            <w:pPr>
              <w:jc w:val="center"/>
              <w:rPr>
                <w:rFonts w:hint="eastAsia" w:ascii="宋体" w:hAnsi="宋体" w:eastAsia="宋体" w:cs="宋体"/>
                <w:sz w:val="24"/>
                <w:szCs w:val="24"/>
              </w:rPr>
            </w:pPr>
          </w:p>
        </w:tc>
        <w:tc>
          <w:tcPr>
            <w:tcW w:w="1622" w:type="dxa"/>
            <w:noWrap w:val="0"/>
            <w:vAlign w:val="center"/>
          </w:tcPr>
          <w:p w14:paraId="3DC62179">
            <w:pPr>
              <w:jc w:val="center"/>
              <w:rPr>
                <w:rFonts w:hint="eastAsia" w:ascii="宋体" w:hAnsi="宋体" w:eastAsia="宋体" w:cs="宋体"/>
                <w:sz w:val="24"/>
                <w:szCs w:val="24"/>
              </w:rPr>
            </w:pPr>
          </w:p>
        </w:tc>
        <w:tc>
          <w:tcPr>
            <w:tcW w:w="1103" w:type="dxa"/>
            <w:noWrap w:val="0"/>
            <w:vAlign w:val="center"/>
          </w:tcPr>
          <w:p w14:paraId="2289AFC2">
            <w:pPr>
              <w:jc w:val="center"/>
              <w:rPr>
                <w:rFonts w:hint="eastAsia" w:ascii="宋体" w:hAnsi="宋体" w:eastAsia="宋体" w:cs="宋体"/>
                <w:sz w:val="24"/>
                <w:szCs w:val="24"/>
              </w:rPr>
            </w:pPr>
          </w:p>
        </w:tc>
        <w:tc>
          <w:tcPr>
            <w:tcW w:w="1127" w:type="dxa"/>
            <w:noWrap w:val="0"/>
            <w:vAlign w:val="center"/>
          </w:tcPr>
          <w:p w14:paraId="6A85FB77">
            <w:pPr>
              <w:jc w:val="center"/>
              <w:rPr>
                <w:rFonts w:hint="eastAsia" w:ascii="宋体" w:hAnsi="宋体" w:eastAsia="宋体" w:cs="宋体"/>
                <w:sz w:val="24"/>
                <w:szCs w:val="24"/>
              </w:rPr>
            </w:pPr>
          </w:p>
        </w:tc>
        <w:tc>
          <w:tcPr>
            <w:tcW w:w="1168" w:type="dxa"/>
            <w:noWrap w:val="0"/>
            <w:vAlign w:val="center"/>
          </w:tcPr>
          <w:p w14:paraId="1F733021">
            <w:pPr>
              <w:jc w:val="center"/>
              <w:rPr>
                <w:rFonts w:hint="eastAsia" w:ascii="宋体" w:hAnsi="宋体" w:eastAsia="宋体" w:cs="宋体"/>
                <w:sz w:val="24"/>
                <w:szCs w:val="24"/>
              </w:rPr>
            </w:pPr>
          </w:p>
        </w:tc>
        <w:tc>
          <w:tcPr>
            <w:tcW w:w="1012" w:type="dxa"/>
            <w:noWrap w:val="0"/>
            <w:vAlign w:val="center"/>
          </w:tcPr>
          <w:p w14:paraId="5FA378CD">
            <w:pPr>
              <w:jc w:val="center"/>
              <w:rPr>
                <w:rFonts w:hint="eastAsia" w:ascii="宋体" w:hAnsi="宋体" w:eastAsia="宋体" w:cs="宋体"/>
                <w:sz w:val="24"/>
                <w:szCs w:val="24"/>
              </w:rPr>
            </w:pPr>
          </w:p>
        </w:tc>
      </w:tr>
      <w:tr w14:paraId="398E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4E449635">
            <w:pPr>
              <w:jc w:val="center"/>
              <w:rPr>
                <w:rFonts w:hint="eastAsia" w:ascii="宋体" w:hAnsi="宋体" w:eastAsia="宋体" w:cs="宋体"/>
                <w:sz w:val="24"/>
                <w:szCs w:val="24"/>
              </w:rPr>
            </w:pPr>
          </w:p>
        </w:tc>
        <w:tc>
          <w:tcPr>
            <w:tcW w:w="1014" w:type="dxa"/>
            <w:noWrap w:val="0"/>
            <w:vAlign w:val="center"/>
          </w:tcPr>
          <w:p w14:paraId="21A10734">
            <w:pPr>
              <w:jc w:val="center"/>
              <w:rPr>
                <w:rFonts w:hint="eastAsia" w:ascii="宋体" w:hAnsi="宋体" w:eastAsia="宋体" w:cs="宋体"/>
                <w:sz w:val="24"/>
                <w:szCs w:val="24"/>
              </w:rPr>
            </w:pPr>
          </w:p>
        </w:tc>
        <w:tc>
          <w:tcPr>
            <w:tcW w:w="1014" w:type="dxa"/>
            <w:noWrap w:val="0"/>
            <w:vAlign w:val="center"/>
          </w:tcPr>
          <w:p w14:paraId="7C1DC620">
            <w:pPr>
              <w:jc w:val="center"/>
              <w:rPr>
                <w:rFonts w:hint="eastAsia" w:ascii="宋体" w:hAnsi="宋体" w:eastAsia="宋体" w:cs="宋体"/>
                <w:sz w:val="24"/>
                <w:szCs w:val="24"/>
              </w:rPr>
            </w:pPr>
          </w:p>
        </w:tc>
        <w:tc>
          <w:tcPr>
            <w:tcW w:w="1622" w:type="dxa"/>
            <w:noWrap w:val="0"/>
            <w:vAlign w:val="center"/>
          </w:tcPr>
          <w:p w14:paraId="7DA9925B">
            <w:pPr>
              <w:jc w:val="center"/>
              <w:rPr>
                <w:rFonts w:hint="eastAsia" w:ascii="宋体" w:hAnsi="宋体" w:eastAsia="宋体" w:cs="宋体"/>
                <w:sz w:val="24"/>
                <w:szCs w:val="24"/>
              </w:rPr>
            </w:pPr>
          </w:p>
        </w:tc>
        <w:tc>
          <w:tcPr>
            <w:tcW w:w="1103" w:type="dxa"/>
            <w:noWrap w:val="0"/>
            <w:vAlign w:val="center"/>
          </w:tcPr>
          <w:p w14:paraId="7AAB8653">
            <w:pPr>
              <w:jc w:val="center"/>
              <w:rPr>
                <w:rFonts w:hint="eastAsia" w:ascii="宋体" w:hAnsi="宋体" w:eastAsia="宋体" w:cs="宋体"/>
                <w:sz w:val="24"/>
                <w:szCs w:val="24"/>
              </w:rPr>
            </w:pPr>
          </w:p>
        </w:tc>
        <w:tc>
          <w:tcPr>
            <w:tcW w:w="1127" w:type="dxa"/>
            <w:noWrap w:val="0"/>
            <w:vAlign w:val="center"/>
          </w:tcPr>
          <w:p w14:paraId="62BC2DE4">
            <w:pPr>
              <w:jc w:val="center"/>
              <w:rPr>
                <w:rFonts w:hint="eastAsia" w:ascii="宋体" w:hAnsi="宋体" w:eastAsia="宋体" w:cs="宋体"/>
                <w:sz w:val="24"/>
                <w:szCs w:val="24"/>
              </w:rPr>
            </w:pPr>
          </w:p>
        </w:tc>
        <w:tc>
          <w:tcPr>
            <w:tcW w:w="1168" w:type="dxa"/>
            <w:noWrap w:val="0"/>
            <w:vAlign w:val="center"/>
          </w:tcPr>
          <w:p w14:paraId="26DE2A6F">
            <w:pPr>
              <w:jc w:val="center"/>
              <w:rPr>
                <w:rFonts w:hint="eastAsia" w:ascii="宋体" w:hAnsi="宋体" w:eastAsia="宋体" w:cs="宋体"/>
                <w:sz w:val="24"/>
                <w:szCs w:val="24"/>
              </w:rPr>
            </w:pPr>
          </w:p>
        </w:tc>
        <w:tc>
          <w:tcPr>
            <w:tcW w:w="1012" w:type="dxa"/>
            <w:noWrap w:val="0"/>
            <w:vAlign w:val="center"/>
          </w:tcPr>
          <w:p w14:paraId="01AF7113">
            <w:pPr>
              <w:jc w:val="center"/>
              <w:rPr>
                <w:rFonts w:hint="eastAsia" w:ascii="宋体" w:hAnsi="宋体" w:eastAsia="宋体" w:cs="宋体"/>
                <w:sz w:val="24"/>
                <w:szCs w:val="24"/>
              </w:rPr>
            </w:pPr>
          </w:p>
        </w:tc>
      </w:tr>
      <w:tr w14:paraId="6010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07A73A6C">
            <w:pPr>
              <w:jc w:val="center"/>
              <w:rPr>
                <w:rFonts w:hint="eastAsia" w:ascii="宋体" w:hAnsi="宋体" w:eastAsia="宋体" w:cs="宋体"/>
                <w:sz w:val="24"/>
                <w:szCs w:val="24"/>
              </w:rPr>
            </w:pPr>
          </w:p>
        </w:tc>
        <w:tc>
          <w:tcPr>
            <w:tcW w:w="1014" w:type="dxa"/>
            <w:noWrap w:val="0"/>
            <w:vAlign w:val="center"/>
          </w:tcPr>
          <w:p w14:paraId="4AA05999">
            <w:pPr>
              <w:jc w:val="center"/>
              <w:rPr>
                <w:rFonts w:hint="eastAsia" w:ascii="宋体" w:hAnsi="宋体" w:eastAsia="宋体" w:cs="宋体"/>
                <w:sz w:val="24"/>
                <w:szCs w:val="24"/>
              </w:rPr>
            </w:pPr>
          </w:p>
        </w:tc>
        <w:tc>
          <w:tcPr>
            <w:tcW w:w="1014" w:type="dxa"/>
            <w:noWrap w:val="0"/>
            <w:vAlign w:val="center"/>
          </w:tcPr>
          <w:p w14:paraId="62286D84">
            <w:pPr>
              <w:jc w:val="center"/>
              <w:rPr>
                <w:rFonts w:hint="eastAsia" w:ascii="宋体" w:hAnsi="宋体" w:eastAsia="宋体" w:cs="宋体"/>
                <w:sz w:val="24"/>
                <w:szCs w:val="24"/>
              </w:rPr>
            </w:pPr>
          </w:p>
        </w:tc>
        <w:tc>
          <w:tcPr>
            <w:tcW w:w="1622" w:type="dxa"/>
            <w:noWrap w:val="0"/>
            <w:vAlign w:val="center"/>
          </w:tcPr>
          <w:p w14:paraId="75962DEE">
            <w:pPr>
              <w:jc w:val="center"/>
              <w:rPr>
                <w:rFonts w:hint="eastAsia" w:ascii="宋体" w:hAnsi="宋体" w:eastAsia="宋体" w:cs="宋体"/>
                <w:sz w:val="24"/>
                <w:szCs w:val="24"/>
              </w:rPr>
            </w:pPr>
          </w:p>
        </w:tc>
        <w:tc>
          <w:tcPr>
            <w:tcW w:w="1103" w:type="dxa"/>
            <w:noWrap w:val="0"/>
            <w:vAlign w:val="center"/>
          </w:tcPr>
          <w:p w14:paraId="16BE6B25">
            <w:pPr>
              <w:jc w:val="center"/>
              <w:rPr>
                <w:rFonts w:hint="eastAsia" w:ascii="宋体" w:hAnsi="宋体" w:eastAsia="宋体" w:cs="宋体"/>
                <w:sz w:val="24"/>
                <w:szCs w:val="24"/>
              </w:rPr>
            </w:pPr>
          </w:p>
        </w:tc>
        <w:tc>
          <w:tcPr>
            <w:tcW w:w="1127" w:type="dxa"/>
            <w:noWrap w:val="0"/>
            <w:vAlign w:val="center"/>
          </w:tcPr>
          <w:p w14:paraId="4D884EF2">
            <w:pPr>
              <w:jc w:val="center"/>
              <w:rPr>
                <w:rFonts w:hint="eastAsia" w:ascii="宋体" w:hAnsi="宋体" w:eastAsia="宋体" w:cs="宋体"/>
                <w:sz w:val="24"/>
                <w:szCs w:val="24"/>
              </w:rPr>
            </w:pPr>
          </w:p>
        </w:tc>
        <w:tc>
          <w:tcPr>
            <w:tcW w:w="1168" w:type="dxa"/>
            <w:noWrap w:val="0"/>
            <w:vAlign w:val="center"/>
          </w:tcPr>
          <w:p w14:paraId="599B2506">
            <w:pPr>
              <w:jc w:val="center"/>
              <w:rPr>
                <w:rFonts w:hint="eastAsia" w:ascii="宋体" w:hAnsi="宋体" w:eastAsia="宋体" w:cs="宋体"/>
                <w:sz w:val="24"/>
                <w:szCs w:val="24"/>
              </w:rPr>
            </w:pPr>
          </w:p>
        </w:tc>
        <w:tc>
          <w:tcPr>
            <w:tcW w:w="1012" w:type="dxa"/>
            <w:noWrap w:val="0"/>
            <w:vAlign w:val="center"/>
          </w:tcPr>
          <w:p w14:paraId="3DA8D099">
            <w:pPr>
              <w:jc w:val="center"/>
              <w:rPr>
                <w:rFonts w:hint="eastAsia" w:ascii="宋体" w:hAnsi="宋体" w:eastAsia="宋体" w:cs="宋体"/>
                <w:sz w:val="24"/>
                <w:szCs w:val="24"/>
              </w:rPr>
            </w:pPr>
          </w:p>
        </w:tc>
      </w:tr>
      <w:tr w14:paraId="1F42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45847121">
            <w:pPr>
              <w:jc w:val="center"/>
              <w:rPr>
                <w:rFonts w:hint="eastAsia" w:ascii="宋体" w:hAnsi="宋体" w:eastAsia="宋体" w:cs="宋体"/>
                <w:sz w:val="24"/>
                <w:szCs w:val="24"/>
              </w:rPr>
            </w:pPr>
          </w:p>
        </w:tc>
        <w:tc>
          <w:tcPr>
            <w:tcW w:w="1014" w:type="dxa"/>
            <w:noWrap w:val="0"/>
            <w:vAlign w:val="center"/>
          </w:tcPr>
          <w:p w14:paraId="563CAD83">
            <w:pPr>
              <w:jc w:val="center"/>
              <w:rPr>
                <w:rFonts w:hint="eastAsia" w:ascii="宋体" w:hAnsi="宋体" w:eastAsia="宋体" w:cs="宋体"/>
                <w:sz w:val="24"/>
                <w:szCs w:val="24"/>
              </w:rPr>
            </w:pPr>
          </w:p>
        </w:tc>
        <w:tc>
          <w:tcPr>
            <w:tcW w:w="1014" w:type="dxa"/>
            <w:noWrap w:val="0"/>
            <w:vAlign w:val="center"/>
          </w:tcPr>
          <w:p w14:paraId="779A9DE3">
            <w:pPr>
              <w:jc w:val="center"/>
              <w:rPr>
                <w:rFonts w:hint="eastAsia" w:ascii="宋体" w:hAnsi="宋体" w:eastAsia="宋体" w:cs="宋体"/>
                <w:sz w:val="24"/>
                <w:szCs w:val="24"/>
              </w:rPr>
            </w:pPr>
          </w:p>
        </w:tc>
        <w:tc>
          <w:tcPr>
            <w:tcW w:w="1622" w:type="dxa"/>
            <w:noWrap w:val="0"/>
            <w:vAlign w:val="center"/>
          </w:tcPr>
          <w:p w14:paraId="287E0C3C">
            <w:pPr>
              <w:jc w:val="center"/>
              <w:rPr>
                <w:rFonts w:hint="eastAsia" w:ascii="宋体" w:hAnsi="宋体" w:eastAsia="宋体" w:cs="宋体"/>
                <w:sz w:val="24"/>
                <w:szCs w:val="24"/>
              </w:rPr>
            </w:pPr>
          </w:p>
        </w:tc>
        <w:tc>
          <w:tcPr>
            <w:tcW w:w="1103" w:type="dxa"/>
            <w:noWrap w:val="0"/>
            <w:vAlign w:val="center"/>
          </w:tcPr>
          <w:p w14:paraId="4B05717D">
            <w:pPr>
              <w:jc w:val="center"/>
              <w:rPr>
                <w:rFonts w:hint="eastAsia" w:ascii="宋体" w:hAnsi="宋体" w:eastAsia="宋体" w:cs="宋体"/>
                <w:sz w:val="24"/>
                <w:szCs w:val="24"/>
              </w:rPr>
            </w:pPr>
          </w:p>
        </w:tc>
        <w:tc>
          <w:tcPr>
            <w:tcW w:w="1127" w:type="dxa"/>
            <w:noWrap w:val="0"/>
            <w:vAlign w:val="center"/>
          </w:tcPr>
          <w:p w14:paraId="37C832E2">
            <w:pPr>
              <w:jc w:val="center"/>
              <w:rPr>
                <w:rFonts w:hint="eastAsia" w:ascii="宋体" w:hAnsi="宋体" w:eastAsia="宋体" w:cs="宋体"/>
                <w:sz w:val="24"/>
                <w:szCs w:val="24"/>
              </w:rPr>
            </w:pPr>
          </w:p>
        </w:tc>
        <w:tc>
          <w:tcPr>
            <w:tcW w:w="1168" w:type="dxa"/>
            <w:noWrap w:val="0"/>
            <w:vAlign w:val="center"/>
          </w:tcPr>
          <w:p w14:paraId="286AD75E">
            <w:pPr>
              <w:jc w:val="center"/>
              <w:rPr>
                <w:rFonts w:hint="eastAsia" w:ascii="宋体" w:hAnsi="宋体" w:eastAsia="宋体" w:cs="宋体"/>
                <w:sz w:val="24"/>
                <w:szCs w:val="24"/>
              </w:rPr>
            </w:pPr>
          </w:p>
        </w:tc>
        <w:tc>
          <w:tcPr>
            <w:tcW w:w="1012" w:type="dxa"/>
            <w:noWrap w:val="0"/>
            <w:vAlign w:val="center"/>
          </w:tcPr>
          <w:p w14:paraId="09871F41">
            <w:pPr>
              <w:jc w:val="center"/>
              <w:rPr>
                <w:rFonts w:hint="eastAsia" w:ascii="宋体" w:hAnsi="宋体" w:eastAsia="宋体" w:cs="宋体"/>
                <w:sz w:val="24"/>
                <w:szCs w:val="24"/>
              </w:rPr>
            </w:pPr>
          </w:p>
        </w:tc>
      </w:tr>
      <w:tr w14:paraId="72509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38322951">
            <w:pPr>
              <w:jc w:val="center"/>
              <w:rPr>
                <w:rFonts w:hint="eastAsia" w:ascii="宋体" w:hAnsi="宋体" w:eastAsia="宋体" w:cs="宋体"/>
                <w:sz w:val="24"/>
                <w:szCs w:val="24"/>
              </w:rPr>
            </w:pPr>
          </w:p>
        </w:tc>
        <w:tc>
          <w:tcPr>
            <w:tcW w:w="1014" w:type="dxa"/>
            <w:noWrap w:val="0"/>
            <w:vAlign w:val="center"/>
          </w:tcPr>
          <w:p w14:paraId="58219F70">
            <w:pPr>
              <w:jc w:val="center"/>
              <w:rPr>
                <w:rFonts w:hint="eastAsia" w:ascii="宋体" w:hAnsi="宋体" w:eastAsia="宋体" w:cs="宋体"/>
                <w:sz w:val="24"/>
                <w:szCs w:val="24"/>
              </w:rPr>
            </w:pPr>
          </w:p>
        </w:tc>
        <w:tc>
          <w:tcPr>
            <w:tcW w:w="1014" w:type="dxa"/>
            <w:noWrap w:val="0"/>
            <w:vAlign w:val="center"/>
          </w:tcPr>
          <w:p w14:paraId="3956AD8E">
            <w:pPr>
              <w:jc w:val="center"/>
              <w:rPr>
                <w:rFonts w:hint="eastAsia" w:ascii="宋体" w:hAnsi="宋体" w:eastAsia="宋体" w:cs="宋体"/>
                <w:sz w:val="24"/>
                <w:szCs w:val="24"/>
              </w:rPr>
            </w:pPr>
          </w:p>
        </w:tc>
        <w:tc>
          <w:tcPr>
            <w:tcW w:w="1622" w:type="dxa"/>
            <w:noWrap w:val="0"/>
            <w:vAlign w:val="center"/>
          </w:tcPr>
          <w:p w14:paraId="14AC6C6A">
            <w:pPr>
              <w:jc w:val="center"/>
              <w:rPr>
                <w:rFonts w:hint="eastAsia" w:ascii="宋体" w:hAnsi="宋体" w:eastAsia="宋体" w:cs="宋体"/>
                <w:sz w:val="24"/>
                <w:szCs w:val="24"/>
              </w:rPr>
            </w:pPr>
          </w:p>
        </w:tc>
        <w:tc>
          <w:tcPr>
            <w:tcW w:w="1103" w:type="dxa"/>
            <w:noWrap w:val="0"/>
            <w:vAlign w:val="center"/>
          </w:tcPr>
          <w:p w14:paraId="38E4A138">
            <w:pPr>
              <w:jc w:val="center"/>
              <w:rPr>
                <w:rFonts w:hint="eastAsia" w:ascii="宋体" w:hAnsi="宋体" w:eastAsia="宋体" w:cs="宋体"/>
                <w:sz w:val="24"/>
                <w:szCs w:val="24"/>
              </w:rPr>
            </w:pPr>
          </w:p>
        </w:tc>
        <w:tc>
          <w:tcPr>
            <w:tcW w:w="1127" w:type="dxa"/>
            <w:noWrap w:val="0"/>
            <w:vAlign w:val="center"/>
          </w:tcPr>
          <w:p w14:paraId="45C3A627">
            <w:pPr>
              <w:jc w:val="center"/>
              <w:rPr>
                <w:rFonts w:hint="eastAsia" w:ascii="宋体" w:hAnsi="宋体" w:eastAsia="宋体" w:cs="宋体"/>
                <w:sz w:val="24"/>
                <w:szCs w:val="24"/>
              </w:rPr>
            </w:pPr>
          </w:p>
        </w:tc>
        <w:tc>
          <w:tcPr>
            <w:tcW w:w="1168" w:type="dxa"/>
            <w:noWrap w:val="0"/>
            <w:vAlign w:val="center"/>
          </w:tcPr>
          <w:p w14:paraId="23CE7CD2">
            <w:pPr>
              <w:jc w:val="center"/>
              <w:rPr>
                <w:rFonts w:hint="eastAsia" w:ascii="宋体" w:hAnsi="宋体" w:eastAsia="宋体" w:cs="宋体"/>
                <w:sz w:val="24"/>
                <w:szCs w:val="24"/>
              </w:rPr>
            </w:pPr>
          </w:p>
        </w:tc>
        <w:tc>
          <w:tcPr>
            <w:tcW w:w="1012" w:type="dxa"/>
            <w:noWrap w:val="0"/>
            <w:vAlign w:val="center"/>
          </w:tcPr>
          <w:p w14:paraId="0F7E5621">
            <w:pPr>
              <w:jc w:val="center"/>
              <w:rPr>
                <w:rFonts w:hint="eastAsia" w:ascii="宋体" w:hAnsi="宋体" w:eastAsia="宋体" w:cs="宋体"/>
                <w:sz w:val="24"/>
                <w:szCs w:val="24"/>
              </w:rPr>
            </w:pPr>
          </w:p>
        </w:tc>
      </w:tr>
      <w:tr w14:paraId="77E52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09E96951">
            <w:pPr>
              <w:jc w:val="center"/>
              <w:rPr>
                <w:rFonts w:hint="eastAsia" w:ascii="宋体" w:hAnsi="宋体" w:eastAsia="宋体" w:cs="宋体"/>
                <w:sz w:val="24"/>
                <w:szCs w:val="24"/>
              </w:rPr>
            </w:pPr>
          </w:p>
        </w:tc>
        <w:tc>
          <w:tcPr>
            <w:tcW w:w="1014" w:type="dxa"/>
            <w:noWrap w:val="0"/>
            <w:vAlign w:val="center"/>
          </w:tcPr>
          <w:p w14:paraId="20E9BE60">
            <w:pPr>
              <w:jc w:val="center"/>
              <w:rPr>
                <w:rFonts w:hint="eastAsia" w:ascii="宋体" w:hAnsi="宋体" w:eastAsia="宋体" w:cs="宋体"/>
                <w:sz w:val="24"/>
                <w:szCs w:val="24"/>
              </w:rPr>
            </w:pPr>
          </w:p>
        </w:tc>
        <w:tc>
          <w:tcPr>
            <w:tcW w:w="1014" w:type="dxa"/>
            <w:noWrap w:val="0"/>
            <w:vAlign w:val="center"/>
          </w:tcPr>
          <w:p w14:paraId="0B59AE23">
            <w:pPr>
              <w:jc w:val="center"/>
              <w:rPr>
                <w:rFonts w:hint="eastAsia" w:ascii="宋体" w:hAnsi="宋体" w:eastAsia="宋体" w:cs="宋体"/>
                <w:sz w:val="24"/>
                <w:szCs w:val="24"/>
              </w:rPr>
            </w:pPr>
          </w:p>
        </w:tc>
        <w:tc>
          <w:tcPr>
            <w:tcW w:w="1622" w:type="dxa"/>
            <w:noWrap w:val="0"/>
            <w:vAlign w:val="center"/>
          </w:tcPr>
          <w:p w14:paraId="3F675F4E">
            <w:pPr>
              <w:jc w:val="center"/>
              <w:rPr>
                <w:rFonts w:hint="eastAsia" w:ascii="宋体" w:hAnsi="宋体" w:eastAsia="宋体" w:cs="宋体"/>
                <w:sz w:val="24"/>
                <w:szCs w:val="24"/>
              </w:rPr>
            </w:pPr>
          </w:p>
        </w:tc>
        <w:tc>
          <w:tcPr>
            <w:tcW w:w="1103" w:type="dxa"/>
            <w:noWrap w:val="0"/>
            <w:vAlign w:val="center"/>
          </w:tcPr>
          <w:p w14:paraId="506DF95D">
            <w:pPr>
              <w:jc w:val="center"/>
              <w:rPr>
                <w:rFonts w:hint="eastAsia" w:ascii="宋体" w:hAnsi="宋体" w:eastAsia="宋体" w:cs="宋体"/>
                <w:sz w:val="24"/>
                <w:szCs w:val="24"/>
              </w:rPr>
            </w:pPr>
          </w:p>
        </w:tc>
        <w:tc>
          <w:tcPr>
            <w:tcW w:w="1127" w:type="dxa"/>
            <w:noWrap w:val="0"/>
            <w:vAlign w:val="center"/>
          </w:tcPr>
          <w:p w14:paraId="4E27F44D">
            <w:pPr>
              <w:jc w:val="center"/>
              <w:rPr>
                <w:rFonts w:hint="eastAsia" w:ascii="宋体" w:hAnsi="宋体" w:eastAsia="宋体" w:cs="宋体"/>
                <w:sz w:val="24"/>
                <w:szCs w:val="24"/>
              </w:rPr>
            </w:pPr>
          </w:p>
        </w:tc>
        <w:tc>
          <w:tcPr>
            <w:tcW w:w="1168" w:type="dxa"/>
            <w:noWrap w:val="0"/>
            <w:vAlign w:val="center"/>
          </w:tcPr>
          <w:p w14:paraId="4AAEE0DB">
            <w:pPr>
              <w:jc w:val="center"/>
              <w:rPr>
                <w:rFonts w:hint="eastAsia" w:ascii="宋体" w:hAnsi="宋体" w:eastAsia="宋体" w:cs="宋体"/>
                <w:sz w:val="24"/>
                <w:szCs w:val="24"/>
              </w:rPr>
            </w:pPr>
          </w:p>
        </w:tc>
        <w:tc>
          <w:tcPr>
            <w:tcW w:w="1012" w:type="dxa"/>
            <w:noWrap w:val="0"/>
            <w:vAlign w:val="center"/>
          </w:tcPr>
          <w:p w14:paraId="6204FD4B">
            <w:pPr>
              <w:jc w:val="center"/>
              <w:rPr>
                <w:rFonts w:hint="eastAsia" w:ascii="宋体" w:hAnsi="宋体" w:eastAsia="宋体" w:cs="宋体"/>
                <w:sz w:val="24"/>
                <w:szCs w:val="24"/>
              </w:rPr>
            </w:pPr>
          </w:p>
        </w:tc>
      </w:tr>
      <w:tr w14:paraId="6FD1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0F0B52F5">
            <w:pPr>
              <w:jc w:val="center"/>
              <w:rPr>
                <w:rFonts w:hint="eastAsia" w:ascii="宋体" w:hAnsi="宋体" w:eastAsia="宋体" w:cs="宋体"/>
                <w:sz w:val="24"/>
                <w:szCs w:val="24"/>
              </w:rPr>
            </w:pPr>
          </w:p>
        </w:tc>
        <w:tc>
          <w:tcPr>
            <w:tcW w:w="1014" w:type="dxa"/>
            <w:noWrap w:val="0"/>
            <w:vAlign w:val="center"/>
          </w:tcPr>
          <w:p w14:paraId="60D960EF">
            <w:pPr>
              <w:jc w:val="center"/>
              <w:rPr>
                <w:rFonts w:hint="eastAsia" w:ascii="宋体" w:hAnsi="宋体" w:eastAsia="宋体" w:cs="宋体"/>
                <w:sz w:val="24"/>
                <w:szCs w:val="24"/>
              </w:rPr>
            </w:pPr>
          </w:p>
        </w:tc>
        <w:tc>
          <w:tcPr>
            <w:tcW w:w="1014" w:type="dxa"/>
            <w:noWrap w:val="0"/>
            <w:vAlign w:val="center"/>
          </w:tcPr>
          <w:p w14:paraId="6F95F20E">
            <w:pPr>
              <w:jc w:val="center"/>
              <w:rPr>
                <w:rFonts w:hint="eastAsia" w:ascii="宋体" w:hAnsi="宋体" w:eastAsia="宋体" w:cs="宋体"/>
                <w:sz w:val="24"/>
                <w:szCs w:val="24"/>
              </w:rPr>
            </w:pPr>
          </w:p>
        </w:tc>
        <w:tc>
          <w:tcPr>
            <w:tcW w:w="1622" w:type="dxa"/>
            <w:noWrap w:val="0"/>
            <w:vAlign w:val="center"/>
          </w:tcPr>
          <w:p w14:paraId="6F584E8F">
            <w:pPr>
              <w:jc w:val="center"/>
              <w:rPr>
                <w:rFonts w:hint="eastAsia" w:ascii="宋体" w:hAnsi="宋体" w:eastAsia="宋体" w:cs="宋体"/>
                <w:sz w:val="24"/>
                <w:szCs w:val="24"/>
              </w:rPr>
            </w:pPr>
          </w:p>
        </w:tc>
        <w:tc>
          <w:tcPr>
            <w:tcW w:w="1103" w:type="dxa"/>
            <w:noWrap w:val="0"/>
            <w:vAlign w:val="center"/>
          </w:tcPr>
          <w:p w14:paraId="03A1EFCC">
            <w:pPr>
              <w:jc w:val="center"/>
              <w:rPr>
                <w:rFonts w:hint="eastAsia" w:ascii="宋体" w:hAnsi="宋体" w:eastAsia="宋体" w:cs="宋体"/>
                <w:sz w:val="24"/>
                <w:szCs w:val="24"/>
              </w:rPr>
            </w:pPr>
          </w:p>
        </w:tc>
        <w:tc>
          <w:tcPr>
            <w:tcW w:w="1127" w:type="dxa"/>
            <w:noWrap w:val="0"/>
            <w:vAlign w:val="center"/>
          </w:tcPr>
          <w:p w14:paraId="005E281B">
            <w:pPr>
              <w:jc w:val="center"/>
              <w:rPr>
                <w:rFonts w:hint="eastAsia" w:ascii="宋体" w:hAnsi="宋体" w:eastAsia="宋体" w:cs="宋体"/>
                <w:sz w:val="24"/>
                <w:szCs w:val="24"/>
              </w:rPr>
            </w:pPr>
          </w:p>
        </w:tc>
        <w:tc>
          <w:tcPr>
            <w:tcW w:w="1168" w:type="dxa"/>
            <w:noWrap w:val="0"/>
            <w:vAlign w:val="center"/>
          </w:tcPr>
          <w:p w14:paraId="4ACCCB93">
            <w:pPr>
              <w:jc w:val="center"/>
              <w:rPr>
                <w:rFonts w:hint="eastAsia" w:ascii="宋体" w:hAnsi="宋体" w:eastAsia="宋体" w:cs="宋体"/>
                <w:sz w:val="24"/>
                <w:szCs w:val="24"/>
              </w:rPr>
            </w:pPr>
          </w:p>
        </w:tc>
        <w:tc>
          <w:tcPr>
            <w:tcW w:w="1012" w:type="dxa"/>
            <w:noWrap w:val="0"/>
            <w:vAlign w:val="center"/>
          </w:tcPr>
          <w:p w14:paraId="23A30500">
            <w:pPr>
              <w:jc w:val="center"/>
              <w:rPr>
                <w:rFonts w:hint="eastAsia" w:ascii="宋体" w:hAnsi="宋体" w:eastAsia="宋体" w:cs="宋体"/>
                <w:sz w:val="24"/>
                <w:szCs w:val="24"/>
              </w:rPr>
            </w:pPr>
          </w:p>
        </w:tc>
      </w:tr>
      <w:tr w14:paraId="691A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4" w:type="dxa"/>
            <w:noWrap w:val="0"/>
            <w:vAlign w:val="center"/>
          </w:tcPr>
          <w:p w14:paraId="5EEE9DC2">
            <w:pPr>
              <w:jc w:val="center"/>
              <w:rPr>
                <w:rFonts w:hint="eastAsia" w:ascii="宋体" w:hAnsi="宋体" w:eastAsia="宋体" w:cs="宋体"/>
                <w:sz w:val="24"/>
                <w:szCs w:val="24"/>
              </w:rPr>
            </w:pPr>
          </w:p>
        </w:tc>
        <w:tc>
          <w:tcPr>
            <w:tcW w:w="1014" w:type="dxa"/>
            <w:noWrap w:val="0"/>
            <w:vAlign w:val="center"/>
          </w:tcPr>
          <w:p w14:paraId="7E0B5957">
            <w:pPr>
              <w:jc w:val="center"/>
              <w:rPr>
                <w:rFonts w:hint="eastAsia" w:ascii="宋体" w:hAnsi="宋体" w:eastAsia="宋体" w:cs="宋体"/>
                <w:sz w:val="24"/>
                <w:szCs w:val="24"/>
              </w:rPr>
            </w:pPr>
          </w:p>
        </w:tc>
        <w:tc>
          <w:tcPr>
            <w:tcW w:w="1014" w:type="dxa"/>
            <w:noWrap w:val="0"/>
            <w:vAlign w:val="center"/>
          </w:tcPr>
          <w:p w14:paraId="2BE9EF04">
            <w:pPr>
              <w:jc w:val="center"/>
              <w:rPr>
                <w:rFonts w:hint="eastAsia" w:ascii="宋体" w:hAnsi="宋体" w:eastAsia="宋体" w:cs="宋体"/>
                <w:sz w:val="24"/>
                <w:szCs w:val="24"/>
              </w:rPr>
            </w:pPr>
          </w:p>
        </w:tc>
        <w:tc>
          <w:tcPr>
            <w:tcW w:w="1622" w:type="dxa"/>
            <w:noWrap w:val="0"/>
            <w:vAlign w:val="center"/>
          </w:tcPr>
          <w:p w14:paraId="2E304512">
            <w:pPr>
              <w:jc w:val="center"/>
              <w:rPr>
                <w:rFonts w:hint="eastAsia" w:ascii="宋体" w:hAnsi="宋体" w:eastAsia="宋体" w:cs="宋体"/>
                <w:sz w:val="24"/>
                <w:szCs w:val="24"/>
              </w:rPr>
            </w:pPr>
          </w:p>
        </w:tc>
        <w:tc>
          <w:tcPr>
            <w:tcW w:w="1103" w:type="dxa"/>
            <w:noWrap w:val="0"/>
            <w:vAlign w:val="center"/>
          </w:tcPr>
          <w:p w14:paraId="156CF4E2">
            <w:pPr>
              <w:jc w:val="center"/>
              <w:rPr>
                <w:rFonts w:hint="eastAsia" w:ascii="宋体" w:hAnsi="宋体" w:eastAsia="宋体" w:cs="宋体"/>
                <w:sz w:val="24"/>
                <w:szCs w:val="24"/>
              </w:rPr>
            </w:pPr>
          </w:p>
        </w:tc>
        <w:tc>
          <w:tcPr>
            <w:tcW w:w="1127" w:type="dxa"/>
            <w:noWrap w:val="0"/>
            <w:vAlign w:val="center"/>
          </w:tcPr>
          <w:p w14:paraId="0E779377">
            <w:pPr>
              <w:jc w:val="center"/>
              <w:rPr>
                <w:rFonts w:hint="eastAsia" w:ascii="宋体" w:hAnsi="宋体" w:eastAsia="宋体" w:cs="宋体"/>
                <w:sz w:val="24"/>
                <w:szCs w:val="24"/>
              </w:rPr>
            </w:pPr>
          </w:p>
        </w:tc>
        <w:tc>
          <w:tcPr>
            <w:tcW w:w="1168" w:type="dxa"/>
            <w:noWrap w:val="0"/>
            <w:vAlign w:val="center"/>
          </w:tcPr>
          <w:p w14:paraId="71456814">
            <w:pPr>
              <w:jc w:val="center"/>
              <w:rPr>
                <w:rFonts w:hint="eastAsia" w:ascii="宋体" w:hAnsi="宋体" w:eastAsia="宋体" w:cs="宋体"/>
                <w:sz w:val="24"/>
                <w:szCs w:val="24"/>
              </w:rPr>
            </w:pPr>
          </w:p>
        </w:tc>
        <w:tc>
          <w:tcPr>
            <w:tcW w:w="1012" w:type="dxa"/>
            <w:noWrap w:val="0"/>
            <w:vAlign w:val="center"/>
          </w:tcPr>
          <w:p w14:paraId="3E912FF4">
            <w:pPr>
              <w:jc w:val="center"/>
              <w:rPr>
                <w:rFonts w:hint="eastAsia" w:ascii="宋体" w:hAnsi="宋体" w:eastAsia="宋体" w:cs="宋体"/>
                <w:sz w:val="24"/>
                <w:szCs w:val="24"/>
              </w:rPr>
            </w:pPr>
          </w:p>
        </w:tc>
      </w:tr>
    </w:tbl>
    <w:p w14:paraId="58CAAA4B">
      <w:pPr>
        <w:spacing w:before="156" w:beforeLines="50" w:after="312" w:afterLines="100" w:line="420" w:lineRule="exact"/>
        <w:jc w:val="center"/>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（二）主要人员简历表</w:t>
      </w:r>
    </w:p>
    <w:p w14:paraId="16420679">
      <w:pPr>
        <w:spacing w:line="420" w:lineRule="exact"/>
        <w:rPr>
          <w:rFonts w:hint="eastAsia" w:ascii="宋体" w:hAnsi="宋体" w:eastAsia="宋体" w:cs="宋体"/>
          <w:sz w:val="24"/>
          <w:szCs w:val="24"/>
        </w:rPr>
      </w:pPr>
      <w:r>
        <w:rPr>
          <w:rFonts w:hint="eastAsia" w:ascii="宋体" w:hAnsi="宋体" w:eastAsia="宋体" w:cs="宋体"/>
          <w:sz w:val="24"/>
          <w:szCs w:val="24"/>
        </w:rPr>
        <w:t>附1：项目经理简历表</w:t>
      </w:r>
    </w:p>
    <w:p w14:paraId="5B78A1F1">
      <w:pPr>
        <w:spacing w:line="420" w:lineRule="exact"/>
        <w:rPr>
          <w:rFonts w:hint="eastAsia" w:ascii="宋体" w:hAnsi="宋体" w:eastAsia="宋体" w:cs="宋体"/>
          <w:sz w:val="24"/>
          <w:szCs w:val="24"/>
        </w:rPr>
      </w:pPr>
      <w:r>
        <w:rPr>
          <w:rFonts w:hint="eastAsia" w:ascii="宋体" w:hAnsi="宋体" w:eastAsia="宋体" w:cs="宋体"/>
          <w:sz w:val="24"/>
          <w:szCs w:val="24"/>
        </w:rPr>
        <w:t>项目经理应附建造师注册证书、安全生产考核合格证书、身份证、职称证（如有）、学历证（如有）、社保复印件及未担任其他在施建设工程项目项目经理的承诺书，管理过的项目业绩须附合同协议书。类似项目限于以项目经理身份参与的项目。</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7"/>
        <w:gridCol w:w="1142"/>
        <w:gridCol w:w="1255"/>
        <w:gridCol w:w="1407"/>
        <w:gridCol w:w="2035"/>
        <w:gridCol w:w="2348"/>
      </w:tblGrid>
      <w:tr w14:paraId="24E6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213" w:type="dxa"/>
            <w:noWrap w:val="0"/>
            <w:vAlign w:val="center"/>
          </w:tcPr>
          <w:p w14:paraId="787DC5F7">
            <w:pPr>
              <w:jc w:val="center"/>
              <w:rPr>
                <w:rFonts w:hint="eastAsia" w:ascii="宋体" w:hAnsi="宋体" w:eastAsia="宋体" w:cs="宋体"/>
                <w:sz w:val="24"/>
                <w:szCs w:val="24"/>
              </w:rPr>
            </w:pPr>
            <w:r>
              <w:rPr>
                <w:rFonts w:hint="eastAsia" w:ascii="宋体" w:hAnsi="宋体" w:eastAsia="宋体" w:cs="宋体"/>
                <w:sz w:val="24"/>
                <w:szCs w:val="24"/>
              </w:rPr>
              <w:t>姓  名</w:t>
            </w:r>
          </w:p>
        </w:tc>
        <w:tc>
          <w:tcPr>
            <w:tcW w:w="1149" w:type="dxa"/>
            <w:noWrap w:val="0"/>
            <w:vAlign w:val="center"/>
          </w:tcPr>
          <w:p w14:paraId="0C625ABC">
            <w:pPr>
              <w:jc w:val="center"/>
              <w:rPr>
                <w:rFonts w:hint="eastAsia" w:ascii="宋体" w:hAnsi="宋体" w:eastAsia="宋体" w:cs="宋体"/>
                <w:sz w:val="24"/>
                <w:szCs w:val="24"/>
              </w:rPr>
            </w:pPr>
          </w:p>
        </w:tc>
        <w:tc>
          <w:tcPr>
            <w:tcW w:w="1259" w:type="dxa"/>
            <w:noWrap w:val="0"/>
            <w:vAlign w:val="center"/>
          </w:tcPr>
          <w:p w14:paraId="6B2B9F3E">
            <w:pPr>
              <w:jc w:val="center"/>
              <w:rPr>
                <w:rFonts w:hint="eastAsia" w:ascii="宋体" w:hAnsi="宋体" w:eastAsia="宋体" w:cs="宋体"/>
                <w:sz w:val="24"/>
                <w:szCs w:val="24"/>
              </w:rPr>
            </w:pPr>
            <w:r>
              <w:rPr>
                <w:rFonts w:hint="eastAsia" w:ascii="宋体" w:hAnsi="宋体" w:eastAsia="宋体" w:cs="宋体"/>
                <w:sz w:val="24"/>
                <w:szCs w:val="24"/>
              </w:rPr>
              <w:t>年  龄</w:t>
            </w:r>
          </w:p>
        </w:tc>
        <w:tc>
          <w:tcPr>
            <w:tcW w:w="1416" w:type="dxa"/>
            <w:noWrap w:val="0"/>
            <w:vAlign w:val="center"/>
          </w:tcPr>
          <w:p w14:paraId="341F2389">
            <w:pPr>
              <w:jc w:val="center"/>
              <w:rPr>
                <w:rFonts w:hint="eastAsia" w:ascii="宋体" w:hAnsi="宋体" w:eastAsia="宋体" w:cs="宋体"/>
                <w:sz w:val="24"/>
                <w:szCs w:val="24"/>
              </w:rPr>
            </w:pPr>
          </w:p>
        </w:tc>
        <w:tc>
          <w:tcPr>
            <w:tcW w:w="2047" w:type="dxa"/>
            <w:noWrap w:val="0"/>
            <w:vAlign w:val="center"/>
          </w:tcPr>
          <w:p w14:paraId="7AD272DF">
            <w:pPr>
              <w:jc w:val="center"/>
              <w:rPr>
                <w:rFonts w:hint="eastAsia" w:ascii="宋体" w:hAnsi="宋体" w:eastAsia="宋体" w:cs="宋体"/>
                <w:sz w:val="24"/>
                <w:szCs w:val="24"/>
              </w:rPr>
            </w:pPr>
            <w:r>
              <w:rPr>
                <w:rFonts w:hint="eastAsia" w:ascii="宋体" w:hAnsi="宋体" w:eastAsia="宋体" w:cs="宋体"/>
                <w:sz w:val="24"/>
                <w:szCs w:val="24"/>
              </w:rPr>
              <w:t>学历</w:t>
            </w:r>
          </w:p>
        </w:tc>
        <w:tc>
          <w:tcPr>
            <w:tcW w:w="2362" w:type="dxa"/>
            <w:noWrap w:val="0"/>
            <w:vAlign w:val="center"/>
          </w:tcPr>
          <w:p w14:paraId="2AFD0D07">
            <w:pPr>
              <w:jc w:val="center"/>
              <w:rPr>
                <w:rFonts w:hint="eastAsia" w:ascii="宋体" w:hAnsi="宋体" w:eastAsia="宋体" w:cs="宋体"/>
                <w:sz w:val="24"/>
                <w:szCs w:val="24"/>
              </w:rPr>
            </w:pPr>
          </w:p>
        </w:tc>
      </w:tr>
      <w:tr w14:paraId="69D0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213" w:type="dxa"/>
            <w:noWrap w:val="0"/>
            <w:vAlign w:val="center"/>
          </w:tcPr>
          <w:p w14:paraId="37DA4B9A">
            <w:pPr>
              <w:jc w:val="center"/>
              <w:rPr>
                <w:rFonts w:hint="eastAsia" w:ascii="宋体" w:hAnsi="宋体" w:eastAsia="宋体" w:cs="宋体"/>
                <w:sz w:val="24"/>
                <w:szCs w:val="24"/>
              </w:rPr>
            </w:pPr>
            <w:r>
              <w:rPr>
                <w:rFonts w:hint="eastAsia" w:ascii="宋体" w:hAnsi="宋体" w:eastAsia="宋体" w:cs="宋体"/>
                <w:sz w:val="24"/>
                <w:szCs w:val="24"/>
              </w:rPr>
              <w:t>职  称</w:t>
            </w:r>
          </w:p>
        </w:tc>
        <w:tc>
          <w:tcPr>
            <w:tcW w:w="1149" w:type="dxa"/>
            <w:noWrap w:val="0"/>
            <w:vAlign w:val="center"/>
          </w:tcPr>
          <w:p w14:paraId="2825AD97">
            <w:pPr>
              <w:jc w:val="center"/>
              <w:rPr>
                <w:rFonts w:hint="eastAsia" w:ascii="宋体" w:hAnsi="宋体" w:eastAsia="宋体" w:cs="宋体"/>
                <w:sz w:val="24"/>
                <w:szCs w:val="24"/>
              </w:rPr>
            </w:pPr>
          </w:p>
        </w:tc>
        <w:tc>
          <w:tcPr>
            <w:tcW w:w="1259" w:type="dxa"/>
            <w:noWrap w:val="0"/>
            <w:vAlign w:val="center"/>
          </w:tcPr>
          <w:p w14:paraId="2BBE6440">
            <w:pPr>
              <w:jc w:val="center"/>
              <w:rPr>
                <w:rFonts w:hint="eastAsia" w:ascii="宋体" w:hAnsi="宋体" w:eastAsia="宋体" w:cs="宋体"/>
                <w:sz w:val="24"/>
                <w:szCs w:val="24"/>
              </w:rPr>
            </w:pPr>
            <w:r>
              <w:rPr>
                <w:rFonts w:hint="eastAsia" w:ascii="宋体" w:hAnsi="宋体" w:eastAsia="宋体" w:cs="宋体"/>
                <w:sz w:val="24"/>
                <w:szCs w:val="24"/>
              </w:rPr>
              <w:t>职  务</w:t>
            </w:r>
          </w:p>
        </w:tc>
        <w:tc>
          <w:tcPr>
            <w:tcW w:w="1416" w:type="dxa"/>
            <w:noWrap w:val="0"/>
            <w:vAlign w:val="center"/>
          </w:tcPr>
          <w:p w14:paraId="3E98D394">
            <w:pPr>
              <w:jc w:val="center"/>
              <w:rPr>
                <w:rFonts w:hint="eastAsia" w:ascii="宋体" w:hAnsi="宋体" w:eastAsia="宋体" w:cs="宋体"/>
                <w:sz w:val="24"/>
                <w:szCs w:val="24"/>
              </w:rPr>
            </w:pPr>
          </w:p>
        </w:tc>
        <w:tc>
          <w:tcPr>
            <w:tcW w:w="2047" w:type="dxa"/>
            <w:noWrap w:val="0"/>
            <w:vAlign w:val="center"/>
          </w:tcPr>
          <w:p w14:paraId="4BC0BC46">
            <w:pPr>
              <w:jc w:val="center"/>
              <w:rPr>
                <w:rFonts w:hint="eastAsia" w:ascii="宋体" w:hAnsi="宋体" w:eastAsia="宋体" w:cs="宋体"/>
                <w:sz w:val="24"/>
                <w:szCs w:val="24"/>
              </w:rPr>
            </w:pPr>
            <w:r>
              <w:rPr>
                <w:rFonts w:hint="eastAsia" w:ascii="宋体" w:hAnsi="宋体" w:eastAsia="宋体" w:cs="宋体"/>
                <w:sz w:val="24"/>
                <w:szCs w:val="24"/>
              </w:rPr>
              <w:t>拟在本工程任职</w:t>
            </w:r>
          </w:p>
        </w:tc>
        <w:tc>
          <w:tcPr>
            <w:tcW w:w="2362" w:type="dxa"/>
            <w:noWrap w:val="0"/>
            <w:vAlign w:val="center"/>
          </w:tcPr>
          <w:p w14:paraId="1AA77C60">
            <w:pPr>
              <w:jc w:val="center"/>
              <w:rPr>
                <w:rFonts w:hint="eastAsia" w:ascii="宋体" w:hAnsi="宋体" w:eastAsia="宋体" w:cs="宋体"/>
                <w:sz w:val="24"/>
                <w:szCs w:val="24"/>
              </w:rPr>
            </w:pPr>
            <w:r>
              <w:rPr>
                <w:rFonts w:hint="eastAsia" w:ascii="宋体" w:hAnsi="宋体" w:eastAsia="宋体" w:cs="宋体"/>
                <w:sz w:val="24"/>
                <w:szCs w:val="24"/>
              </w:rPr>
              <w:t>项目经理</w:t>
            </w:r>
          </w:p>
        </w:tc>
      </w:tr>
      <w:tr w14:paraId="0EA8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3623" w:type="dxa"/>
            <w:gridSpan w:val="3"/>
            <w:noWrap w:val="0"/>
            <w:vAlign w:val="center"/>
          </w:tcPr>
          <w:p w14:paraId="72DF4E70">
            <w:pPr>
              <w:jc w:val="center"/>
              <w:rPr>
                <w:rFonts w:hint="eastAsia" w:ascii="宋体" w:hAnsi="宋体" w:eastAsia="宋体" w:cs="宋体"/>
                <w:sz w:val="24"/>
                <w:szCs w:val="24"/>
              </w:rPr>
            </w:pPr>
            <w:r>
              <w:rPr>
                <w:rFonts w:hint="eastAsia" w:ascii="宋体" w:hAnsi="宋体" w:eastAsia="宋体" w:cs="宋体"/>
                <w:sz w:val="24"/>
                <w:szCs w:val="24"/>
              </w:rPr>
              <w:t>注册建造师执业资格等级</w:t>
            </w:r>
          </w:p>
        </w:tc>
        <w:tc>
          <w:tcPr>
            <w:tcW w:w="1416" w:type="dxa"/>
            <w:noWrap w:val="0"/>
            <w:vAlign w:val="center"/>
          </w:tcPr>
          <w:p w14:paraId="0FD75170">
            <w:pPr>
              <w:jc w:val="center"/>
              <w:rPr>
                <w:rFonts w:hint="eastAsia" w:ascii="宋体" w:hAnsi="宋体" w:eastAsia="宋体" w:cs="宋体"/>
                <w:sz w:val="24"/>
                <w:szCs w:val="24"/>
              </w:rPr>
            </w:pPr>
          </w:p>
        </w:tc>
        <w:tc>
          <w:tcPr>
            <w:tcW w:w="2047" w:type="dxa"/>
            <w:noWrap w:val="0"/>
            <w:vAlign w:val="center"/>
          </w:tcPr>
          <w:p w14:paraId="5AE9CE29">
            <w:pPr>
              <w:jc w:val="center"/>
              <w:rPr>
                <w:rFonts w:hint="eastAsia" w:ascii="宋体" w:hAnsi="宋体" w:eastAsia="宋体" w:cs="宋体"/>
                <w:sz w:val="24"/>
                <w:szCs w:val="24"/>
              </w:rPr>
            </w:pPr>
            <w:r>
              <w:rPr>
                <w:rFonts w:hint="eastAsia" w:ascii="宋体" w:hAnsi="宋体" w:eastAsia="宋体" w:cs="宋体"/>
                <w:sz w:val="24"/>
                <w:szCs w:val="24"/>
              </w:rPr>
              <w:t>建造师专业</w:t>
            </w:r>
          </w:p>
        </w:tc>
        <w:tc>
          <w:tcPr>
            <w:tcW w:w="2362" w:type="dxa"/>
            <w:noWrap w:val="0"/>
            <w:vAlign w:val="center"/>
          </w:tcPr>
          <w:p w14:paraId="2DDE4F89">
            <w:pPr>
              <w:jc w:val="center"/>
              <w:rPr>
                <w:rFonts w:hint="eastAsia" w:ascii="宋体" w:hAnsi="宋体" w:eastAsia="宋体" w:cs="宋体"/>
                <w:sz w:val="24"/>
                <w:szCs w:val="24"/>
              </w:rPr>
            </w:pPr>
          </w:p>
        </w:tc>
      </w:tr>
      <w:tr w14:paraId="1AAF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3623" w:type="dxa"/>
            <w:gridSpan w:val="3"/>
            <w:noWrap w:val="0"/>
            <w:vAlign w:val="center"/>
          </w:tcPr>
          <w:p w14:paraId="58AA988C">
            <w:pPr>
              <w:jc w:val="center"/>
              <w:rPr>
                <w:rFonts w:hint="eastAsia" w:ascii="宋体" w:hAnsi="宋体" w:eastAsia="宋体" w:cs="宋体"/>
                <w:sz w:val="24"/>
                <w:szCs w:val="24"/>
              </w:rPr>
            </w:pPr>
            <w:r>
              <w:rPr>
                <w:rFonts w:hint="eastAsia" w:ascii="宋体" w:hAnsi="宋体" w:eastAsia="宋体" w:cs="宋体"/>
                <w:sz w:val="24"/>
                <w:szCs w:val="24"/>
              </w:rPr>
              <w:t>安全生产考核合格证书</w:t>
            </w:r>
          </w:p>
        </w:tc>
        <w:tc>
          <w:tcPr>
            <w:tcW w:w="5826" w:type="dxa"/>
            <w:gridSpan w:val="3"/>
            <w:noWrap w:val="0"/>
            <w:vAlign w:val="center"/>
          </w:tcPr>
          <w:p w14:paraId="07911F38">
            <w:pPr>
              <w:jc w:val="center"/>
              <w:rPr>
                <w:rFonts w:hint="eastAsia" w:ascii="宋体" w:hAnsi="宋体" w:eastAsia="宋体" w:cs="宋体"/>
                <w:sz w:val="24"/>
                <w:szCs w:val="24"/>
              </w:rPr>
            </w:pPr>
          </w:p>
        </w:tc>
      </w:tr>
      <w:tr w14:paraId="2D9E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213" w:type="dxa"/>
            <w:noWrap w:val="0"/>
            <w:vAlign w:val="center"/>
          </w:tcPr>
          <w:p w14:paraId="6FE9CA67">
            <w:pPr>
              <w:jc w:val="center"/>
              <w:rPr>
                <w:rFonts w:hint="eastAsia" w:ascii="宋体" w:hAnsi="宋体" w:eastAsia="宋体" w:cs="宋体"/>
                <w:sz w:val="24"/>
                <w:szCs w:val="24"/>
              </w:rPr>
            </w:pPr>
            <w:r>
              <w:rPr>
                <w:rFonts w:hint="eastAsia" w:ascii="宋体" w:hAnsi="宋体" w:eastAsia="宋体" w:cs="宋体"/>
                <w:sz w:val="24"/>
                <w:szCs w:val="24"/>
              </w:rPr>
              <w:t>毕业学校</w:t>
            </w:r>
          </w:p>
        </w:tc>
        <w:tc>
          <w:tcPr>
            <w:tcW w:w="8236" w:type="dxa"/>
            <w:gridSpan w:val="5"/>
            <w:noWrap w:val="0"/>
            <w:vAlign w:val="center"/>
          </w:tcPr>
          <w:p w14:paraId="4F8B6939">
            <w:pPr>
              <w:ind w:firstLine="960" w:firstLineChars="400"/>
              <w:rPr>
                <w:rFonts w:hint="eastAsia" w:ascii="宋体" w:hAnsi="宋体" w:eastAsia="宋体" w:cs="宋体"/>
                <w:sz w:val="24"/>
                <w:szCs w:val="24"/>
              </w:rPr>
            </w:pPr>
            <w:r>
              <w:rPr>
                <w:rFonts w:hint="eastAsia" w:ascii="宋体" w:hAnsi="宋体" w:eastAsia="宋体" w:cs="宋体"/>
                <w:sz w:val="24"/>
                <w:szCs w:val="24"/>
              </w:rPr>
              <w:t>年毕业于                  学校            专业</w:t>
            </w:r>
          </w:p>
        </w:tc>
      </w:tr>
      <w:tr w14:paraId="49C4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9449" w:type="dxa"/>
            <w:gridSpan w:val="6"/>
            <w:noWrap w:val="0"/>
            <w:vAlign w:val="center"/>
          </w:tcPr>
          <w:p w14:paraId="131ECEF9">
            <w:pPr>
              <w:jc w:val="center"/>
              <w:rPr>
                <w:rFonts w:hint="eastAsia" w:ascii="宋体" w:hAnsi="宋体" w:eastAsia="宋体" w:cs="宋体"/>
                <w:sz w:val="24"/>
                <w:szCs w:val="24"/>
              </w:rPr>
            </w:pPr>
            <w:r>
              <w:rPr>
                <w:rFonts w:hint="eastAsia" w:ascii="宋体" w:hAnsi="宋体" w:eastAsia="宋体" w:cs="宋体"/>
                <w:sz w:val="24"/>
                <w:szCs w:val="24"/>
              </w:rPr>
              <w:t>主要工作经历</w:t>
            </w:r>
          </w:p>
        </w:tc>
      </w:tr>
      <w:tr w14:paraId="2ED2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213" w:type="dxa"/>
            <w:noWrap w:val="0"/>
            <w:vAlign w:val="center"/>
          </w:tcPr>
          <w:p w14:paraId="769A9510">
            <w:pPr>
              <w:jc w:val="center"/>
              <w:rPr>
                <w:rFonts w:hint="eastAsia" w:ascii="宋体" w:hAnsi="宋体" w:eastAsia="宋体" w:cs="宋体"/>
                <w:sz w:val="24"/>
                <w:szCs w:val="24"/>
              </w:rPr>
            </w:pPr>
            <w:r>
              <w:rPr>
                <w:rFonts w:hint="eastAsia" w:ascii="宋体" w:hAnsi="宋体" w:eastAsia="宋体" w:cs="宋体"/>
                <w:sz w:val="24"/>
                <w:szCs w:val="24"/>
              </w:rPr>
              <w:t>时  间</w:t>
            </w:r>
          </w:p>
        </w:tc>
        <w:tc>
          <w:tcPr>
            <w:tcW w:w="3826" w:type="dxa"/>
            <w:gridSpan w:val="3"/>
            <w:noWrap w:val="0"/>
            <w:vAlign w:val="center"/>
          </w:tcPr>
          <w:p w14:paraId="03F56BD7">
            <w:pPr>
              <w:jc w:val="center"/>
              <w:rPr>
                <w:rFonts w:hint="eastAsia" w:ascii="宋体" w:hAnsi="宋体" w:eastAsia="宋体" w:cs="宋体"/>
                <w:sz w:val="24"/>
                <w:szCs w:val="24"/>
              </w:rPr>
            </w:pPr>
            <w:r>
              <w:rPr>
                <w:rFonts w:hint="eastAsia" w:ascii="宋体" w:hAnsi="宋体" w:eastAsia="宋体" w:cs="宋体"/>
                <w:sz w:val="24"/>
                <w:szCs w:val="24"/>
              </w:rPr>
              <w:t>参加过的类似项目名称</w:t>
            </w:r>
          </w:p>
        </w:tc>
        <w:tc>
          <w:tcPr>
            <w:tcW w:w="2047" w:type="dxa"/>
            <w:noWrap w:val="0"/>
            <w:vAlign w:val="center"/>
          </w:tcPr>
          <w:p w14:paraId="6B2C1332">
            <w:pPr>
              <w:jc w:val="center"/>
              <w:rPr>
                <w:rFonts w:hint="eastAsia" w:ascii="宋体" w:hAnsi="宋体" w:eastAsia="宋体" w:cs="宋体"/>
                <w:sz w:val="24"/>
                <w:szCs w:val="24"/>
              </w:rPr>
            </w:pPr>
            <w:r>
              <w:rPr>
                <w:rFonts w:hint="eastAsia" w:ascii="宋体" w:hAnsi="宋体" w:eastAsia="宋体" w:cs="宋体"/>
                <w:sz w:val="24"/>
                <w:szCs w:val="24"/>
              </w:rPr>
              <w:t>工程概况说明</w:t>
            </w:r>
          </w:p>
        </w:tc>
        <w:tc>
          <w:tcPr>
            <w:tcW w:w="2362" w:type="dxa"/>
            <w:noWrap w:val="0"/>
            <w:vAlign w:val="center"/>
          </w:tcPr>
          <w:p w14:paraId="2216AEF0">
            <w:pPr>
              <w:jc w:val="center"/>
              <w:rPr>
                <w:rFonts w:hint="eastAsia" w:ascii="宋体" w:hAnsi="宋体" w:eastAsia="宋体" w:cs="宋体"/>
                <w:sz w:val="24"/>
                <w:szCs w:val="24"/>
              </w:rPr>
            </w:pPr>
            <w:r>
              <w:rPr>
                <w:rFonts w:hint="eastAsia" w:ascii="宋体" w:hAnsi="宋体" w:eastAsia="宋体" w:cs="宋体"/>
                <w:sz w:val="24"/>
                <w:szCs w:val="24"/>
              </w:rPr>
              <w:t>发包人及联系电话</w:t>
            </w:r>
          </w:p>
        </w:tc>
      </w:tr>
      <w:tr w14:paraId="5A27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213" w:type="dxa"/>
            <w:noWrap w:val="0"/>
            <w:vAlign w:val="center"/>
          </w:tcPr>
          <w:p w14:paraId="433C6323">
            <w:pPr>
              <w:jc w:val="center"/>
              <w:rPr>
                <w:rFonts w:hint="eastAsia" w:ascii="宋体" w:hAnsi="宋体" w:eastAsia="宋体" w:cs="宋体"/>
                <w:sz w:val="24"/>
                <w:szCs w:val="24"/>
              </w:rPr>
            </w:pPr>
          </w:p>
        </w:tc>
        <w:tc>
          <w:tcPr>
            <w:tcW w:w="1149" w:type="dxa"/>
            <w:noWrap w:val="0"/>
            <w:vAlign w:val="center"/>
          </w:tcPr>
          <w:p w14:paraId="4E54138B">
            <w:pPr>
              <w:jc w:val="center"/>
              <w:rPr>
                <w:rFonts w:hint="eastAsia" w:ascii="宋体" w:hAnsi="宋体" w:eastAsia="宋体" w:cs="宋体"/>
                <w:sz w:val="24"/>
                <w:szCs w:val="24"/>
              </w:rPr>
            </w:pPr>
          </w:p>
        </w:tc>
        <w:tc>
          <w:tcPr>
            <w:tcW w:w="1259" w:type="dxa"/>
            <w:noWrap w:val="0"/>
            <w:vAlign w:val="center"/>
          </w:tcPr>
          <w:p w14:paraId="0D083792">
            <w:pPr>
              <w:jc w:val="center"/>
              <w:rPr>
                <w:rFonts w:hint="eastAsia" w:ascii="宋体" w:hAnsi="宋体" w:eastAsia="宋体" w:cs="宋体"/>
                <w:sz w:val="24"/>
                <w:szCs w:val="24"/>
              </w:rPr>
            </w:pPr>
          </w:p>
        </w:tc>
        <w:tc>
          <w:tcPr>
            <w:tcW w:w="1416" w:type="dxa"/>
            <w:noWrap w:val="0"/>
            <w:vAlign w:val="center"/>
          </w:tcPr>
          <w:p w14:paraId="66E316F3">
            <w:pPr>
              <w:jc w:val="center"/>
              <w:rPr>
                <w:rFonts w:hint="eastAsia" w:ascii="宋体" w:hAnsi="宋体" w:eastAsia="宋体" w:cs="宋体"/>
                <w:sz w:val="24"/>
                <w:szCs w:val="24"/>
              </w:rPr>
            </w:pPr>
          </w:p>
        </w:tc>
        <w:tc>
          <w:tcPr>
            <w:tcW w:w="2047" w:type="dxa"/>
            <w:noWrap w:val="0"/>
            <w:vAlign w:val="center"/>
          </w:tcPr>
          <w:p w14:paraId="19D6F608">
            <w:pPr>
              <w:jc w:val="center"/>
              <w:rPr>
                <w:rFonts w:hint="eastAsia" w:ascii="宋体" w:hAnsi="宋体" w:eastAsia="宋体" w:cs="宋体"/>
                <w:sz w:val="24"/>
                <w:szCs w:val="24"/>
              </w:rPr>
            </w:pPr>
          </w:p>
        </w:tc>
        <w:tc>
          <w:tcPr>
            <w:tcW w:w="2362" w:type="dxa"/>
            <w:noWrap w:val="0"/>
            <w:vAlign w:val="center"/>
          </w:tcPr>
          <w:p w14:paraId="00B6B451">
            <w:pPr>
              <w:jc w:val="center"/>
              <w:rPr>
                <w:rFonts w:hint="eastAsia" w:ascii="宋体" w:hAnsi="宋体" w:eastAsia="宋体" w:cs="宋体"/>
                <w:sz w:val="24"/>
                <w:szCs w:val="24"/>
              </w:rPr>
            </w:pPr>
          </w:p>
        </w:tc>
      </w:tr>
      <w:tr w14:paraId="4053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213" w:type="dxa"/>
            <w:noWrap w:val="0"/>
            <w:vAlign w:val="center"/>
          </w:tcPr>
          <w:p w14:paraId="649860D6">
            <w:pPr>
              <w:jc w:val="center"/>
              <w:rPr>
                <w:rFonts w:hint="eastAsia" w:ascii="宋体" w:hAnsi="宋体" w:eastAsia="宋体" w:cs="宋体"/>
                <w:sz w:val="24"/>
                <w:szCs w:val="24"/>
              </w:rPr>
            </w:pPr>
          </w:p>
        </w:tc>
        <w:tc>
          <w:tcPr>
            <w:tcW w:w="1149" w:type="dxa"/>
            <w:noWrap w:val="0"/>
            <w:vAlign w:val="center"/>
          </w:tcPr>
          <w:p w14:paraId="57C8FBD8">
            <w:pPr>
              <w:jc w:val="center"/>
              <w:rPr>
                <w:rFonts w:hint="eastAsia" w:ascii="宋体" w:hAnsi="宋体" w:eastAsia="宋体" w:cs="宋体"/>
                <w:sz w:val="24"/>
                <w:szCs w:val="24"/>
              </w:rPr>
            </w:pPr>
          </w:p>
        </w:tc>
        <w:tc>
          <w:tcPr>
            <w:tcW w:w="1259" w:type="dxa"/>
            <w:noWrap w:val="0"/>
            <w:vAlign w:val="center"/>
          </w:tcPr>
          <w:p w14:paraId="6CC831E1">
            <w:pPr>
              <w:jc w:val="center"/>
              <w:rPr>
                <w:rFonts w:hint="eastAsia" w:ascii="宋体" w:hAnsi="宋体" w:eastAsia="宋体" w:cs="宋体"/>
                <w:sz w:val="24"/>
                <w:szCs w:val="24"/>
              </w:rPr>
            </w:pPr>
          </w:p>
        </w:tc>
        <w:tc>
          <w:tcPr>
            <w:tcW w:w="1416" w:type="dxa"/>
            <w:noWrap w:val="0"/>
            <w:vAlign w:val="center"/>
          </w:tcPr>
          <w:p w14:paraId="1D0EAE27">
            <w:pPr>
              <w:jc w:val="center"/>
              <w:rPr>
                <w:rFonts w:hint="eastAsia" w:ascii="宋体" w:hAnsi="宋体" w:eastAsia="宋体" w:cs="宋体"/>
                <w:sz w:val="24"/>
                <w:szCs w:val="24"/>
              </w:rPr>
            </w:pPr>
          </w:p>
        </w:tc>
        <w:tc>
          <w:tcPr>
            <w:tcW w:w="2047" w:type="dxa"/>
            <w:noWrap w:val="0"/>
            <w:vAlign w:val="center"/>
          </w:tcPr>
          <w:p w14:paraId="04A140FA">
            <w:pPr>
              <w:jc w:val="center"/>
              <w:rPr>
                <w:rFonts w:hint="eastAsia" w:ascii="宋体" w:hAnsi="宋体" w:eastAsia="宋体" w:cs="宋体"/>
                <w:sz w:val="24"/>
                <w:szCs w:val="24"/>
              </w:rPr>
            </w:pPr>
          </w:p>
        </w:tc>
        <w:tc>
          <w:tcPr>
            <w:tcW w:w="2362" w:type="dxa"/>
            <w:noWrap w:val="0"/>
            <w:vAlign w:val="center"/>
          </w:tcPr>
          <w:p w14:paraId="1739C441">
            <w:pPr>
              <w:jc w:val="center"/>
              <w:rPr>
                <w:rFonts w:hint="eastAsia" w:ascii="宋体" w:hAnsi="宋体" w:eastAsia="宋体" w:cs="宋体"/>
                <w:sz w:val="24"/>
                <w:szCs w:val="24"/>
              </w:rPr>
            </w:pPr>
          </w:p>
        </w:tc>
      </w:tr>
      <w:tr w14:paraId="3158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213" w:type="dxa"/>
            <w:noWrap w:val="0"/>
            <w:vAlign w:val="center"/>
          </w:tcPr>
          <w:p w14:paraId="6CBBE407">
            <w:pPr>
              <w:jc w:val="center"/>
              <w:rPr>
                <w:rFonts w:hint="eastAsia" w:ascii="宋体" w:hAnsi="宋体" w:eastAsia="宋体" w:cs="宋体"/>
                <w:sz w:val="24"/>
                <w:szCs w:val="24"/>
              </w:rPr>
            </w:pPr>
          </w:p>
        </w:tc>
        <w:tc>
          <w:tcPr>
            <w:tcW w:w="1149" w:type="dxa"/>
            <w:noWrap w:val="0"/>
            <w:vAlign w:val="center"/>
          </w:tcPr>
          <w:p w14:paraId="6911CF23">
            <w:pPr>
              <w:jc w:val="center"/>
              <w:rPr>
                <w:rFonts w:hint="eastAsia" w:ascii="宋体" w:hAnsi="宋体" w:eastAsia="宋体" w:cs="宋体"/>
                <w:sz w:val="24"/>
                <w:szCs w:val="24"/>
              </w:rPr>
            </w:pPr>
          </w:p>
        </w:tc>
        <w:tc>
          <w:tcPr>
            <w:tcW w:w="1259" w:type="dxa"/>
            <w:noWrap w:val="0"/>
            <w:vAlign w:val="center"/>
          </w:tcPr>
          <w:p w14:paraId="3D46539A">
            <w:pPr>
              <w:jc w:val="center"/>
              <w:rPr>
                <w:rFonts w:hint="eastAsia" w:ascii="宋体" w:hAnsi="宋体" w:eastAsia="宋体" w:cs="宋体"/>
                <w:sz w:val="24"/>
                <w:szCs w:val="24"/>
              </w:rPr>
            </w:pPr>
          </w:p>
        </w:tc>
        <w:tc>
          <w:tcPr>
            <w:tcW w:w="1416" w:type="dxa"/>
            <w:noWrap w:val="0"/>
            <w:vAlign w:val="center"/>
          </w:tcPr>
          <w:p w14:paraId="498297F4">
            <w:pPr>
              <w:jc w:val="center"/>
              <w:rPr>
                <w:rFonts w:hint="eastAsia" w:ascii="宋体" w:hAnsi="宋体" w:eastAsia="宋体" w:cs="宋体"/>
                <w:sz w:val="24"/>
                <w:szCs w:val="24"/>
              </w:rPr>
            </w:pPr>
          </w:p>
        </w:tc>
        <w:tc>
          <w:tcPr>
            <w:tcW w:w="2047" w:type="dxa"/>
            <w:noWrap w:val="0"/>
            <w:vAlign w:val="center"/>
          </w:tcPr>
          <w:p w14:paraId="2F9BCA80">
            <w:pPr>
              <w:jc w:val="center"/>
              <w:rPr>
                <w:rFonts w:hint="eastAsia" w:ascii="宋体" w:hAnsi="宋体" w:eastAsia="宋体" w:cs="宋体"/>
                <w:sz w:val="24"/>
                <w:szCs w:val="24"/>
              </w:rPr>
            </w:pPr>
          </w:p>
        </w:tc>
        <w:tc>
          <w:tcPr>
            <w:tcW w:w="2362" w:type="dxa"/>
            <w:noWrap w:val="0"/>
            <w:vAlign w:val="center"/>
          </w:tcPr>
          <w:p w14:paraId="287F15B9">
            <w:pPr>
              <w:jc w:val="center"/>
              <w:rPr>
                <w:rFonts w:hint="eastAsia" w:ascii="宋体" w:hAnsi="宋体" w:eastAsia="宋体" w:cs="宋体"/>
                <w:sz w:val="24"/>
                <w:szCs w:val="24"/>
              </w:rPr>
            </w:pPr>
          </w:p>
        </w:tc>
      </w:tr>
      <w:tr w14:paraId="3516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213" w:type="dxa"/>
            <w:noWrap w:val="0"/>
            <w:vAlign w:val="center"/>
          </w:tcPr>
          <w:p w14:paraId="20A7CDCF">
            <w:pPr>
              <w:jc w:val="center"/>
              <w:rPr>
                <w:rFonts w:hint="eastAsia" w:ascii="宋体" w:hAnsi="宋体" w:eastAsia="宋体" w:cs="宋体"/>
                <w:sz w:val="24"/>
                <w:szCs w:val="24"/>
              </w:rPr>
            </w:pPr>
          </w:p>
        </w:tc>
        <w:tc>
          <w:tcPr>
            <w:tcW w:w="1149" w:type="dxa"/>
            <w:noWrap w:val="0"/>
            <w:vAlign w:val="center"/>
          </w:tcPr>
          <w:p w14:paraId="003A3A6C">
            <w:pPr>
              <w:jc w:val="center"/>
              <w:rPr>
                <w:rFonts w:hint="eastAsia" w:ascii="宋体" w:hAnsi="宋体" w:eastAsia="宋体" w:cs="宋体"/>
                <w:sz w:val="24"/>
                <w:szCs w:val="24"/>
              </w:rPr>
            </w:pPr>
          </w:p>
        </w:tc>
        <w:tc>
          <w:tcPr>
            <w:tcW w:w="1259" w:type="dxa"/>
            <w:noWrap w:val="0"/>
            <w:vAlign w:val="center"/>
          </w:tcPr>
          <w:p w14:paraId="0FD4CC14">
            <w:pPr>
              <w:jc w:val="center"/>
              <w:rPr>
                <w:rFonts w:hint="eastAsia" w:ascii="宋体" w:hAnsi="宋体" w:eastAsia="宋体" w:cs="宋体"/>
                <w:sz w:val="24"/>
                <w:szCs w:val="24"/>
              </w:rPr>
            </w:pPr>
          </w:p>
        </w:tc>
        <w:tc>
          <w:tcPr>
            <w:tcW w:w="1416" w:type="dxa"/>
            <w:noWrap w:val="0"/>
            <w:vAlign w:val="center"/>
          </w:tcPr>
          <w:p w14:paraId="08177ECE">
            <w:pPr>
              <w:jc w:val="center"/>
              <w:rPr>
                <w:rFonts w:hint="eastAsia" w:ascii="宋体" w:hAnsi="宋体" w:eastAsia="宋体" w:cs="宋体"/>
                <w:sz w:val="24"/>
                <w:szCs w:val="24"/>
              </w:rPr>
            </w:pPr>
          </w:p>
        </w:tc>
        <w:tc>
          <w:tcPr>
            <w:tcW w:w="2047" w:type="dxa"/>
            <w:noWrap w:val="0"/>
            <w:vAlign w:val="center"/>
          </w:tcPr>
          <w:p w14:paraId="1A1CD5FD">
            <w:pPr>
              <w:jc w:val="center"/>
              <w:rPr>
                <w:rFonts w:hint="eastAsia" w:ascii="宋体" w:hAnsi="宋体" w:eastAsia="宋体" w:cs="宋体"/>
                <w:sz w:val="24"/>
                <w:szCs w:val="24"/>
              </w:rPr>
            </w:pPr>
          </w:p>
        </w:tc>
        <w:tc>
          <w:tcPr>
            <w:tcW w:w="2362" w:type="dxa"/>
            <w:noWrap w:val="0"/>
            <w:vAlign w:val="center"/>
          </w:tcPr>
          <w:p w14:paraId="76CCAA2A">
            <w:pPr>
              <w:jc w:val="center"/>
              <w:rPr>
                <w:rFonts w:hint="eastAsia" w:ascii="宋体" w:hAnsi="宋体" w:eastAsia="宋体" w:cs="宋体"/>
                <w:sz w:val="24"/>
                <w:szCs w:val="24"/>
              </w:rPr>
            </w:pPr>
          </w:p>
        </w:tc>
      </w:tr>
      <w:tr w14:paraId="0303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213" w:type="dxa"/>
            <w:noWrap w:val="0"/>
            <w:vAlign w:val="center"/>
          </w:tcPr>
          <w:p w14:paraId="4F4A7E6D">
            <w:pPr>
              <w:jc w:val="center"/>
              <w:rPr>
                <w:rFonts w:hint="eastAsia" w:ascii="宋体" w:hAnsi="宋体" w:eastAsia="宋体" w:cs="宋体"/>
                <w:sz w:val="24"/>
                <w:szCs w:val="24"/>
              </w:rPr>
            </w:pPr>
          </w:p>
        </w:tc>
        <w:tc>
          <w:tcPr>
            <w:tcW w:w="1149" w:type="dxa"/>
            <w:noWrap w:val="0"/>
            <w:vAlign w:val="center"/>
          </w:tcPr>
          <w:p w14:paraId="14E8AB1D">
            <w:pPr>
              <w:jc w:val="center"/>
              <w:rPr>
                <w:rFonts w:hint="eastAsia" w:ascii="宋体" w:hAnsi="宋体" w:eastAsia="宋体" w:cs="宋体"/>
                <w:sz w:val="24"/>
                <w:szCs w:val="24"/>
              </w:rPr>
            </w:pPr>
          </w:p>
        </w:tc>
        <w:tc>
          <w:tcPr>
            <w:tcW w:w="1259" w:type="dxa"/>
            <w:noWrap w:val="0"/>
            <w:vAlign w:val="center"/>
          </w:tcPr>
          <w:p w14:paraId="28FB53A7">
            <w:pPr>
              <w:jc w:val="center"/>
              <w:rPr>
                <w:rFonts w:hint="eastAsia" w:ascii="宋体" w:hAnsi="宋体" w:eastAsia="宋体" w:cs="宋体"/>
                <w:sz w:val="24"/>
                <w:szCs w:val="24"/>
              </w:rPr>
            </w:pPr>
          </w:p>
        </w:tc>
        <w:tc>
          <w:tcPr>
            <w:tcW w:w="1416" w:type="dxa"/>
            <w:noWrap w:val="0"/>
            <w:vAlign w:val="center"/>
          </w:tcPr>
          <w:p w14:paraId="70FABD37">
            <w:pPr>
              <w:jc w:val="center"/>
              <w:rPr>
                <w:rFonts w:hint="eastAsia" w:ascii="宋体" w:hAnsi="宋体" w:eastAsia="宋体" w:cs="宋体"/>
                <w:sz w:val="24"/>
                <w:szCs w:val="24"/>
              </w:rPr>
            </w:pPr>
          </w:p>
        </w:tc>
        <w:tc>
          <w:tcPr>
            <w:tcW w:w="2047" w:type="dxa"/>
            <w:noWrap w:val="0"/>
            <w:vAlign w:val="center"/>
          </w:tcPr>
          <w:p w14:paraId="714EFA2A">
            <w:pPr>
              <w:jc w:val="center"/>
              <w:rPr>
                <w:rFonts w:hint="eastAsia" w:ascii="宋体" w:hAnsi="宋体" w:eastAsia="宋体" w:cs="宋体"/>
                <w:sz w:val="24"/>
                <w:szCs w:val="24"/>
              </w:rPr>
            </w:pPr>
          </w:p>
        </w:tc>
        <w:tc>
          <w:tcPr>
            <w:tcW w:w="2362" w:type="dxa"/>
            <w:noWrap w:val="0"/>
            <w:vAlign w:val="center"/>
          </w:tcPr>
          <w:p w14:paraId="636650DC">
            <w:pPr>
              <w:jc w:val="center"/>
              <w:rPr>
                <w:rFonts w:hint="eastAsia" w:ascii="宋体" w:hAnsi="宋体" w:eastAsia="宋体" w:cs="宋体"/>
                <w:sz w:val="24"/>
                <w:szCs w:val="24"/>
              </w:rPr>
            </w:pPr>
          </w:p>
        </w:tc>
      </w:tr>
      <w:tr w14:paraId="223E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213" w:type="dxa"/>
            <w:noWrap w:val="0"/>
            <w:vAlign w:val="center"/>
          </w:tcPr>
          <w:p w14:paraId="41CB2A04">
            <w:pPr>
              <w:jc w:val="center"/>
              <w:rPr>
                <w:rFonts w:hint="eastAsia" w:ascii="宋体" w:hAnsi="宋体" w:eastAsia="宋体" w:cs="宋体"/>
                <w:sz w:val="24"/>
                <w:szCs w:val="24"/>
              </w:rPr>
            </w:pPr>
          </w:p>
        </w:tc>
        <w:tc>
          <w:tcPr>
            <w:tcW w:w="1149" w:type="dxa"/>
            <w:noWrap w:val="0"/>
            <w:vAlign w:val="center"/>
          </w:tcPr>
          <w:p w14:paraId="1D3E6FDC">
            <w:pPr>
              <w:jc w:val="center"/>
              <w:rPr>
                <w:rFonts w:hint="eastAsia" w:ascii="宋体" w:hAnsi="宋体" w:eastAsia="宋体" w:cs="宋体"/>
                <w:sz w:val="24"/>
                <w:szCs w:val="24"/>
              </w:rPr>
            </w:pPr>
          </w:p>
        </w:tc>
        <w:tc>
          <w:tcPr>
            <w:tcW w:w="1259" w:type="dxa"/>
            <w:noWrap w:val="0"/>
            <w:vAlign w:val="center"/>
          </w:tcPr>
          <w:p w14:paraId="4643D7CF">
            <w:pPr>
              <w:jc w:val="center"/>
              <w:rPr>
                <w:rFonts w:hint="eastAsia" w:ascii="宋体" w:hAnsi="宋体" w:eastAsia="宋体" w:cs="宋体"/>
                <w:sz w:val="24"/>
                <w:szCs w:val="24"/>
              </w:rPr>
            </w:pPr>
          </w:p>
        </w:tc>
        <w:tc>
          <w:tcPr>
            <w:tcW w:w="1416" w:type="dxa"/>
            <w:noWrap w:val="0"/>
            <w:vAlign w:val="center"/>
          </w:tcPr>
          <w:p w14:paraId="2C4B0AB6">
            <w:pPr>
              <w:jc w:val="center"/>
              <w:rPr>
                <w:rFonts w:hint="eastAsia" w:ascii="宋体" w:hAnsi="宋体" w:eastAsia="宋体" w:cs="宋体"/>
                <w:sz w:val="24"/>
                <w:szCs w:val="24"/>
              </w:rPr>
            </w:pPr>
          </w:p>
        </w:tc>
        <w:tc>
          <w:tcPr>
            <w:tcW w:w="2047" w:type="dxa"/>
            <w:noWrap w:val="0"/>
            <w:vAlign w:val="center"/>
          </w:tcPr>
          <w:p w14:paraId="20B1F4AF">
            <w:pPr>
              <w:jc w:val="center"/>
              <w:rPr>
                <w:rFonts w:hint="eastAsia" w:ascii="宋体" w:hAnsi="宋体" w:eastAsia="宋体" w:cs="宋体"/>
                <w:sz w:val="24"/>
                <w:szCs w:val="24"/>
              </w:rPr>
            </w:pPr>
          </w:p>
        </w:tc>
        <w:tc>
          <w:tcPr>
            <w:tcW w:w="2362" w:type="dxa"/>
            <w:noWrap w:val="0"/>
            <w:vAlign w:val="center"/>
          </w:tcPr>
          <w:p w14:paraId="0DD92D85">
            <w:pPr>
              <w:jc w:val="center"/>
              <w:rPr>
                <w:rFonts w:hint="eastAsia" w:ascii="宋体" w:hAnsi="宋体" w:eastAsia="宋体" w:cs="宋体"/>
                <w:sz w:val="24"/>
                <w:szCs w:val="24"/>
              </w:rPr>
            </w:pPr>
          </w:p>
        </w:tc>
      </w:tr>
      <w:tr w14:paraId="0D08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213" w:type="dxa"/>
            <w:noWrap w:val="0"/>
            <w:vAlign w:val="center"/>
          </w:tcPr>
          <w:p w14:paraId="081E7D77">
            <w:pPr>
              <w:jc w:val="center"/>
              <w:rPr>
                <w:rFonts w:hint="eastAsia" w:ascii="宋体" w:hAnsi="宋体" w:eastAsia="宋体" w:cs="宋体"/>
                <w:sz w:val="24"/>
                <w:szCs w:val="24"/>
              </w:rPr>
            </w:pPr>
          </w:p>
        </w:tc>
        <w:tc>
          <w:tcPr>
            <w:tcW w:w="1149" w:type="dxa"/>
            <w:noWrap w:val="0"/>
            <w:vAlign w:val="center"/>
          </w:tcPr>
          <w:p w14:paraId="2F05C4EB">
            <w:pPr>
              <w:jc w:val="center"/>
              <w:rPr>
                <w:rFonts w:hint="eastAsia" w:ascii="宋体" w:hAnsi="宋体" w:eastAsia="宋体" w:cs="宋体"/>
                <w:sz w:val="24"/>
                <w:szCs w:val="24"/>
              </w:rPr>
            </w:pPr>
          </w:p>
        </w:tc>
        <w:tc>
          <w:tcPr>
            <w:tcW w:w="1259" w:type="dxa"/>
            <w:noWrap w:val="0"/>
            <w:vAlign w:val="center"/>
          </w:tcPr>
          <w:p w14:paraId="12007B07">
            <w:pPr>
              <w:jc w:val="center"/>
              <w:rPr>
                <w:rFonts w:hint="eastAsia" w:ascii="宋体" w:hAnsi="宋体" w:eastAsia="宋体" w:cs="宋体"/>
                <w:sz w:val="24"/>
                <w:szCs w:val="24"/>
              </w:rPr>
            </w:pPr>
          </w:p>
        </w:tc>
        <w:tc>
          <w:tcPr>
            <w:tcW w:w="1416" w:type="dxa"/>
            <w:noWrap w:val="0"/>
            <w:vAlign w:val="center"/>
          </w:tcPr>
          <w:p w14:paraId="55A0E0D6">
            <w:pPr>
              <w:jc w:val="center"/>
              <w:rPr>
                <w:rFonts w:hint="eastAsia" w:ascii="宋体" w:hAnsi="宋体" w:eastAsia="宋体" w:cs="宋体"/>
                <w:sz w:val="24"/>
                <w:szCs w:val="24"/>
              </w:rPr>
            </w:pPr>
          </w:p>
        </w:tc>
        <w:tc>
          <w:tcPr>
            <w:tcW w:w="2047" w:type="dxa"/>
            <w:noWrap w:val="0"/>
            <w:vAlign w:val="center"/>
          </w:tcPr>
          <w:p w14:paraId="3CA06D66">
            <w:pPr>
              <w:jc w:val="center"/>
              <w:rPr>
                <w:rFonts w:hint="eastAsia" w:ascii="宋体" w:hAnsi="宋体" w:eastAsia="宋体" w:cs="宋体"/>
                <w:sz w:val="24"/>
                <w:szCs w:val="24"/>
              </w:rPr>
            </w:pPr>
          </w:p>
        </w:tc>
        <w:tc>
          <w:tcPr>
            <w:tcW w:w="2362" w:type="dxa"/>
            <w:noWrap w:val="0"/>
            <w:vAlign w:val="center"/>
          </w:tcPr>
          <w:p w14:paraId="15EEE313">
            <w:pPr>
              <w:jc w:val="center"/>
              <w:rPr>
                <w:rFonts w:hint="eastAsia" w:ascii="宋体" w:hAnsi="宋体" w:eastAsia="宋体" w:cs="宋体"/>
                <w:sz w:val="24"/>
                <w:szCs w:val="24"/>
              </w:rPr>
            </w:pPr>
          </w:p>
        </w:tc>
      </w:tr>
      <w:tr w14:paraId="5FD4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213" w:type="dxa"/>
            <w:noWrap w:val="0"/>
            <w:vAlign w:val="center"/>
          </w:tcPr>
          <w:p w14:paraId="2FD3CF53">
            <w:pPr>
              <w:jc w:val="center"/>
              <w:rPr>
                <w:rFonts w:hint="eastAsia" w:ascii="宋体" w:hAnsi="宋体" w:eastAsia="宋体" w:cs="宋体"/>
                <w:sz w:val="24"/>
                <w:szCs w:val="24"/>
              </w:rPr>
            </w:pPr>
          </w:p>
        </w:tc>
        <w:tc>
          <w:tcPr>
            <w:tcW w:w="1149" w:type="dxa"/>
            <w:noWrap w:val="0"/>
            <w:vAlign w:val="center"/>
          </w:tcPr>
          <w:p w14:paraId="7FD05A45">
            <w:pPr>
              <w:jc w:val="center"/>
              <w:rPr>
                <w:rFonts w:hint="eastAsia" w:ascii="宋体" w:hAnsi="宋体" w:eastAsia="宋体" w:cs="宋体"/>
                <w:sz w:val="24"/>
                <w:szCs w:val="24"/>
              </w:rPr>
            </w:pPr>
          </w:p>
        </w:tc>
        <w:tc>
          <w:tcPr>
            <w:tcW w:w="1259" w:type="dxa"/>
            <w:noWrap w:val="0"/>
            <w:vAlign w:val="center"/>
          </w:tcPr>
          <w:p w14:paraId="029B37D2">
            <w:pPr>
              <w:jc w:val="center"/>
              <w:rPr>
                <w:rFonts w:hint="eastAsia" w:ascii="宋体" w:hAnsi="宋体" w:eastAsia="宋体" w:cs="宋体"/>
                <w:sz w:val="24"/>
                <w:szCs w:val="24"/>
              </w:rPr>
            </w:pPr>
          </w:p>
        </w:tc>
        <w:tc>
          <w:tcPr>
            <w:tcW w:w="1416" w:type="dxa"/>
            <w:noWrap w:val="0"/>
            <w:vAlign w:val="center"/>
          </w:tcPr>
          <w:p w14:paraId="57808266">
            <w:pPr>
              <w:jc w:val="center"/>
              <w:rPr>
                <w:rFonts w:hint="eastAsia" w:ascii="宋体" w:hAnsi="宋体" w:eastAsia="宋体" w:cs="宋体"/>
                <w:sz w:val="24"/>
                <w:szCs w:val="24"/>
              </w:rPr>
            </w:pPr>
          </w:p>
        </w:tc>
        <w:tc>
          <w:tcPr>
            <w:tcW w:w="2047" w:type="dxa"/>
            <w:noWrap w:val="0"/>
            <w:vAlign w:val="center"/>
          </w:tcPr>
          <w:p w14:paraId="6A5BA424">
            <w:pPr>
              <w:jc w:val="center"/>
              <w:rPr>
                <w:rFonts w:hint="eastAsia" w:ascii="宋体" w:hAnsi="宋体" w:eastAsia="宋体" w:cs="宋体"/>
                <w:sz w:val="24"/>
                <w:szCs w:val="24"/>
              </w:rPr>
            </w:pPr>
          </w:p>
        </w:tc>
        <w:tc>
          <w:tcPr>
            <w:tcW w:w="2362" w:type="dxa"/>
            <w:noWrap w:val="0"/>
            <w:vAlign w:val="center"/>
          </w:tcPr>
          <w:p w14:paraId="47D2FDE6">
            <w:pPr>
              <w:jc w:val="center"/>
              <w:rPr>
                <w:rFonts w:hint="eastAsia" w:ascii="宋体" w:hAnsi="宋体" w:eastAsia="宋体" w:cs="宋体"/>
                <w:sz w:val="24"/>
                <w:szCs w:val="24"/>
              </w:rPr>
            </w:pPr>
          </w:p>
        </w:tc>
      </w:tr>
      <w:tr w14:paraId="71CF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213" w:type="dxa"/>
            <w:noWrap w:val="0"/>
            <w:vAlign w:val="center"/>
          </w:tcPr>
          <w:p w14:paraId="4B7E9058">
            <w:pPr>
              <w:jc w:val="center"/>
              <w:rPr>
                <w:rFonts w:hint="eastAsia" w:ascii="宋体" w:hAnsi="宋体" w:eastAsia="宋体" w:cs="宋体"/>
                <w:sz w:val="24"/>
                <w:szCs w:val="24"/>
              </w:rPr>
            </w:pPr>
          </w:p>
        </w:tc>
        <w:tc>
          <w:tcPr>
            <w:tcW w:w="1149" w:type="dxa"/>
            <w:noWrap w:val="0"/>
            <w:vAlign w:val="center"/>
          </w:tcPr>
          <w:p w14:paraId="0AE1E0DF">
            <w:pPr>
              <w:jc w:val="center"/>
              <w:rPr>
                <w:rFonts w:hint="eastAsia" w:ascii="宋体" w:hAnsi="宋体" w:eastAsia="宋体" w:cs="宋体"/>
                <w:sz w:val="24"/>
                <w:szCs w:val="24"/>
              </w:rPr>
            </w:pPr>
          </w:p>
        </w:tc>
        <w:tc>
          <w:tcPr>
            <w:tcW w:w="1259" w:type="dxa"/>
            <w:noWrap w:val="0"/>
            <w:vAlign w:val="center"/>
          </w:tcPr>
          <w:p w14:paraId="5ED1FC77">
            <w:pPr>
              <w:jc w:val="center"/>
              <w:rPr>
                <w:rFonts w:hint="eastAsia" w:ascii="宋体" w:hAnsi="宋体" w:eastAsia="宋体" w:cs="宋体"/>
                <w:sz w:val="24"/>
                <w:szCs w:val="24"/>
              </w:rPr>
            </w:pPr>
          </w:p>
        </w:tc>
        <w:tc>
          <w:tcPr>
            <w:tcW w:w="1416" w:type="dxa"/>
            <w:noWrap w:val="0"/>
            <w:vAlign w:val="center"/>
          </w:tcPr>
          <w:p w14:paraId="78E4E197">
            <w:pPr>
              <w:jc w:val="center"/>
              <w:rPr>
                <w:rFonts w:hint="eastAsia" w:ascii="宋体" w:hAnsi="宋体" w:eastAsia="宋体" w:cs="宋体"/>
                <w:sz w:val="24"/>
                <w:szCs w:val="24"/>
              </w:rPr>
            </w:pPr>
          </w:p>
        </w:tc>
        <w:tc>
          <w:tcPr>
            <w:tcW w:w="2047" w:type="dxa"/>
            <w:noWrap w:val="0"/>
            <w:vAlign w:val="center"/>
          </w:tcPr>
          <w:p w14:paraId="1BE9FF0A">
            <w:pPr>
              <w:jc w:val="center"/>
              <w:rPr>
                <w:rFonts w:hint="eastAsia" w:ascii="宋体" w:hAnsi="宋体" w:eastAsia="宋体" w:cs="宋体"/>
                <w:sz w:val="24"/>
                <w:szCs w:val="24"/>
              </w:rPr>
            </w:pPr>
          </w:p>
        </w:tc>
        <w:tc>
          <w:tcPr>
            <w:tcW w:w="2362" w:type="dxa"/>
            <w:noWrap w:val="0"/>
            <w:vAlign w:val="center"/>
          </w:tcPr>
          <w:p w14:paraId="4351CA6B">
            <w:pPr>
              <w:jc w:val="center"/>
              <w:rPr>
                <w:rFonts w:hint="eastAsia" w:ascii="宋体" w:hAnsi="宋体" w:eastAsia="宋体" w:cs="宋体"/>
                <w:sz w:val="24"/>
                <w:szCs w:val="24"/>
              </w:rPr>
            </w:pPr>
          </w:p>
        </w:tc>
      </w:tr>
      <w:tr w14:paraId="3506A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213" w:type="dxa"/>
            <w:noWrap w:val="0"/>
            <w:vAlign w:val="center"/>
          </w:tcPr>
          <w:p w14:paraId="1688CDC9">
            <w:pPr>
              <w:jc w:val="center"/>
              <w:rPr>
                <w:rFonts w:hint="eastAsia" w:ascii="宋体" w:hAnsi="宋体" w:eastAsia="宋体" w:cs="宋体"/>
                <w:sz w:val="24"/>
                <w:szCs w:val="24"/>
              </w:rPr>
            </w:pPr>
          </w:p>
        </w:tc>
        <w:tc>
          <w:tcPr>
            <w:tcW w:w="1149" w:type="dxa"/>
            <w:noWrap w:val="0"/>
            <w:vAlign w:val="center"/>
          </w:tcPr>
          <w:p w14:paraId="66DDF3F4">
            <w:pPr>
              <w:jc w:val="center"/>
              <w:rPr>
                <w:rFonts w:hint="eastAsia" w:ascii="宋体" w:hAnsi="宋体" w:eastAsia="宋体" w:cs="宋体"/>
                <w:sz w:val="24"/>
                <w:szCs w:val="24"/>
              </w:rPr>
            </w:pPr>
          </w:p>
        </w:tc>
        <w:tc>
          <w:tcPr>
            <w:tcW w:w="1259" w:type="dxa"/>
            <w:noWrap w:val="0"/>
            <w:vAlign w:val="center"/>
          </w:tcPr>
          <w:p w14:paraId="4B977E27">
            <w:pPr>
              <w:jc w:val="center"/>
              <w:rPr>
                <w:rFonts w:hint="eastAsia" w:ascii="宋体" w:hAnsi="宋体" w:eastAsia="宋体" w:cs="宋体"/>
                <w:sz w:val="24"/>
                <w:szCs w:val="24"/>
              </w:rPr>
            </w:pPr>
          </w:p>
        </w:tc>
        <w:tc>
          <w:tcPr>
            <w:tcW w:w="1416" w:type="dxa"/>
            <w:noWrap w:val="0"/>
            <w:vAlign w:val="center"/>
          </w:tcPr>
          <w:p w14:paraId="1F7003E6">
            <w:pPr>
              <w:jc w:val="center"/>
              <w:rPr>
                <w:rFonts w:hint="eastAsia" w:ascii="宋体" w:hAnsi="宋体" w:eastAsia="宋体" w:cs="宋体"/>
                <w:sz w:val="24"/>
                <w:szCs w:val="24"/>
              </w:rPr>
            </w:pPr>
          </w:p>
        </w:tc>
        <w:tc>
          <w:tcPr>
            <w:tcW w:w="2047" w:type="dxa"/>
            <w:noWrap w:val="0"/>
            <w:vAlign w:val="center"/>
          </w:tcPr>
          <w:p w14:paraId="59C825F9">
            <w:pPr>
              <w:jc w:val="center"/>
              <w:rPr>
                <w:rFonts w:hint="eastAsia" w:ascii="宋体" w:hAnsi="宋体" w:eastAsia="宋体" w:cs="宋体"/>
                <w:sz w:val="24"/>
                <w:szCs w:val="24"/>
              </w:rPr>
            </w:pPr>
          </w:p>
        </w:tc>
        <w:tc>
          <w:tcPr>
            <w:tcW w:w="2362" w:type="dxa"/>
            <w:noWrap w:val="0"/>
            <w:vAlign w:val="center"/>
          </w:tcPr>
          <w:p w14:paraId="4FCBD87E">
            <w:pPr>
              <w:jc w:val="center"/>
              <w:rPr>
                <w:rFonts w:hint="eastAsia" w:ascii="宋体" w:hAnsi="宋体" w:eastAsia="宋体" w:cs="宋体"/>
                <w:sz w:val="24"/>
                <w:szCs w:val="24"/>
              </w:rPr>
            </w:pPr>
          </w:p>
        </w:tc>
      </w:tr>
    </w:tbl>
    <w:p w14:paraId="01FCCA03">
      <w:pPr>
        <w:spacing w:line="420" w:lineRule="exact"/>
        <w:rPr>
          <w:rFonts w:hint="eastAsia" w:ascii="宋体" w:hAnsi="宋体" w:eastAsia="宋体" w:cs="宋体"/>
          <w:sz w:val="24"/>
          <w:szCs w:val="24"/>
        </w:rPr>
      </w:pPr>
    </w:p>
    <w:p w14:paraId="69116482">
      <w:pPr>
        <w:spacing w:line="420" w:lineRule="exact"/>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附2：主要项目管理人员简历表</w:t>
      </w:r>
    </w:p>
    <w:p w14:paraId="79B74718">
      <w:pPr>
        <w:widowControl/>
        <w:rPr>
          <w:rFonts w:hint="eastAsia" w:ascii="宋体" w:hAnsi="宋体" w:eastAsia="宋体" w:cs="宋体"/>
          <w:b/>
          <w:bCs/>
          <w:kern w:val="0"/>
          <w:sz w:val="24"/>
          <w:szCs w:val="24"/>
        </w:rPr>
      </w:pPr>
      <w:r>
        <w:rPr>
          <w:rFonts w:hint="eastAsia" w:ascii="宋体" w:hAnsi="宋体" w:eastAsia="宋体" w:cs="宋体"/>
          <w:sz w:val="24"/>
          <w:szCs w:val="24"/>
        </w:rPr>
        <w:t>主要项目管理人员指技术负责人、专职安全生产管理人员等岗位人员。应按招标文件要求附注册资格证书或岗位证书、身份证、职称证（如有）、学历证（如有）、社保复印件，专职安全生产管理人员应附安全生产考核合格证书，主要业绩须附合同协议书。</w:t>
      </w:r>
    </w:p>
    <w:p w14:paraId="17EEE692">
      <w:pPr>
        <w:widowControl/>
        <w:rPr>
          <w:rFonts w:hint="eastAsia" w:ascii="宋体" w:hAnsi="宋体" w:eastAsia="宋体" w:cs="宋体"/>
          <w:b/>
          <w:bCs/>
          <w:kern w:val="0"/>
          <w:sz w:val="24"/>
          <w:szCs w:val="24"/>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5"/>
        <w:gridCol w:w="1176"/>
        <w:gridCol w:w="1203"/>
        <w:gridCol w:w="268"/>
        <w:gridCol w:w="1262"/>
        <w:gridCol w:w="1047"/>
        <w:gridCol w:w="1002"/>
        <w:gridCol w:w="1959"/>
      </w:tblGrid>
      <w:tr w14:paraId="2612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617" w:type="dxa"/>
            <w:noWrap w:val="0"/>
            <w:vAlign w:val="center"/>
          </w:tcPr>
          <w:p w14:paraId="499777F3">
            <w:pPr>
              <w:widowControl/>
              <w:jc w:val="center"/>
              <w:rPr>
                <w:rFonts w:hint="eastAsia" w:ascii="宋体" w:hAnsi="宋体" w:eastAsia="宋体" w:cs="宋体"/>
                <w:b/>
                <w:bCs/>
                <w:kern w:val="0"/>
                <w:sz w:val="24"/>
                <w:szCs w:val="24"/>
              </w:rPr>
            </w:pPr>
            <w:r>
              <w:rPr>
                <w:rFonts w:hint="eastAsia" w:ascii="宋体" w:hAnsi="宋体" w:eastAsia="宋体" w:cs="宋体"/>
                <w:kern w:val="0"/>
                <w:sz w:val="24"/>
                <w:szCs w:val="24"/>
              </w:rPr>
              <w:t>姓  名</w:t>
            </w:r>
          </w:p>
        </w:tc>
        <w:tc>
          <w:tcPr>
            <w:tcW w:w="1202" w:type="dxa"/>
            <w:noWrap w:val="0"/>
            <w:vAlign w:val="center"/>
          </w:tcPr>
          <w:p w14:paraId="0E853C24">
            <w:pPr>
              <w:widowControl/>
              <w:jc w:val="center"/>
              <w:rPr>
                <w:rFonts w:hint="eastAsia" w:ascii="宋体" w:hAnsi="宋体" w:eastAsia="宋体" w:cs="宋体"/>
                <w:kern w:val="0"/>
                <w:sz w:val="24"/>
                <w:szCs w:val="24"/>
              </w:rPr>
            </w:pPr>
          </w:p>
        </w:tc>
        <w:tc>
          <w:tcPr>
            <w:tcW w:w="1224" w:type="dxa"/>
            <w:noWrap w:val="0"/>
            <w:vAlign w:val="center"/>
          </w:tcPr>
          <w:p w14:paraId="74C81E08">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年  龄</w:t>
            </w:r>
          </w:p>
        </w:tc>
        <w:tc>
          <w:tcPr>
            <w:tcW w:w="1566" w:type="dxa"/>
            <w:gridSpan w:val="2"/>
            <w:noWrap w:val="0"/>
            <w:vAlign w:val="center"/>
          </w:tcPr>
          <w:p w14:paraId="1EB68B59">
            <w:pPr>
              <w:widowControl/>
              <w:jc w:val="center"/>
              <w:rPr>
                <w:rFonts w:hint="eastAsia" w:ascii="宋体" w:hAnsi="宋体" w:eastAsia="宋体" w:cs="宋体"/>
                <w:kern w:val="0"/>
                <w:sz w:val="24"/>
                <w:szCs w:val="24"/>
              </w:rPr>
            </w:pPr>
          </w:p>
        </w:tc>
        <w:tc>
          <w:tcPr>
            <w:tcW w:w="2092" w:type="dxa"/>
            <w:gridSpan w:val="2"/>
            <w:noWrap w:val="0"/>
            <w:vAlign w:val="center"/>
          </w:tcPr>
          <w:p w14:paraId="7D3DD6C2">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   历</w:t>
            </w:r>
          </w:p>
        </w:tc>
        <w:tc>
          <w:tcPr>
            <w:tcW w:w="2003" w:type="dxa"/>
            <w:noWrap w:val="0"/>
            <w:vAlign w:val="center"/>
          </w:tcPr>
          <w:p w14:paraId="202E97CD">
            <w:pPr>
              <w:widowControl/>
              <w:jc w:val="center"/>
              <w:rPr>
                <w:rFonts w:hint="eastAsia" w:ascii="宋体" w:hAnsi="宋体" w:eastAsia="宋体" w:cs="宋体"/>
                <w:kern w:val="0"/>
                <w:sz w:val="24"/>
                <w:szCs w:val="24"/>
              </w:rPr>
            </w:pPr>
          </w:p>
        </w:tc>
      </w:tr>
      <w:tr w14:paraId="5B4A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617" w:type="dxa"/>
            <w:noWrap w:val="0"/>
            <w:vAlign w:val="center"/>
          </w:tcPr>
          <w:p w14:paraId="572FA509">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职  称</w:t>
            </w:r>
          </w:p>
        </w:tc>
        <w:tc>
          <w:tcPr>
            <w:tcW w:w="1202" w:type="dxa"/>
            <w:noWrap w:val="0"/>
            <w:vAlign w:val="center"/>
          </w:tcPr>
          <w:p w14:paraId="0A538D74">
            <w:pPr>
              <w:widowControl/>
              <w:jc w:val="center"/>
              <w:rPr>
                <w:rFonts w:hint="eastAsia" w:ascii="宋体" w:hAnsi="宋体" w:eastAsia="宋体" w:cs="宋体"/>
                <w:kern w:val="0"/>
                <w:sz w:val="24"/>
                <w:szCs w:val="24"/>
              </w:rPr>
            </w:pPr>
          </w:p>
        </w:tc>
        <w:tc>
          <w:tcPr>
            <w:tcW w:w="1224" w:type="dxa"/>
            <w:noWrap w:val="0"/>
            <w:vAlign w:val="center"/>
          </w:tcPr>
          <w:p w14:paraId="641DF834">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职  务</w:t>
            </w:r>
          </w:p>
        </w:tc>
        <w:tc>
          <w:tcPr>
            <w:tcW w:w="1566" w:type="dxa"/>
            <w:gridSpan w:val="2"/>
            <w:noWrap w:val="0"/>
            <w:vAlign w:val="center"/>
          </w:tcPr>
          <w:p w14:paraId="723CC061">
            <w:pPr>
              <w:widowControl/>
              <w:jc w:val="center"/>
              <w:rPr>
                <w:rFonts w:hint="eastAsia" w:ascii="宋体" w:hAnsi="宋体" w:eastAsia="宋体" w:cs="宋体"/>
                <w:kern w:val="0"/>
                <w:sz w:val="24"/>
                <w:szCs w:val="24"/>
              </w:rPr>
            </w:pPr>
          </w:p>
        </w:tc>
        <w:tc>
          <w:tcPr>
            <w:tcW w:w="2092" w:type="dxa"/>
            <w:gridSpan w:val="2"/>
            <w:noWrap w:val="0"/>
            <w:vAlign w:val="center"/>
          </w:tcPr>
          <w:p w14:paraId="0C0EBDA1">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拟在本工程任职</w:t>
            </w:r>
          </w:p>
        </w:tc>
        <w:tc>
          <w:tcPr>
            <w:tcW w:w="2003" w:type="dxa"/>
            <w:noWrap w:val="0"/>
            <w:vAlign w:val="center"/>
          </w:tcPr>
          <w:p w14:paraId="7FF45BBA">
            <w:pPr>
              <w:widowControl/>
              <w:jc w:val="center"/>
              <w:rPr>
                <w:rFonts w:hint="eastAsia" w:ascii="宋体" w:hAnsi="宋体" w:eastAsia="宋体" w:cs="宋体"/>
                <w:kern w:val="0"/>
                <w:sz w:val="24"/>
                <w:szCs w:val="24"/>
              </w:rPr>
            </w:pPr>
          </w:p>
        </w:tc>
      </w:tr>
      <w:tr w14:paraId="2424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617" w:type="dxa"/>
            <w:noWrap w:val="0"/>
            <w:vAlign w:val="center"/>
          </w:tcPr>
          <w:p w14:paraId="08283DB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毕业学校</w:t>
            </w:r>
          </w:p>
        </w:tc>
        <w:tc>
          <w:tcPr>
            <w:tcW w:w="8089" w:type="dxa"/>
            <w:gridSpan w:val="7"/>
            <w:noWrap w:val="0"/>
            <w:vAlign w:val="center"/>
          </w:tcPr>
          <w:p w14:paraId="3B95F7BB">
            <w:pPr>
              <w:widowControl/>
              <w:rPr>
                <w:rFonts w:hint="eastAsia" w:ascii="宋体" w:hAnsi="宋体" w:eastAsia="宋体" w:cs="宋体"/>
                <w:kern w:val="0"/>
                <w:sz w:val="24"/>
                <w:szCs w:val="24"/>
              </w:rPr>
            </w:pPr>
            <w:r>
              <w:rPr>
                <w:rFonts w:hint="eastAsia" w:ascii="宋体" w:hAnsi="宋体" w:eastAsia="宋体" w:cs="宋体"/>
                <w:kern w:val="0"/>
                <w:sz w:val="24"/>
                <w:szCs w:val="24"/>
              </w:rPr>
              <w:t xml:space="preserve">       年毕业于                学校            专业</w:t>
            </w:r>
          </w:p>
        </w:tc>
      </w:tr>
      <w:tr w14:paraId="41AC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9707" w:type="dxa"/>
            <w:gridSpan w:val="8"/>
            <w:noWrap w:val="0"/>
            <w:vAlign w:val="center"/>
          </w:tcPr>
          <w:p w14:paraId="4538F8C3">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主要工作经历</w:t>
            </w:r>
          </w:p>
        </w:tc>
      </w:tr>
      <w:tr w14:paraId="36ED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617" w:type="dxa"/>
            <w:noWrap w:val="0"/>
            <w:vAlign w:val="center"/>
          </w:tcPr>
          <w:p w14:paraId="5A0E13AC">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时  间</w:t>
            </w:r>
          </w:p>
        </w:tc>
        <w:tc>
          <w:tcPr>
            <w:tcW w:w="2700" w:type="dxa"/>
            <w:gridSpan w:val="3"/>
            <w:noWrap w:val="0"/>
            <w:vAlign w:val="center"/>
          </w:tcPr>
          <w:p w14:paraId="4EEE76B9">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参加过的类似项目名称</w:t>
            </w:r>
          </w:p>
        </w:tc>
        <w:tc>
          <w:tcPr>
            <w:tcW w:w="2360" w:type="dxa"/>
            <w:gridSpan w:val="2"/>
            <w:noWrap w:val="0"/>
            <w:vAlign w:val="center"/>
          </w:tcPr>
          <w:p w14:paraId="01807481">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工程概况说明</w:t>
            </w:r>
          </w:p>
        </w:tc>
        <w:tc>
          <w:tcPr>
            <w:tcW w:w="3028" w:type="dxa"/>
            <w:gridSpan w:val="2"/>
            <w:noWrap w:val="0"/>
            <w:vAlign w:val="center"/>
          </w:tcPr>
          <w:p w14:paraId="19D1D0DC">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发包人及联系电话</w:t>
            </w:r>
          </w:p>
        </w:tc>
      </w:tr>
      <w:tr w14:paraId="7C1E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617" w:type="dxa"/>
            <w:noWrap w:val="0"/>
            <w:vAlign w:val="center"/>
          </w:tcPr>
          <w:p w14:paraId="1C30AF3F">
            <w:pPr>
              <w:widowControl/>
              <w:jc w:val="center"/>
              <w:rPr>
                <w:rFonts w:hint="eastAsia" w:ascii="宋体" w:hAnsi="宋体" w:eastAsia="宋体" w:cs="宋体"/>
                <w:kern w:val="0"/>
                <w:sz w:val="24"/>
                <w:szCs w:val="24"/>
              </w:rPr>
            </w:pPr>
          </w:p>
        </w:tc>
        <w:tc>
          <w:tcPr>
            <w:tcW w:w="2700" w:type="dxa"/>
            <w:gridSpan w:val="3"/>
            <w:noWrap w:val="0"/>
            <w:vAlign w:val="center"/>
          </w:tcPr>
          <w:p w14:paraId="07D5A3F7">
            <w:pPr>
              <w:widowControl/>
              <w:jc w:val="center"/>
              <w:rPr>
                <w:rFonts w:hint="eastAsia" w:ascii="宋体" w:hAnsi="宋体" w:eastAsia="宋体" w:cs="宋体"/>
                <w:kern w:val="0"/>
                <w:sz w:val="24"/>
                <w:szCs w:val="24"/>
              </w:rPr>
            </w:pPr>
          </w:p>
        </w:tc>
        <w:tc>
          <w:tcPr>
            <w:tcW w:w="2360" w:type="dxa"/>
            <w:gridSpan w:val="2"/>
            <w:noWrap w:val="0"/>
            <w:vAlign w:val="center"/>
          </w:tcPr>
          <w:p w14:paraId="0C9E7811">
            <w:pPr>
              <w:widowControl/>
              <w:jc w:val="center"/>
              <w:rPr>
                <w:rFonts w:hint="eastAsia" w:ascii="宋体" w:hAnsi="宋体" w:eastAsia="宋体" w:cs="宋体"/>
                <w:kern w:val="0"/>
                <w:sz w:val="24"/>
                <w:szCs w:val="24"/>
              </w:rPr>
            </w:pPr>
          </w:p>
        </w:tc>
        <w:tc>
          <w:tcPr>
            <w:tcW w:w="3028" w:type="dxa"/>
            <w:gridSpan w:val="2"/>
            <w:noWrap w:val="0"/>
            <w:vAlign w:val="center"/>
          </w:tcPr>
          <w:p w14:paraId="010343A4">
            <w:pPr>
              <w:widowControl/>
              <w:jc w:val="center"/>
              <w:rPr>
                <w:rFonts w:hint="eastAsia" w:ascii="宋体" w:hAnsi="宋体" w:eastAsia="宋体" w:cs="宋体"/>
                <w:kern w:val="0"/>
                <w:sz w:val="24"/>
                <w:szCs w:val="24"/>
              </w:rPr>
            </w:pPr>
          </w:p>
        </w:tc>
      </w:tr>
      <w:tr w14:paraId="69FC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617" w:type="dxa"/>
            <w:noWrap w:val="0"/>
            <w:vAlign w:val="center"/>
          </w:tcPr>
          <w:p w14:paraId="13ED3A81">
            <w:pPr>
              <w:widowControl/>
              <w:jc w:val="center"/>
              <w:rPr>
                <w:rFonts w:hint="eastAsia" w:ascii="宋体" w:hAnsi="宋体" w:eastAsia="宋体" w:cs="宋体"/>
                <w:kern w:val="0"/>
                <w:sz w:val="24"/>
                <w:szCs w:val="24"/>
              </w:rPr>
            </w:pPr>
          </w:p>
        </w:tc>
        <w:tc>
          <w:tcPr>
            <w:tcW w:w="2700" w:type="dxa"/>
            <w:gridSpan w:val="3"/>
            <w:noWrap w:val="0"/>
            <w:vAlign w:val="center"/>
          </w:tcPr>
          <w:p w14:paraId="1EF4B479">
            <w:pPr>
              <w:widowControl/>
              <w:jc w:val="center"/>
              <w:rPr>
                <w:rFonts w:hint="eastAsia" w:ascii="宋体" w:hAnsi="宋体" w:eastAsia="宋体" w:cs="宋体"/>
                <w:kern w:val="0"/>
                <w:sz w:val="24"/>
                <w:szCs w:val="24"/>
              </w:rPr>
            </w:pPr>
          </w:p>
        </w:tc>
        <w:tc>
          <w:tcPr>
            <w:tcW w:w="2360" w:type="dxa"/>
            <w:gridSpan w:val="2"/>
            <w:noWrap w:val="0"/>
            <w:vAlign w:val="center"/>
          </w:tcPr>
          <w:p w14:paraId="22F221D4">
            <w:pPr>
              <w:widowControl/>
              <w:jc w:val="center"/>
              <w:rPr>
                <w:rFonts w:hint="eastAsia" w:ascii="宋体" w:hAnsi="宋体" w:eastAsia="宋体" w:cs="宋体"/>
                <w:kern w:val="0"/>
                <w:sz w:val="24"/>
                <w:szCs w:val="24"/>
              </w:rPr>
            </w:pPr>
          </w:p>
        </w:tc>
        <w:tc>
          <w:tcPr>
            <w:tcW w:w="3028" w:type="dxa"/>
            <w:gridSpan w:val="2"/>
            <w:noWrap w:val="0"/>
            <w:vAlign w:val="center"/>
          </w:tcPr>
          <w:p w14:paraId="7818FA02">
            <w:pPr>
              <w:widowControl/>
              <w:jc w:val="center"/>
              <w:rPr>
                <w:rFonts w:hint="eastAsia" w:ascii="宋体" w:hAnsi="宋体" w:eastAsia="宋体" w:cs="宋体"/>
                <w:kern w:val="0"/>
                <w:sz w:val="24"/>
                <w:szCs w:val="24"/>
              </w:rPr>
            </w:pPr>
          </w:p>
        </w:tc>
      </w:tr>
      <w:tr w14:paraId="0334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617" w:type="dxa"/>
            <w:noWrap w:val="0"/>
            <w:vAlign w:val="center"/>
          </w:tcPr>
          <w:p w14:paraId="2E473E3E">
            <w:pPr>
              <w:widowControl/>
              <w:jc w:val="center"/>
              <w:rPr>
                <w:rFonts w:hint="eastAsia" w:ascii="宋体" w:hAnsi="宋体" w:eastAsia="宋体" w:cs="宋体"/>
                <w:kern w:val="0"/>
                <w:sz w:val="24"/>
                <w:szCs w:val="24"/>
              </w:rPr>
            </w:pPr>
          </w:p>
        </w:tc>
        <w:tc>
          <w:tcPr>
            <w:tcW w:w="2700" w:type="dxa"/>
            <w:gridSpan w:val="3"/>
            <w:noWrap w:val="0"/>
            <w:vAlign w:val="center"/>
          </w:tcPr>
          <w:p w14:paraId="65A38D7F">
            <w:pPr>
              <w:widowControl/>
              <w:jc w:val="center"/>
              <w:rPr>
                <w:rFonts w:hint="eastAsia" w:ascii="宋体" w:hAnsi="宋体" w:eastAsia="宋体" w:cs="宋体"/>
                <w:kern w:val="0"/>
                <w:sz w:val="24"/>
                <w:szCs w:val="24"/>
              </w:rPr>
            </w:pPr>
          </w:p>
        </w:tc>
        <w:tc>
          <w:tcPr>
            <w:tcW w:w="2360" w:type="dxa"/>
            <w:gridSpan w:val="2"/>
            <w:noWrap w:val="0"/>
            <w:vAlign w:val="center"/>
          </w:tcPr>
          <w:p w14:paraId="4DF01F64">
            <w:pPr>
              <w:widowControl/>
              <w:jc w:val="center"/>
              <w:rPr>
                <w:rFonts w:hint="eastAsia" w:ascii="宋体" w:hAnsi="宋体" w:eastAsia="宋体" w:cs="宋体"/>
                <w:kern w:val="0"/>
                <w:sz w:val="24"/>
                <w:szCs w:val="24"/>
              </w:rPr>
            </w:pPr>
          </w:p>
        </w:tc>
        <w:tc>
          <w:tcPr>
            <w:tcW w:w="3028" w:type="dxa"/>
            <w:gridSpan w:val="2"/>
            <w:noWrap w:val="0"/>
            <w:vAlign w:val="center"/>
          </w:tcPr>
          <w:p w14:paraId="46DF84C9">
            <w:pPr>
              <w:widowControl/>
              <w:jc w:val="center"/>
              <w:rPr>
                <w:rFonts w:hint="eastAsia" w:ascii="宋体" w:hAnsi="宋体" w:eastAsia="宋体" w:cs="宋体"/>
                <w:kern w:val="0"/>
                <w:sz w:val="24"/>
                <w:szCs w:val="24"/>
              </w:rPr>
            </w:pPr>
          </w:p>
        </w:tc>
      </w:tr>
    </w:tbl>
    <w:p w14:paraId="6E622344">
      <w:pPr>
        <w:widowControl/>
        <w:rPr>
          <w:rFonts w:hint="eastAsia" w:ascii="宋体" w:hAnsi="宋体" w:eastAsia="宋体" w:cs="宋体"/>
          <w:b/>
          <w:bCs/>
          <w:kern w:val="0"/>
          <w:sz w:val="24"/>
          <w:szCs w:val="24"/>
        </w:rPr>
      </w:pPr>
    </w:p>
    <w:p w14:paraId="5106CDF8">
      <w:pPr>
        <w:rPr>
          <w:rFonts w:hint="eastAsia" w:ascii="宋体" w:hAnsi="宋体" w:eastAsia="宋体" w:cs="宋体"/>
          <w:sz w:val="24"/>
          <w:szCs w:val="24"/>
        </w:rPr>
      </w:pPr>
    </w:p>
    <w:p w14:paraId="5A420949">
      <w:pPr>
        <w:rPr>
          <w:rFonts w:hint="eastAsia" w:ascii="宋体" w:hAnsi="宋体" w:eastAsia="宋体" w:cs="宋体"/>
          <w:sz w:val="24"/>
          <w:szCs w:val="24"/>
        </w:rPr>
      </w:pPr>
    </w:p>
    <w:p w14:paraId="13D617A6">
      <w:pPr>
        <w:rPr>
          <w:rFonts w:hint="eastAsia" w:ascii="宋体" w:hAnsi="宋体" w:eastAsia="宋体" w:cs="宋体"/>
          <w:sz w:val="24"/>
          <w:szCs w:val="24"/>
        </w:rPr>
      </w:pPr>
    </w:p>
    <w:p w14:paraId="1FD307F1">
      <w:pPr>
        <w:rPr>
          <w:rFonts w:hint="eastAsia" w:ascii="宋体" w:hAnsi="宋体" w:eastAsia="宋体" w:cs="宋体"/>
          <w:sz w:val="24"/>
          <w:szCs w:val="24"/>
        </w:rPr>
      </w:pPr>
    </w:p>
    <w:p w14:paraId="405B48FB">
      <w:pPr>
        <w:rPr>
          <w:rFonts w:hint="eastAsia" w:ascii="宋体" w:hAnsi="宋体" w:eastAsia="宋体" w:cs="宋体"/>
          <w:sz w:val="24"/>
          <w:szCs w:val="24"/>
        </w:rPr>
      </w:pPr>
    </w:p>
    <w:p w14:paraId="2A9C3F7C">
      <w:pPr>
        <w:rPr>
          <w:rFonts w:hint="eastAsia" w:ascii="宋体" w:hAnsi="宋体" w:eastAsia="宋体" w:cs="宋体"/>
          <w:sz w:val="24"/>
          <w:szCs w:val="24"/>
        </w:rPr>
      </w:pPr>
    </w:p>
    <w:p w14:paraId="4BDF2647">
      <w:pPr>
        <w:rPr>
          <w:rFonts w:hint="eastAsia" w:ascii="宋体" w:hAnsi="宋体" w:eastAsia="宋体" w:cs="宋体"/>
          <w:sz w:val="24"/>
          <w:szCs w:val="24"/>
        </w:rPr>
      </w:pPr>
    </w:p>
    <w:p w14:paraId="194E087A">
      <w:pPr>
        <w:rPr>
          <w:rFonts w:hint="eastAsia" w:ascii="宋体" w:hAnsi="宋体" w:eastAsia="宋体" w:cs="宋体"/>
          <w:sz w:val="24"/>
          <w:szCs w:val="24"/>
        </w:rPr>
      </w:pPr>
    </w:p>
    <w:p w14:paraId="3A66A4E0">
      <w:pPr>
        <w:rPr>
          <w:rFonts w:hint="eastAsia" w:ascii="宋体" w:hAnsi="宋体" w:eastAsia="宋体" w:cs="宋体"/>
          <w:sz w:val="24"/>
          <w:szCs w:val="24"/>
        </w:rPr>
      </w:pPr>
    </w:p>
    <w:p w14:paraId="5C3B3992">
      <w:pPr>
        <w:rPr>
          <w:rFonts w:hint="eastAsia" w:ascii="宋体" w:hAnsi="宋体" w:eastAsia="宋体" w:cs="宋体"/>
          <w:sz w:val="24"/>
          <w:szCs w:val="24"/>
        </w:rPr>
      </w:pPr>
    </w:p>
    <w:p w14:paraId="39BA566F">
      <w:pPr>
        <w:rPr>
          <w:rFonts w:hint="eastAsia" w:ascii="宋体" w:hAnsi="宋体" w:eastAsia="宋体" w:cs="宋体"/>
          <w:sz w:val="24"/>
          <w:szCs w:val="24"/>
        </w:rPr>
      </w:pPr>
    </w:p>
    <w:p w14:paraId="7A52AD33">
      <w:pPr>
        <w:rPr>
          <w:rFonts w:hint="eastAsia" w:ascii="宋体" w:hAnsi="宋体" w:eastAsia="宋体" w:cs="宋体"/>
          <w:sz w:val="24"/>
          <w:szCs w:val="24"/>
        </w:rPr>
      </w:pPr>
    </w:p>
    <w:p w14:paraId="30659F38">
      <w:pPr>
        <w:rPr>
          <w:rFonts w:hint="eastAsia" w:ascii="宋体" w:hAnsi="宋体" w:eastAsia="宋体" w:cs="宋体"/>
          <w:sz w:val="24"/>
          <w:szCs w:val="24"/>
        </w:rPr>
      </w:pPr>
    </w:p>
    <w:p w14:paraId="7E07B17B">
      <w:pPr>
        <w:rPr>
          <w:rFonts w:hint="eastAsia" w:ascii="宋体" w:hAnsi="宋体" w:eastAsia="宋体" w:cs="宋体"/>
          <w:sz w:val="24"/>
          <w:szCs w:val="24"/>
        </w:rPr>
      </w:pPr>
    </w:p>
    <w:p w14:paraId="55DA2D82">
      <w:pPr>
        <w:rPr>
          <w:rFonts w:hint="eastAsia" w:ascii="宋体" w:hAnsi="宋体" w:eastAsia="宋体" w:cs="宋体"/>
          <w:sz w:val="24"/>
          <w:szCs w:val="24"/>
        </w:rPr>
      </w:pPr>
    </w:p>
    <w:p w14:paraId="740EA22A">
      <w:pPr>
        <w:rPr>
          <w:rFonts w:hint="eastAsia" w:ascii="宋体" w:hAnsi="宋体" w:eastAsia="宋体" w:cs="宋体"/>
          <w:sz w:val="24"/>
          <w:szCs w:val="24"/>
        </w:rPr>
      </w:pPr>
    </w:p>
    <w:p w14:paraId="018001AD">
      <w:pPr>
        <w:rPr>
          <w:rFonts w:hint="eastAsia" w:ascii="宋体" w:hAnsi="宋体" w:eastAsia="宋体" w:cs="宋体"/>
          <w:sz w:val="24"/>
          <w:szCs w:val="24"/>
        </w:rPr>
      </w:pPr>
    </w:p>
    <w:p w14:paraId="7B5EFA51">
      <w:pPr>
        <w:rPr>
          <w:rFonts w:hint="eastAsia" w:ascii="宋体" w:hAnsi="宋体" w:eastAsia="宋体" w:cs="宋体"/>
          <w:sz w:val="24"/>
          <w:szCs w:val="24"/>
        </w:rPr>
      </w:pPr>
    </w:p>
    <w:p w14:paraId="0E835946">
      <w:pPr>
        <w:rPr>
          <w:rFonts w:hint="eastAsia" w:ascii="宋体" w:hAnsi="宋体" w:eastAsia="宋体" w:cs="宋体"/>
          <w:sz w:val="24"/>
          <w:szCs w:val="24"/>
        </w:rPr>
      </w:pPr>
    </w:p>
    <w:p w14:paraId="7F25FCED">
      <w:pPr>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附3：承诺书</w:t>
      </w:r>
    </w:p>
    <w:p w14:paraId="1BE9A8F1">
      <w:pPr>
        <w:spacing w:before="312" w:beforeLines="100" w:after="312" w:afterLines="100"/>
        <w:jc w:val="center"/>
        <w:rPr>
          <w:rFonts w:hint="eastAsia" w:ascii="宋体" w:hAnsi="宋体" w:eastAsia="宋体" w:cs="宋体"/>
          <w:sz w:val="24"/>
          <w:szCs w:val="24"/>
        </w:rPr>
      </w:pPr>
      <w:r>
        <w:rPr>
          <w:rFonts w:hint="eastAsia" w:ascii="宋体" w:hAnsi="宋体" w:eastAsia="宋体" w:cs="宋体"/>
          <w:sz w:val="24"/>
          <w:szCs w:val="24"/>
        </w:rPr>
        <w:t>承诺书</w:t>
      </w:r>
    </w:p>
    <w:p w14:paraId="266E93D6">
      <w:pPr>
        <w:spacing w:after="312" w:afterLines="100" w:line="440" w:lineRule="exact"/>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（招标人名称）：</w:t>
      </w:r>
    </w:p>
    <w:p w14:paraId="070BD228">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我方在此声明，我方拟派往</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（项目名称）（以下简称“本工程”）的项目经理</w:t>
      </w:r>
      <w:r>
        <w:rPr>
          <w:rFonts w:hint="eastAsia" w:ascii="宋体" w:hAnsi="宋体" w:eastAsia="宋体" w:cs="宋体"/>
          <w:sz w:val="24"/>
          <w:szCs w:val="24"/>
          <w:u w:val="single"/>
        </w:rPr>
        <w:t xml:space="preserve">        </w:t>
      </w:r>
      <w:r>
        <w:rPr>
          <w:rFonts w:hint="eastAsia" w:ascii="宋体" w:hAnsi="宋体" w:eastAsia="宋体" w:cs="宋体"/>
          <w:sz w:val="24"/>
          <w:szCs w:val="24"/>
        </w:rPr>
        <w:t>（项目经理</w:t>
      </w:r>
      <w:r>
        <w:rPr>
          <w:rFonts w:hint="eastAsia" w:ascii="宋体" w:hAnsi="宋体" w:eastAsia="宋体" w:cs="宋体"/>
          <w:sz w:val="24"/>
          <w:szCs w:val="24"/>
          <w:lang w:val="en-US" w:eastAsia="zh-CN"/>
        </w:rPr>
        <w:t>签</w:t>
      </w:r>
      <w:r>
        <w:rPr>
          <w:rFonts w:hint="eastAsia" w:ascii="宋体" w:hAnsi="宋体" w:eastAsia="宋体" w:cs="宋体"/>
          <w:sz w:val="24"/>
          <w:szCs w:val="24"/>
        </w:rPr>
        <w:t>名）现阶段没有担任任何在施建设工程项目的项目经理。</w:t>
      </w:r>
    </w:p>
    <w:p w14:paraId="303053BC">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我方保证上述信息的真实和准确，并愿意承担因我方就此弄虚作假所引起的一切法律后果。</w:t>
      </w:r>
    </w:p>
    <w:p w14:paraId="3AC9FF7F">
      <w:pPr>
        <w:spacing w:line="440" w:lineRule="exact"/>
        <w:ind w:firstLine="480" w:firstLineChars="200"/>
        <w:rPr>
          <w:rFonts w:hint="eastAsia" w:ascii="宋体" w:hAnsi="宋体" w:eastAsia="宋体" w:cs="宋体"/>
          <w:sz w:val="24"/>
          <w:szCs w:val="24"/>
        </w:rPr>
      </w:pPr>
    </w:p>
    <w:p w14:paraId="3BB5E9AB">
      <w:pPr>
        <w:spacing w:line="440" w:lineRule="exact"/>
        <w:ind w:firstLine="480" w:firstLineChars="200"/>
        <w:rPr>
          <w:rFonts w:hint="eastAsia" w:ascii="宋体" w:hAnsi="宋体" w:eastAsia="宋体" w:cs="宋体"/>
          <w:sz w:val="24"/>
          <w:szCs w:val="24"/>
        </w:rPr>
      </w:pPr>
    </w:p>
    <w:p w14:paraId="30630D3D">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特此承诺</w:t>
      </w:r>
    </w:p>
    <w:p w14:paraId="04D7C0A0">
      <w:pPr>
        <w:spacing w:line="440" w:lineRule="exact"/>
        <w:ind w:firstLine="480" w:firstLineChars="200"/>
        <w:rPr>
          <w:rFonts w:hint="eastAsia" w:ascii="宋体" w:hAnsi="宋体" w:eastAsia="宋体" w:cs="宋体"/>
          <w:sz w:val="24"/>
          <w:szCs w:val="24"/>
        </w:rPr>
      </w:pPr>
    </w:p>
    <w:p w14:paraId="66BB5FD6">
      <w:pPr>
        <w:spacing w:line="440" w:lineRule="exact"/>
        <w:ind w:firstLine="480" w:firstLineChars="200"/>
        <w:rPr>
          <w:rFonts w:hint="eastAsia" w:ascii="宋体" w:hAnsi="宋体" w:eastAsia="宋体" w:cs="宋体"/>
          <w:sz w:val="24"/>
          <w:szCs w:val="24"/>
        </w:rPr>
      </w:pPr>
    </w:p>
    <w:p w14:paraId="2D282D1B">
      <w:pPr>
        <w:spacing w:line="440" w:lineRule="exact"/>
        <w:ind w:firstLine="480" w:firstLineChars="200"/>
        <w:rPr>
          <w:rFonts w:hint="eastAsia" w:ascii="宋体" w:hAnsi="宋体" w:eastAsia="宋体" w:cs="宋体"/>
          <w:sz w:val="24"/>
          <w:szCs w:val="24"/>
        </w:rPr>
      </w:pPr>
    </w:p>
    <w:p w14:paraId="498D5E92">
      <w:pPr>
        <w:spacing w:line="440" w:lineRule="exact"/>
        <w:ind w:firstLine="480" w:firstLineChars="200"/>
        <w:rPr>
          <w:rFonts w:hint="eastAsia" w:ascii="宋体" w:hAnsi="宋体" w:eastAsia="宋体" w:cs="宋体"/>
          <w:sz w:val="24"/>
          <w:szCs w:val="24"/>
        </w:rPr>
      </w:pPr>
    </w:p>
    <w:p w14:paraId="798C79D1">
      <w:pPr>
        <w:spacing w:line="440" w:lineRule="exact"/>
        <w:ind w:firstLine="480" w:firstLineChars="200"/>
        <w:rPr>
          <w:rFonts w:hint="eastAsia" w:ascii="宋体" w:hAnsi="宋体" w:eastAsia="宋体" w:cs="宋体"/>
          <w:sz w:val="24"/>
          <w:szCs w:val="24"/>
        </w:rPr>
      </w:pPr>
    </w:p>
    <w:p w14:paraId="39388AFB">
      <w:pPr>
        <w:spacing w:line="440" w:lineRule="exact"/>
        <w:ind w:firstLine="480" w:firstLineChars="200"/>
        <w:rPr>
          <w:rFonts w:hint="eastAsia" w:ascii="宋体" w:hAnsi="宋体" w:eastAsia="宋体" w:cs="宋体"/>
          <w:sz w:val="24"/>
          <w:szCs w:val="24"/>
        </w:rPr>
      </w:pPr>
    </w:p>
    <w:p w14:paraId="2712EF1B">
      <w:pPr>
        <w:spacing w:before="156" w:beforeLines="50" w:after="156" w:afterLines="50" w:line="360" w:lineRule="auto"/>
        <w:jc w:val="right"/>
        <w:rPr>
          <w:rFonts w:hint="eastAsia" w:ascii="宋体" w:hAnsi="宋体" w:eastAsia="宋体" w:cs="宋体"/>
          <w:bCs/>
          <w:sz w:val="24"/>
          <w:szCs w:val="24"/>
        </w:rPr>
      </w:pPr>
      <w:r>
        <w:rPr>
          <w:rFonts w:hint="eastAsia" w:ascii="宋体" w:hAnsi="宋体" w:eastAsia="宋体" w:cs="宋体"/>
          <w:bCs/>
          <w:sz w:val="24"/>
          <w:szCs w:val="24"/>
        </w:rPr>
        <w:t>投标人：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（电子签章）</w:t>
      </w:r>
    </w:p>
    <w:p w14:paraId="1E1D05C0">
      <w:pPr>
        <w:spacing w:before="156" w:beforeLines="50" w:after="156" w:afterLines="50" w:line="360" w:lineRule="auto"/>
        <w:jc w:val="right"/>
        <w:rPr>
          <w:rFonts w:hint="eastAsia" w:ascii="宋体" w:hAnsi="宋体" w:eastAsia="宋体" w:cs="宋体"/>
          <w:bCs/>
          <w:sz w:val="24"/>
          <w:szCs w:val="24"/>
        </w:rPr>
      </w:pPr>
      <w:r>
        <w:rPr>
          <w:rFonts w:hint="eastAsia" w:ascii="宋体" w:hAnsi="宋体" w:eastAsia="宋体" w:cs="宋体"/>
          <w:bCs/>
          <w:sz w:val="24"/>
          <w:szCs w:val="24"/>
        </w:rPr>
        <w:t>法定代表人或其委托代理人：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（电子签章或签字）</w:t>
      </w:r>
    </w:p>
    <w:p w14:paraId="5E15385E">
      <w:pPr>
        <w:spacing w:before="156" w:beforeLines="50" w:after="156" w:afterLines="50" w:line="360" w:lineRule="auto"/>
        <w:jc w:val="right"/>
        <w:rPr>
          <w:rFonts w:hint="eastAsia" w:ascii="宋体" w:hAnsi="宋体" w:eastAsia="宋体" w:cs="宋体"/>
          <w:bCs/>
          <w:sz w:val="24"/>
          <w:szCs w:val="24"/>
        </w:rPr>
      </w:pPr>
      <w:r>
        <w:rPr>
          <w:rFonts w:hint="eastAsia" w:ascii="宋体" w:hAnsi="宋体" w:eastAsia="宋体" w:cs="宋体"/>
          <w:bCs/>
          <w:sz w:val="24"/>
          <w:szCs w:val="24"/>
        </w:rPr>
        <w:t>日期：</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日</w:t>
      </w:r>
    </w:p>
    <w:p w14:paraId="142C6A95">
      <w:pPr>
        <w:pStyle w:val="5"/>
        <w:jc w:val="center"/>
        <w:rPr>
          <w:rFonts w:hint="eastAsia" w:ascii="宋体" w:hAnsi="宋体" w:eastAsia="宋体" w:cs="宋体"/>
          <w:sz w:val="24"/>
          <w:szCs w:val="24"/>
        </w:rPr>
      </w:pPr>
      <w:r>
        <w:rPr>
          <w:rFonts w:hint="eastAsia" w:ascii="宋体" w:hAnsi="宋体" w:eastAsia="宋体" w:cs="宋体"/>
          <w:sz w:val="24"/>
          <w:szCs w:val="24"/>
        </w:rPr>
        <w:br w:type="page"/>
      </w:r>
      <w:bookmarkStart w:id="347" w:name="_Toc204107926"/>
      <w:bookmarkStart w:id="348" w:name="_Toc204095603"/>
      <w:r>
        <w:rPr>
          <w:rFonts w:hint="eastAsia" w:ascii="宋体" w:hAnsi="宋体" w:eastAsia="宋体" w:cs="宋体"/>
          <w:sz w:val="24"/>
          <w:szCs w:val="24"/>
        </w:rPr>
        <w:t>七、资格审查资料</w:t>
      </w:r>
      <w:bookmarkEnd w:id="347"/>
      <w:bookmarkEnd w:id="348"/>
    </w:p>
    <w:p w14:paraId="273160BA">
      <w:pPr>
        <w:spacing w:before="156" w:beforeLines="50" w:after="312" w:afterLines="100" w:line="440" w:lineRule="exact"/>
        <w:jc w:val="center"/>
        <w:rPr>
          <w:rFonts w:hint="eastAsia" w:ascii="宋体" w:hAnsi="宋体" w:eastAsia="宋体" w:cs="宋体"/>
          <w:sz w:val="24"/>
          <w:szCs w:val="24"/>
        </w:rPr>
      </w:pPr>
      <w:r>
        <w:rPr>
          <w:rFonts w:hint="eastAsia" w:ascii="宋体" w:hAnsi="宋体" w:eastAsia="宋体" w:cs="宋体"/>
          <w:sz w:val="24"/>
          <w:szCs w:val="24"/>
        </w:rPr>
        <w:t>（一）投标人基本情况表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441E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F42A93F">
            <w:pPr>
              <w:jc w:val="center"/>
              <w:rPr>
                <w:rFonts w:hint="eastAsia" w:ascii="宋体" w:hAnsi="宋体" w:eastAsia="宋体" w:cs="宋体"/>
                <w:sz w:val="24"/>
                <w:szCs w:val="24"/>
              </w:rPr>
            </w:pPr>
            <w:r>
              <w:rPr>
                <w:rFonts w:hint="eastAsia" w:ascii="宋体" w:hAnsi="宋体" w:eastAsia="宋体" w:cs="宋体"/>
                <w:sz w:val="24"/>
                <w:szCs w:val="24"/>
              </w:rPr>
              <w:t>投标人名称</w:t>
            </w:r>
          </w:p>
        </w:tc>
        <w:tc>
          <w:tcPr>
            <w:tcW w:w="7020" w:type="dxa"/>
            <w:gridSpan w:val="9"/>
            <w:noWrap w:val="0"/>
            <w:vAlign w:val="center"/>
          </w:tcPr>
          <w:p w14:paraId="40DDDF7F">
            <w:pPr>
              <w:jc w:val="center"/>
              <w:rPr>
                <w:rFonts w:hint="eastAsia" w:ascii="宋体" w:hAnsi="宋体" w:eastAsia="宋体" w:cs="宋体"/>
                <w:sz w:val="24"/>
                <w:szCs w:val="24"/>
              </w:rPr>
            </w:pPr>
          </w:p>
        </w:tc>
      </w:tr>
      <w:tr w14:paraId="153E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2DBF772E">
            <w:pPr>
              <w:jc w:val="center"/>
              <w:rPr>
                <w:rFonts w:hint="eastAsia" w:ascii="宋体" w:hAnsi="宋体" w:eastAsia="宋体" w:cs="宋体"/>
                <w:sz w:val="24"/>
                <w:szCs w:val="24"/>
              </w:rPr>
            </w:pPr>
            <w:r>
              <w:rPr>
                <w:rFonts w:hint="eastAsia" w:ascii="宋体" w:hAnsi="宋体" w:eastAsia="宋体" w:cs="宋体"/>
                <w:sz w:val="24"/>
                <w:szCs w:val="24"/>
              </w:rPr>
              <w:t>注册地址</w:t>
            </w:r>
          </w:p>
        </w:tc>
        <w:tc>
          <w:tcPr>
            <w:tcW w:w="3389" w:type="dxa"/>
            <w:gridSpan w:val="5"/>
            <w:noWrap w:val="0"/>
            <w:vAlign w:val="center"/>
          </w:tcPr>
          <w:p w14:paraId="09DC8660">
            <w:pPr>
              <w:jc w:val="center"/>
              <w:rPr>
                <w:rFonts w:hint="eastAsia" w:ascii="宋体" w:hAnsi="宋体" w:eastAsia="宋体" w:cs="宋体"/>
                <w:sz w:val="24"/>
                <w:szCs w:val="24"/>
              </w:rPr>
            </w:pPr>
          </w:p>
        </w:tc>
        <w:tc>
          <w:tcPr>
            <w:tcW w:w="1246" w:type="dxa"/>
            <w:noWrap w:val="0"/>
            <w:vAlign w:val="center"/>
          </w:tcPr>
          <w:p w14:paraId="4E540325">
            <w:pPr>
              <w:jc w:val="center"/>
              <w:rPr>
                <w:rFonts w:hint="eastAsia" w:ascii="宋体" w:hAnsi="宋体" w:eastAsia="宋体" w:cs="宋体"/>
                <w:sz w:val="24"/>
                <w:szCs w:val="24"/>
              </w:rPr>
            </w:pPr>
            <w:r>
              <w:rPr>
                <w:rFonts w:hint="eastAsia" w:ascii="宋体" w:hAnsi="宋体" w:eastAsia="宋体" w:cs="宋体"/>
                <w:sz w:val="24"/>
                <w:szCs w:val="24"/>
              </w:rPr>
              <w:t>邮政编码</w:t>
            </w:r>
          </w:p>
        </w:tc>
        <w:tc>
          <w:tcPr>
            <w:tcW w:w="2385" w:type="dxa"/>
            <w:gridSpan w:val="3"/>
            <w:noWrap w:val="0"/>
            <w:vAlign w:val="center"/>
          </w:tcPr>
          <w:p w14:paraId="65D61BDE">
            <w:pPr>
              <w:jc w:val="center"/>
              <w:rPr>
                <w:rFonts w:hint="eastAsia" w:ascii="宋体" w:hAnsi="宋体" w:eastAsia="宋体" w:cs="宋体"/>
                <w:sz w:val="24"/>
                <w:szCs w:val="24"/>
              </w:rPr>
            </w:pPr>
          </w:p>
        </w:tc>
      </w:tr>
      <w:tr w14:paraId="0366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noWrap w:val="0"/>
            <w:vAlign w:val="center"/>
          </w:tcPr>
          <w:p w14:paraId="15B60673">
            <w:pPr>
              <w:jc w:val="center"/>
              <w:rPr>
                <w:rFonts w:hint="eastAsia" w:ascii="宋体" w:hAnsi="宋体" w:eastAsia="宋体" w:cs="宋体"/>
                <w:sz w:val="24"/>
                <w:szCs w:val="24"/>
              </w:rPr>
            </w:pPr>
            <w:r>
              <w:rPr>
                <w:rFonts w:hint="eastAsia" w:ascii="宋体" w:hAnsi="宋体" w:eastAsia="宋体" w:cs="宋体"/>
                <w:sz w:val="24"/>
                <w:szCs w:val="24"/>
              </w:rPr>
              <w:t>联系方式</w:t>
            </w:r>
          </w:p>
        </w:tc>
        <w:tc>
          <w:tcPr>
            <w:tcW w:w="897" w:type="dxa"/>
            <w:noWrap w:val="0"/>
            <w:vAlign w:val="center"/>
          </w:tcPr>
          <w:p w14:paraId="00A91DB6">
            <w:pPr>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492" w:type="dxa"/>
            <w:gridSpan w:val="4"/>
            <w:noWrap w:val="0"/>
            <w:vAlign w:val="center"/>
          </w:tcPr>
          <w:p w14:paraId="06595947">
            <w:pPr>
              <w:jc w:val="center"/>
              <w:rPr>
                <w:rFonts w:hint="eastAsia" w:ascii="宋体" w:hAnsi="宋体" w:eastAsia="宋体" w:cs="宋体"/>
                <w:sz w:val="24"/>
                <w:szCs w:val="24"/>
              </w:rPr>
            </w:pPr>
          </w:p>
        </w:tc>
        <w:tc>
          <w:tcPr>
            <w:tcW w:w="1246" w:type="dxa"/>
            <w:noWrap w:val="0"/>
            <w:vAlign w:val="center"/>
          </w:tcPr>
          <w:p w14:paraId="7948EB11">
            <w:pPr>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385" w:type="dxa"/>
            <w:gridSpan w:val="3"/>
            <w:noWrap w:val="0"/>
            <w:vAlign w:val="center"/>
          </w:tcPr>
          <w:p w14:paraId="3A05C0C2">
            <w:pPr>
              <w:jc w:val="center"/>
              <w:rPr>
                <w:rFonts w:hint="eastAsia" w:ascii="宋体" w:hAnsi="宋体" w:eastAsia="宋体" w:cs="宋体"/>
                <w:sz w:val="24"/>
                <w:szCs w:val="24"/>
              </w:rPr>
            </w:pPr>
          </w:p>
        </w:tc>
      </w:tr>
      <w:tr w14:paraId="6B87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noWrap w:val="0"/>
            <w:vAlign w:val="center"/>
          </w:tcPr>
          <w:p w14:paraId="6B18CB21">
            <w:pPr>
              <w:jc w:val="center"/>
              <w:rPr>
                <w:rFonts w:hint="eastAsia" w:ascii="宋体" w:hAnsi="宋体" w:eastAsia="宋体" w:cs="宋体"/>
                <w:sz w:val="24"/>
                <w:szCs w:val="24"/>
              </w:rPr>
            </w:pPr>
          </w:p>
        </w:tc>
        <w:tc>
          <w:tcPr>
            <w:tcW w:w="897" w:type="dxa"/>
            <w:noWrap w:val="0"/>
            <w:vAlign w:val="center"/>
          </w:tcPr>
          <w:p w14:paraId="22FE7451">
            <w:pPr>
              <w:jc w:val="center"/>
              <w:rPr>
                <w:rFonts w:hint="eastAsia" w:ascii="宋体" w:hAnsi="宋体" w:eastAsia="宋体" w:cs="宋体"/>
                <w:sz w:val="24"/>
                <w:szCs w:val="24"/>
              </w:rPr>
            </w:pPr>
            <w:r>
              <w:rPr>
                <w:rFonts w:hint="eastAsia" w:ascii="宋体" w:hAnsi="宋体" w:eastAsia="宋体" w:cs="宋体"/>
                <w:sz w:val="24"/>
                <w:szCs w:val="24"/>
              </w:rPr>
              <w:t>传  真</w:t>
            </w:r>
          </w:p>
        </w:tc>
        <w:tc>
          <w:tcPr>
            <w:tcW w:w="2492" w:type="dxa"/>
            <w:gridSpan w:val="4"/>
            <w:noWrap w:val="0"/>
            <w:vAlign w:val="center"/>
          </w:tcPr>
          <w:p w14:paraId="57B0EA65">
            <w:pPr>
              <w:jc w:val="center"/>
              <w:rPr>
                <w:rFonts w:hint="eastAsia" w:ascii="宋体" w:hAnsi="宋体" w:eastAsia="宋体" w:cs="宋体"/>
                <w:sz w:val="24"/>
                <w:szCs w:val="24"/>
              </w:rPr>
            </w:pPr>
          </w:p>
        </w:tc>
        <w:tc>
          <w:tcPr>
            <w:tcW w:w="1246" w:type="dxa"/>
            <w:noWrap w:val="0"/>
            <w:vAlign w:val="center"/>
          </w:tcPr>
          <w:p w14:paraId="79083DFF">
            <w:pPr>
              <w:jc w:val="center"/>
              <w:rPr>
                <w:rFonts w:hint="eastAsia" w:ascii="宋体" w:hAnsi="宋体" w:eastAsia="宋体" w:cs="宋体"/>
                <w:sz w:val="24"/>
                <w:szCs w:val="24"/>
              </w:rPr>
            </w:pPr>
            <w:r>
              <w:rPr>
                <w:rFonts w:hint="eastAsia" w:ascii="宋体" w:hAnsi="宋体" w:eastAsia="宋体" w:cs="宋体"/>
                <w:sz w:val="24"/>
                <w:szCs w:val="24"/>
              </w:rPr>
              <w:t>网  址</w:t>
            </w:r>
          </w:p>
        </w:tc>
        <w:tc>
          <w:tcPr>
            <w:tcW w:w="2385" w:type="dxa"/>
            <w:gridSpan w:val="3"/>
            <w:noWrap w:val="0"/>
            <w:vAlign w:val="center"/>
          </w:tcPr>
          <w:p w14:paraId="4ACECFA0">
            <w:pPr>
              <w:jc w:val="center"/>
              <w:rPr>
                <w:rFonts w:hint="eastAsia" w:ascii="宋体" w:hAnsi="宋体" w:eastAsia="宋体" w:cs="宋体"/>
                <w:sz w:val="24"/>
                <w:szCs w:val="24"/>
              </w:rPr>
            </w:pPr>
          </w:p>
        </w:tc>
      </w:tr>
      <w:tr w14:paraId="1F3C8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98D950C">
            <w:pPr>
              <w:jc w:val="center"/>
              <w:rPr>
                <w:rFonts w:hint="eastAsia" w:ascii="宋体" w:hAnsi="宋体" w:eastAsia="宋体" w:cs="宋体"/>
                <w:sz w:val="24"/>
                <w:szCs w:val="24"/>
              </w:rPr>
            </w:pPr>
            <w:r>
              <w:rPr>
                <w:rFonts w:hint="eastAsia" w:ascii="宋体" w:hAnsi="宋体" w:eastAsia="宋体" w:cs="宋体"/>
                <w:sz w:val="24"/>
                <w:szCs w:val="24"/>
              </w:rPr>
              <w:t>组织结构</w:t>
            </w:r>
          </w:p>
        </w:tc>
        <w:tc>
          <w:tcPr>
            <w:tcW w:w="7020" w:type="dxa"/>
            <w:gridSpan w:val="9"/>
            <w:noWrap w:val="0"/>
            <w:vAlign w:val="center"/>
          </w:tcPr>
          <w:p w14:paraId="071B7D8F">
            <w:pPr>
              <w:jc w:val="center"/>
              <w:rPr>
                <w:rFonts w:hint="eastAsia" w:ascii="宋体" w:hAnsi="宋体" w:eastAsia="宋体" w:cs="宋体"/>
                <w:sz w:val="24"/>
                <w:szCs w:val="24"/>
              </w:rPr>
            </w:pPr>
          </w:p>
        </w:tc>
      </w:tr>
      <w:tr w14:paraId="573F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6C2E5C8">
            <w:pPr>
              <w:jc w:val="center"/>
              <w:rPr>
                <w:rFonts w:hint="eastAsia" w:ascii="宋体" w:hAnsi="宋体" w:eastAsia="宋体" w:cs="宋体"/>
                <w:sz w:val="24"/>
                <w:szCs w:val="24"/>
              </w:rPr>
            </w:pPr>
            <w:r>
              <w:rPr>
                <w:rFonts w:hint="eastAsia" w:ascii="宋体" w:hAnsi="宋体" w:eastAsia="宋体" w:cs="宋体"/>
                <w:sz w:val="24"/>
                <w:szCs w:val="24"/>
              </w:rPr>
              <w:t>法定代表人</w:t>
            </w:r>
          </w:p>
        </w:tc>
        <w:tc>
          <w:tcPr>
            <w:tcW w:w="897" w:type="dxa"/>
            <w:noWrap w:val="0"/>
            <w:vAlign w:val="center"/>
          </w:tcPr>
          <w:p w14:paraId="59B6AEA9">
            <w:pPr>
              <w:jc w:val="center"/>
              <w:rPr>
                <w:rFonts w:hint="eastAsia" w:ascii="宋体" w:hAnsi="宋体" w:eastAsia="宋体" w:cs="宋体"/>
                <w:sz w:val="24"/>
                <w:szCs w:val="24"/>
              </w:rPr>
            </w:pPr>
            <w:r>
              <w:rPr>
                <w:rFonts w:hint="eastAsia" w:ascii="宋体" w:hAnsi="宋体" w:eastAsia="宋体" w:cs="宋体"/>
                <w:sz w:val="24"/>
                <w:szCs w:val="24"/>
              </w:rPr>
              <w:t>姓名</w:t>
            </w:r>
          </w:p>
        </w:tc>
        <w:tc>
          <w:tcPr>
            <w:tcW w:w="1021" w:type="dxa"/>
            <w:noWrap w:val="0"/>
            <w:vAlign w:val="center"/>
          </w:tcPr>
          <w:p w14:paraId="7B58EAD5">
            <w:pPr>
              <w:jc w:val="center"/>
              <w:rPr>
                <w:rFonts w:hint="eastAsia" w:ascii="宋体" w:hAnsi="宋体" w:eastAsia="宋体" w:cs="宋体"/>
                <w:sz w:val="24"/>
                <w:szCs w:val="24"/>
              </w:rPr>
            </w:pPr>
          </w:p>
        </w:tc>
        <w:tc>
          <w:tcPr>
            <w:tcW w:w="1276" w:type="dxa"/>
            <w:gridSpan w:val="2"/>
            <w:noWrap w:val="0"/>
            <w:vAlign w:val="center"/>
          </w:tcPr>
          <w:p w14:paraId="723FDFE3">
            <w:pPr>
              <w:jc w:val="center"/>
              <w:rPr>
                <w:rFonts w:hint="eastAsia" w:ascii="宋体" w:hAnsi="宋体" w:eastAsia="宋体" w:cs="宋体"/>
                <w:sz w:val="24"/>
                <w:szCs w:val="24"/>
              </w:rPr>
            </w:pPr>
            <w:r>
              <w:rPr>
                <w:rFonts w:hint="eastAsia" w:ascii="宋体" w:hAnsi="宋体" w:eastAsia="宋体" w:cs="宋体"/>
                <w:sz w:val="24"/>
                <w:szCs w:val="24"/>
              </w:rPr>
              <w:t>技术职称</w:t>
            </w:r>
          </w:p>
        </w:tc>
        <w:tc>
          <w:tcPr>
            <w:tcW w:w="1701" w:type="dxa"/>
            <w:gridSpan w:val="3"/>
            <w:noWrap w:val="0"/>
            <w:vAlign w:val="center"/>
          </w:tcPr>
          <w:p w14:paraId="454E5715">
            <w:pPr>
              <w:jc w:val="center"/>
              <w:rPr>
                <w:rFonts w:hint="eastAsia" w:ascii="宋体" w:hAnsi="宋体" w:eastAsia="宋体" w:cs="宋体"/>
                <w:sz w:val="24"/>
                <w:szCs w:val="24"/>
              </w:rPr>
            </w:pPr>
          </w:p>
        </w:tc>
        <w:tc>
          <w:tcPr>
            <w:tcW w:w="709" w:type="dxa"/>
            <w:noWrap w:val="0"/>
            <w:vAlign w:val="center"/>
          </w:tcPr>
          <w:p w14:paraId="779A7AB1">
            <w:pPr>
              <w:jc w:val="center"/>
              <w:rPr>
                <w:rFonts w:hint="eastAsia" w:ascii="宋体" w:hAnsi="宋体" w:eastAsia="宋体" w:cs="宋体"/>
                <w:sz w:val="24"/>
                <w:szCs w:val="24"/>
              </w:rPr>
            </w:pPr>
            <w:r>
              <w:rPr>
                <w:rFonts w:hint="eastAsia" w:ascii="宋体" w:hAnsi="宋体" w:eastAsia="宋体" w:cs="宋体"/>
                <w:sz w:val="24"/>
                <w:szCs w:val="24"/>
              </w:rPr>
              <w:t>电话</w:t>
            </w:r>
          </w:p>
        </w:tc>
        <w:tc>
          <w:tcPr>
            <w:tcW w:w="1416" w:type="dxa"/>
            <w:noWrap w:val="0"/>
            <w:vAlign w:val="center"/>
          </w:tcPr>
          <w:p w14:paraId="4871D5A7">
            <w:pPr>
              <w:jc w:val="center"/>
              <w:rPr>
                <w:rFonts w:hint="eastAsia" w:ascii="宋体" w:hAnsi="宋体" w:eastAsia="宋体" w:cs="宋体"/>
                <w:sz w:val="24"/>
                <w:szCs w:val="24"/>
              </w:rPr>
            </w:pPr>
          </w:p>
        </w:tc>
      </w:tr>
      <w:tr w14:paraId="5033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C32F8D0">
            <w:pPr>
              <w:jc w:val="center"/>
              <w:rPr>
                <w:rFonts w:hint="eastAsia" w:ascii="宋体" w:hAnsi="宋体" w:eastAsia="宋体" w:cs="宋体"/>
                <w:sz w:val="24"/>
                <w:szCs w:val="24"/>
              </w:rPr>
            </w:pPr>
            <w:r>
              <w:rPr>
                <w:rFonts w:hint="eastAsia" w:ascii="宋体" w:hAnsi="宋体" w:eastAsia="宋体" w:cs="宋体"/>
                <w:sz w:val="24"/>
                <w:szCs w:val="24"/>
              </w:rPr>
              <w:t>技术负责人</w:t>
            </w:r>
          </w:p>
        </w:tc>
        <w:tc>
          <w:tcPr>
            <w:tcW w:w="897" w:type="dxa"/>
            <w:noWrap w:val="0"/>
            <w:vAlign w:val="center"/>
          </w:tcPr>
          <w:p w14:paraId="38C1D1DC">
            <w:pPr>
              <w:jc w:val="center"/>
              <w:rPr>
                <w:rFonts w:hint="eastAsia" w:ascii="宋体" w:hAnsi="宋体" w:eastAsia="宋体" w:cs="宋体"/>
                <w:sz w:val="24"/>
                <w:szCs w:val="24"/>
              </w:rPr>
            </w:pPr>
            <w:r>
              <w:rPr>
                <w:rFonts w:hint="eastAsia" w:ascii="宋体" w:hAnsi="宋体" w:eastAsia="宋体" w:cs="宋体"/>
                <w:sz w:val="24"/>
                <w:szCs w:val="24"/>
              </w:rPr>
              <w:t>姓名</w:t>
            </w:r>
          </w:p>
        </w:tc>
        <w:tc>
          <w:tcPr>
            <w:tcW w:w="1021" w:type="dxa"/>
            <w:noWrap w:val="0"/>
            <w:vAlign w:val="center"/>
          </w:tcPr>
          <w:p w14:paraId="1807E3BB">
            <w:pPr>
              <w:jc w:val="center"/>
              <w:rPr>
                <w:rFonts w:hint="eastAsia" w:ascii="宋体" w:hAnsi="宋体" w:eastAsia="宋体" w:cs="宋体"/>
                <w:sz w:val="24"/>
                <w:szCs w:val="24"/>
              </w:rPr>
            </w:pPr>
          </w:p>
        </w:tc>
        <w:tc>
          <w:tcPr>
            <w:tcW w:w="1276" w:type="dxa"/>
            <w:gridSpan w:val="2"/>
            <w:noWrap w:val="0"/>
            <w:vAlign w:val="center"/>
          </w:tcPr>
          <w:p w14:paraId="0642FF38">
            <w:pPr>
              <w:jc w:val="center"/>
              <w:rPr>
                <w:rFonts w:hint="eastAsia" w:ascii="宋体" w:hAnsi="宋体" w:eastAsia="宋体" w:cs="宋体"/>
                <w:sz w:val="24"/>
                <w:szCs w:val="24"/>
              </w:rPr>
            </w:pPr>
            <w:r>
              <w:rPr>
                <w:rFonts w:hint="eastAsia" w:ascii="宋体" w:hAnsi="宋体" w:eastAsia="宋体" w:cs="宋体"/>
                <w:sz w:val="24"/>
                <w:szCs w:val="24"/>
              </w:rPr>
              <w:t>技术职称</w:t>
            </w:r>
          </w:p>
        </w:tc>
        <w:tc>
          <w:tcPr>
            <w:tcW w:w="1701" w:type="dxa"/>
            <w:gridSpan w:val="3"/>
            <w:noWrap w:val="0"/>
            <w:vAlign w:val="center"/>
          </w:tcPr>
          <w:p w14:paraId="52A1AEF8">
            <w:pPr>
              <w:jc w:val="center"/>
              <w:rPr>
                <w:rFonts w:hint="eastAsia" w:ascii="宋体" w:hAnsi="宋体" w:eastAsia="宋体" w:cs="宋体"/>
                <w:sz w:val="24"/>
                <w:szCs w:val="24"/>
              </w:rPr>
            </w:pPr>
          </w:p>
        </w:tc>
        <w:tc>
          <w:tcPr>
            <w:tcW w:w="709" w:type="dxa"/>
            <w:noWrap w:val="0"/>
            <w:vAlign w:val="center"/>
          </w:tcPr>
          <w:p w14:paraId="6ECB49B8">
            <w:pPr>
              <w:jc w:val="center"/>
              <w:rPr>
                <w:rFonts w:hint="eastAsia" w:ascii="宋体" w:hAnsi="宋体" w:eastAsia="宋体" w:cs="宋体"/>
                <w:sz w:val="24"/>
                <w:szCs w:val="24"/>
              </w:rPr>
            </w:pPr>
            <w:r>
              <w:rPr>
                <w:rFonts w:hint="eastAsia" w:ascii="宋体" w:hAnsi="宋体" w:eastAsia="宋体" w:cs="宋体"/>
                <w:sz w:val="24"/>
                <w:szCs w:val="24"/>
              </w:rPr>
              <w:t>电话</w:t>
            </w:r>
          </w:p>
        </w:tc>
        <w:tc>
          <w:tcPr>
            <w:tcW w:w="1416" w:type="dxa"/>
            <w:noWrap w:val="0"/>
            <w:vAlign w:val="center"/>
          </w:tcPr>
          <w:p w14:paraId="07C818D2">
            <w:pPr>
              <w:jc w:val="center"/>
              <w:rPr>
                <w:rFonts w:hint="eastAsia" w:ascii="宋体" w:hAnsi="宋体" w:eastAsia="宋体" w:cs="宋体"/>
                <w:sz w:val="24"/>
                <w:szCs w:val="24"/>
              </w:rPr>
            </w:pPr>
          </w:p>
        </w:tc>
      </w:tr>
      <w:tr w14:paraId="5312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F4A0770">
            <w:pPr>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1918" w:type="dxa"/>
            <w:gridSpan w:val="2"/>
            <w:noWrap w:val="0"/>
            <w:vAlign w:val="center"/>
          </w:tcPr>
          <w:p w14:paraId="6E6430B8">
            <w:pPr>
              <w:jc w:val="center"/>
              <w:rPr>
                <w:rFonts w:hint="eastAsia" w:ascii="宋体" w:hAnsi="宋体" w:eastAsia="宋体" w:cs="宋体"/>
                <w:sz w:val="24"/>
                <w:szCs w:val="24"/>
              </w:rPr>
            </w:pPr>
          </w:p>
        </w:tc>
        <w:tc>
          <w:tcPr>
            <w:tcW w:w="5102" w:type="dxa"/>
            <w:gridSpan w:val="7"/>
            <w:noWrap w:val="0"/>
            <w:vAlign w:val="center"/>
          </w:tcPr>
          <w:p w14:paraId="13FA6ABB">
            <w:pPr>
              <w:jc w:val="center"/>
              <w:rPr>
                <w:rFonts w:hint="eastAsia" w:ascii="宋体" w:hAnsi="宋体" w:eastAsia="宋体" w:cs="宋体"/>
                <w:sz w:val="24"/>
                <w:szCs w:val="24"/>
              </w:rPr>
            </w:pPr>
            <w:r>
              <w:rPr>
                <w:rFonts w:hint="eastAsia" w:ascii="宋体" w:hAnsi="宋体" w:eastAsia="宋体" w:cs="宋体"/>
                <w:sz w:val="24"/>
                <w:szCs w:val="24"/>
              </w:rPr>
              <w:t>员工总人数：</w:t>
            </w:r>
          </w:p>
        </w:tc>
      </w:tr>
      <w:tr w14:paraId="7F10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EDC857F">
            <w:pPr>
              <w:jc w:val="center"/>
              <w:rPr>
                <w:rFonts w:hint="eastAsia" w:ascii="宋体" w:hAnsi="宋体" w:eastAsia="宋体" w:cs="宋体"/>
                <w:sz w:val="24"/>
                <w:szCs w:val="24"/>
              </w:rPr>
            </w:pPr>
            <w:r>
              <w:rPr>
                <w:rFonts w:hint="eastAsia" w:ascii="宋体" w:hAnsi="宋体" w:eastAsia="宋体" w:cs="宋体"/>
                <w:sz w:val="24"/>
                <w:szCs w:val="24"/>
              </w:rPr>
              <w:t>企业资质等级</w:t>
            </w:r>
          </w:p>
        </w:tc>
        <w:tc>
          <w:tcPr>
            <w:tcW w:w="897" w:type="dxa"/>
            <w:noWrap w:val="0"/>
            <w:vAlign w:val="center"/>
          </w:tcPr>
          <w:p w14:paraId="192EB1B1">
            <w:pPr>
              <w:jc w:val="center"/>
              <w:rPr>
                <w:rFonts w:hint="eastAsia" w:ascii="宋体" w:hAnsi="宋体" w:eastAsia="宋体" w:cs="宋体"/>
                <w:sz w:val="24"/>
                <w:szCs w:val="24"/>
              </w:rPr>
            </w:pPr>
          </w:p>
        </w:tc>
        <w:tc>
          <w:tcPr>
            <w:tcW w:w="1021" w:type="dxa"/>
            <w:noWrap w:val="0"/>
            <w:vAlign w:val="center"/>
          </w:tcPr>
          <w:p w14:paraId="4FFEA1FC">
            <w:pPr>
              <w:jc w:val="center"/>
              <w:rPr>
                <w:rFonts w:hint="eastAsia" w:ascii="宋体" w:hAnsi="宋体" w:eastAsia="宋体" w:cs="宋体"/>
                <w:sz w:val="24"/>
                <w:szCs w:val="24"/>
              </w:rPr>
            </w:pPr>
          </w:p>
        </w:tc>
        <w:tc>
          <w:tcPr>
            <w:tcW w:w="993" w:type="dxa"/>
            <w:vMerge w:val="restart"/>
            <w:noWrap w:val="0"/>
            <w:vAlign w:val="center"/>
          </w:tcPr>
          <w:p w14:paraId="25D6FBC7">
            <w:pPr>
              <w:jc w:val="center"/>
              <w:rPr>
                <w:rFonts w:hint="eastAsia" w:ascii="宋体" w:hAnsi="宋体" w:eastAsia="宋体" w:cs="宋体"/>
                <w:sz w:val="24"/>
                <w:szCs w:val="24"/>
              </w:rPr>
            </w:pPr>
            <w:r>
              <w:rPr>
                <w:rFonts w:hint="eastAsia" w:ascii="宋体" w:hAnsi="宋体" w:eastAsia="宋体" w:cs="宋体"/>
                <w:sz w:val="24"/>
                <w:szCs w:val="24"/>
              </w:rPr>
              <w:t>其中</w:t>
            </w:r>
          </w:p>
        </w:tc>
        <w:tc>
          <w:tcPr>
            <w:tcW w:w="1984" w:type="dxa"/>
            <w:gridSpan w:val="4"/>
            <w:noWrap w:val="0"/>
            <w:vAlign w:val="center"/>
          </w:tcPr>
          <w:p w14:paraId="286C159A">
            <w:pPr>
              <w:jc w:val="center"/>
              <w:rPr>
                <w:rFonts w:hint="eastAsia" w:ascii="宋体" w:hAnsi="宋体" w:eastAsia="宋体" w:cs="宋体"/>
                <w:sz w:val="24"/>
                <w:szCs w:val="24"/>
              </w:rPr>
            </w:pPr>
            <w:r>
              <w:rPr>
                <w:rFonts w:hint="eastAsia" w:ascii="宋体" w:hAnsi="宋体" w:eastAsia="宋体" w:cs="宋体"/>
                <w:sz w:val="24"/>
                <w:szCs w:val="24"/>
              </w:rPr>
              <w:t>项目经理</w:t>
            </w:r>
          </w:p>
        </w:tc>
        <w:tc>
          <w:tcPr>
            <w:tcW w:w="2125" w:type="dxa"/>
            <w:gridSpan w:val="2"/>
            <w:noWrap w:val="0"/>
            <w:vAlign w:val="center"/>
          </w:tcPr>
          <w:p w14:paraId="42BDAECB">
            <w:pPr>
              <w:jc w:val="center"/>
              <w:rPr>
                <w:rFonts w:hint="eastAsia" w:ascii="宋体" w:hAnsi="宋体" w:eastAsia="宋体" w:cs="宋体"/>
                <w:sz w:val="24"/>
                <w:szCs w:val="24"/>
              </w:rPr>
            </w:pPr>
          </w:p>
        </w:tc>
      </w:tr>
      <w:tr w14:paraId="2306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11F13B3">
            <w:pPr>
              <w:jc w:val="center"/>
              <w:rPr>
                <w:rFonts w:hint="eastAsia" w:ascii="宋体" w:hAnsi="宋体" w:eastAsia="宋体" w:cs="宋体"/>
                <w:sz w:val="24"/>
                <w:szCs w:val="24"/>
              </w:rPr>
            </w:pPr>
            <w:r>
              <w:rPr>
                <w:rFonts w:hint="eastAsia" w:ascii="宋体" w:hAnsi="宋体" w:eastAsia="宋体" w:cs="宋体"/>
                <w:sz w:val="24"/>
                <w:szCs w:val="24"/>
              </w:rPr>
              <w:t>营业执照号</w:t>
            </w:r>
          </w:p>
        </w:tc>
        <w:tc>
          <w:tcPr>
            <w:tcW w:w="897" w:type="dxa"/>
            <w:noWrap w:val="0"/>
            <w:vAlign w:val="center"/>
          </w:tcPr>
          <w:p w14:paraId="3DFE333C">
            <w:pPr>
              <w:jc w:val="center"/>
              <w:rPr>
                <w:rFonts w:hint="eastAsia" w:ascii="宋体" w:hAnsi="宋体" w:eastAsia="宋体" w:cs="宋体"/>
                <w:sz w:val="24"/>
                <w:szCs w:val="24"/>
              </w:rPr>
            </w:pPr>
          </w:p>
        </w:tc>
        <w:tc>
          <w:tcPr>
            <w:tcW w:w="1021" w:type="dxa"/>
            <w:noWrap w:val="0"/>
            <w:vAlign w:val="center"/>
          </w:tcPr>
          <w:p w14:paraId="46B80920">
            <w:pPr>
              <w:jc w:val="center"/>
              <w:rPr>
                <w:rFonts w:hint="eastAsia" w:ascii="宋体" w:hAnsi="宋体" w:eastAsia="宋体" w:cs="宋体"/>
                <w:sz w:val="24"/>
                <w:szCs w:val="24"/>
              </w:rPr>
            </w:pPr>
          </w:p>
        </w:tc>
        <w:tc>
          <w:tcPr>
            <w:tcW w:w="993" w:type="dxa"/>
            <w:vMerge w:val="continue"/>
            <w:noWrap w:val="0"/>
            <w:vAlign w:val="center"/>
          </w:tcPr>
          <w:p w14:paraId="5AE8E42C">
            <w:pPr>
              <w:jc w:val="center"/>
              <w:rPr>
                <w:rFonts w:hint="eastAsia" w:ascii="宋体" w:hAnsi="宋体" w:eastAsia="宋体" w:cs="宋体"/>
                <w:sz w:val="24"/>
                <w:szCs w:val="24"/>
              </w:rPr>
            </w:pPr>
          </w:p>
        </w:tc>
        <w:tc>
          <w:tcPr>
            <w:tcW w:w="1984" w:type="dxa"/>
            <w:gridSpan w:val="4"/>
            <w:noWrap w:val="0"/>
            <w:vAlign w:val="center"/>
          </w:tcPr>
          <w:p w14:paraId="56E35D73">
            <w:pPr>
              <w:jc w:val="center"/>
              <w:rPr>
                <w:rFonts w:hint="eastAsia" w:ascii="宋体" w:hAnsi="宋体" w:eastAsia="宋体" w:cs="宋体"/>
                <w:sz w:val="24"/>
                <w:szCs w:val="24"/>
              </w:rPr>
            </w:pPr>
            <w:r>
              <w:rPr>
                <w:rFonts w:hint="eastAsia" w:ascii="宋体" w:hAnsi="宋体" w:eastAsia="宋体" w:cs="宋体"/>
                <w:sz w:val="24"/>
                <w:szCs w:val="24"/>
              </w:rPr>
              <w:t>高级职称人员</w:t>
            </w:r>
          </w:p>
        </w:tc>
        <w:tc>
          <w:tcPr>
            <w:tcW w:w="2125" w:type="dxa"/>
            <w:gridSpan w:val="2"/>
            <w:noWrap w:val="0"/>
            <w:vAlign w:val="center"/>
          </w:tcPr>
          <w:p w14:paraId="50A71255">
            <w:pPr>
              <w:jc w:val="center"/>
              <w:rPr>
                <w:rFonts w:hint="eastAsia" w:ascii="宋体" w:hAnsi="宋体" w:eastAsia="宋体" w:cs="宋体"/>
                <w:sz w:val="24"/>
                <w:szCs w:val="24"/>
              </w:rPr>
            </w:pPr>
          </w:p>
        </w:tc>
      </w:tr>
      <w:tr w14:paraId="727F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A74B879">
            <w:pPr>
              <w:jc w:val="center"/>
              <w:rPr>
                <w:rFonts w:hint="eastAsia" w:ascii="宋体" w:hAnsi="宋体" w:eastAsia="宋体" w:cs="宋体"/>
                <w:sz w:val="24"/>
                <w:szCs w:val="24"/>
              </w:rPr>
            </w:pPr>
            <w:r>
              <w:rPr>
                <w:rFonts w:hint="eastAsia" w:ascii="宋体" w:hAnsi="宋体" w:eastAsia="宋体" w:cs="宋体"/>
                <w:sz w:val="24"/>
                <w:szCs w:val="24"/>
              </w:rPr>
              <w:t>注册资金</w:t>
            </w:r>
          </w:p>
        </w:tc>
        <w:tc>
          <w:tcPr>
            <w:tcW w:w="897" w:type="dxa"/>
            <w:noWrap w:val="0"/>
            <w:vAlign w:val="center"/>
          </w:tcPr>
          <w:p w14:paraId="05DBD13B">
            <w:pPr>
              <w:jc w:val="center"/>
              <w:rPr>
                <w:rFonts w:hint="eastAsia" w:ascii="宋体" w:hAnsi="宋体" w:eastAsia="宋体" w:cs="宋体"/>
                <w:sz w:val="24"/>
                <w:szCs w:val="24"/>
              </w:rPr>
            </w:pPr>
          </w:p>
        </w:tc>
        <w:tc>
          <w:tcPr>
            <w:tcW w:w="1021" w:type="dxa"/>
            <w:noWrap w:val="0"/>
            <w:vAlign w:val="center"/>
          </w:tcPr>
          <w:p w14:paraId="6B65FD7A">
            <w:pPr>
              <w:jc w:val="center"/>
              <w:rPr>
                <w:rFonts w:hint="eastAsia" w:ascii="宋体" w:hAnsi="宋体" w:eastAsia="宋体" w:cs="宋体"/>
                <w:sz w:val="24"/>
                <w:szCs w:val="24"/>
              </w:rPr>
            </w:pPr>
          </w:p>
        </w:tc>
        <w:tc>
          <w:tcPr>
            <w:tcW w:w="993" w:type="dxa"/>
            <w:vMerge w:val="continue"/>
            <w:noWrap w:val="0"/>
            <w:vAlign w:val="center"/>
          </w:tcPr>
          <w:p w14:paraId="5FF22973">
            <w:pPr>
              <w:jc w:val="center"/>
              <w:rPr>
                <w:rFonts w:hint="eastAsia" w:ascii="宋体" w:hAnsi="宋体" w:eastAsia="宋体" w:cs="宋体"/>
                <w:sz w:val="24"/>
                <w:szCs w:val="24"/>
              </w:rPr>
            </w:pPr>
          </w:p>
        </w:tc>
        <w:tc>
          <w:tcPr>
            <w:tcW w:w="1984" w:type="dxa"/>
            <w:gridSpan w:val="4"/>
            <w:noWrap w:val="0"/>
            <w:vAlign w:val="center"/>
          </w:tcPr>
          <w:p w14:paraId="39375DF2">
            <w:pPr>
              <w:jc w:val="center"/>
              <w:rPr>
                <w:rFonts w:hint="eastAsia" w:ascii="宋体" w:hAnsi="宋体" w:eastAsia="宋体" w:cs="宋体"/>
                <w:sz w:val="24"/>
                <w:szCs w:val="24"/>
              </w:rPr>
            </w:pPr>
            <w:r>
              <w:rPr>
                <w:rFonts w:hint="eastAsia" w:ascii="宋体" w:hAnsi="宋体" w:eastAsia="宋体" w:cs="宋体"/>
                <w:sz w:val="24"/>
                <w:szCs w:val="24"/>
              </w:rPr>
              <w:t>中级职称人员</w:t>
            </w:r>
          </w:p>
        </w:tc>
        <w:tc>
          <w:tcPr>
            <w:tcW w:w="2125" w:type="dxa"/>
            <w:gridSpan w:val="2"/>
            <w:noWrap w:val="0"/>
            <w:vAlign w:val="center"/>
          </w:tcPr>
          <w:p w14:paraId="2A06331B">
            <w:pPr>
              <w:jc w:val="center"/>
              <w:rPr>
                <w:rFonts w:hint="eastAsia" w:ascii="宋体" w:hAnsi="宋体" w:eastAsia="宋体" w:cs="宋体"/>
                <w:sz w:val="24"/>
                <w:szCs w:val="24"/>
              </w:rPr>
            </w:pPr>
          </w:p>
        </w:tc>
      </w:tr>
      <w:tr w14:paraId="1CFC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8798329">
            <w:pPr>
              <w:jc w:val="center"/>
              <w:rPr>
                <w:rFonts w:hint="eastAsia" w:ascii="宋体" w:hAnsi="宋体" w:eastAsia="宋体" w:cs="宋体"/>
                <w:sz w:val="24"/>
                <w:szCs w:val="24"/>
              </w:rPr>
            </w:pPr>
            <w:r>
              <w:rPr>
                <w:rFonts w:hint="eastAsia" w:ascii="宋体" w:hAnsi="宋体" w:eastAsia="宋体" w:cs="宋体"/>
                <w:sz w:val="24"/>
                <w:szCs w:val="24"/>
              </w:rPr>
              <w:t>开户银行</w:t>
            </w:r>
          </w:p>
        </w:tc>
        <w:tc>
          <w:tcPr>
            <w:tcW w:w="897" w:type="dxa"/>
            <w:noWrap w:val="0"/>
            <w:vAlign w:val="center"/>
          </w:tcPr>
          <w:p w14:paraId="7C337362">
            <w:pPr>
              <w:jc w:val="center"/>
              <w:rPr>
                <w:rFonts w:hint="eastAsia" w:ascii="宋体" w:hAnsi="宋体" w:eastAsia="宋体" w:cs="宋体"/>
                <w:sz w:val="24"/>
                <w:szCs w:val="24"/>
              </w:rPr>
            </w:pPr>
          </w:p>
        </w:tc>
        <w:tc>
          <w:tcPr>
            <w:tcW w:w="1021" w:type="dxa"/>
            <w:noWrap w:val="0"/>
            <w:vAlign w:val="center"/>
          </w:tcPr>
          <w:p w14:paraId="57856CA0">
            <w:pPr>
              <w:jc w:val="center"/>
              <w:rPr>
                <w:rFonts w:hint="eastAsia" w:ascii="宋体" w:hAnsi="宋体" w:eastAsia="宋体" w:cs="宋体"/>
                <w:sz w:val="24"/>
                <w:szCs w:val="24"/>
              </w:rPr>
            </w:pPr>
          </w:p>
        </w:tc>
        <w:tc>
          <w:tcPr>
            <w:tcW w:w="993" w:type="dxa"/>
            <w:vMerge w:val="continue"/>
            <w:noWrap w:val="0"/>
            <w:vAlign w:val="center"/>
          </w:tcPr>
          <w:p w14:paraId="1A882463">
            <w:pPr>
              <w:jc w:val="center"/>
              <w:rPr>
                <w:rFonts w:hint="eastAsia" w:ascii="宋体" w:hAnsi="宋体" w:eastAsia="宋体" w:cs="宋体"/>
                <w:sz w:val="24"/>
                <w:szCs w:val="24"/>
              </w:rPr>
            </w:pPr>
          </w:p>
        </w:tc>
        <w:tc>
          <w:tcPr>
            <w:tcW w:w="1984" w:type="dxa"/>
            <w:gridSpan w:val="4"/>
            <w:noWrap w:val="0"/>
            <w:vAlign w:val="center"/>
          </w:tcPr>
          <w:p w14:paraId="288902E8">
            <w:pPr>
              <w:jc w:val="center"/>
              <w:rPr>
                <w:rFonts w:hint="eastAsia" w:ascii="宋体" w:hAnsi="宋体" w:eastAsia="宋体" w:cs="宋体"/>
                <w:sz w:val="24"/>
                <w:szCs w:val="24"/>
              </w:rPr>
            </w:pPr>
            <w:r>
              <w:rPr>
                <w:rFonts w:hint="eastAsia" w:ascii="宋体" w:hAnsi="宋体" w:eastAsia="宋体" w:cs="宋体"/>
                <w:sz w:val="24"/>
                <w:szCs w:val="24"/>
              </w:rPr>
              <w:t>初级职称人员</w:t>
            </w:r>
          </w:p>
        </w:tc>
        <w:tc>
          <w:tcPr>
            <w:tcW w:w="2125" w:type="dxa"/>
            <w:gridSpan w:val="2"/>
            <w:noWrap w:val="0"/>
            <w:vAlign w:val="center"/>
          </w:tcPr>
          <w:p w14:paraId="0A47F102">
            <w:pPr>
              <w:jc w:val="center"/>
              <w:rPr>
                <w:rFonts w:hint="eastAsia" w:ascii="宋体" w:hAnsi="宋体" w:eastAsia="宋体" w:cs="宋体"/>
                <w:sz w:val="24"/>
                <w:szCs w:val="24"/>
              </w:rPr>
            </w:pPr>
          </w:p>
        </w:tc>
      </w:tr>
      <w:tr w14:paraId="0D0B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910DB52">
            <w:pPr>
              <w:jc w:val="center"/>
              <w:rPr>
                <w:rFonts w:hint="eastAsia" w:ascii="宋体" w:hAnsi="宋体" w:eastAsia="宋体" w:cs="宋体"/>
                <w:sz w:val="24"/>
                <w:szCs w:val="24"/>
              </w:rPr>
            </w:pPr>
            <w:r>
              <w:rPr>
                <w:rFonts w:hint="eastAsia" w:ascii="宋体" w:hAnsi="宋体" w:eastAsia="宋体" w:cs="宋体"/>
                <w:sz w:val="24"/>
                <w:szCs w:val="24"/>
              </w:rPr>
              <w:t>账号</w:t>
            </w:r>
          </w:p>
        </w:tc>
        <w:tc>
          <w:tcPr>
            <w:tcW w:w="897" w:type="dxa"/>
            <w:noWrap w:val="0"/>
            <w:vAlign w:val="center"/>
          </w:tcPr>
          <w:p w14:paraId="2EDBF8D0">
            <w:pPr>
              <w:jc w:val="center"/>
              <w:rPr>
                <w:rFonts w:hint="eastAsia" w:ascii="宋体" w:hAnsi="宋体" w:eastAsia="宋体" w:cs="宋体"/>
                <w:sz w:val="24"/>
                <w:szCs w:val="24"/>
              </w:rPr>
            </w:pPr>
          </w:p>
        </w:tc>
        <w:tc>
          <w:tcPr>
            <w:tcW w:w="1021" w:type="dxa"/>
            <w:noWrap w:val="0"/>
            <w:vAlign w:val="center"/>
          </w:tcPr>
          <w:p w14:paraId="7AB7C231">
            <w:pPr>
              <w:jc w:val="center"/>
              <w:rPr>
                <w:rFonts w:hint="eastAsia" w:ascii="宋体" w:hAnsi="宋体" w:eastAsia="宋体" w:cs="宋体"/>
                <w:sz w:val="24"/>
                <w:szCs w:val="24"/>
              </w:rPr>
            </w:pPr>
          </w:p>
        </w:tc>
        <w:tc>
          <w:tcPr>
            <w:tcW w:w="993" w:type="dxa"/>
            <w:vMerge w:val="continue"/>
            <w:noWrap w:val="0"/>
            <w:vAlign w:val="center"/>
          </w:tcPr>
          <w:p w14:paraId="2A857DB5">
            <w:pPr>
              <w:jc w:val="center"/>
              <w:rPr>
                <w:rFonts w:hint="eastAsia" w:ascii="宋体" w:hAnsi="宋体" w:eastAsia="宋体" w:cs="宋体"/>
                <w:sz w:val="24"/>
                <w:szCs w:val="24"/>
              </w:rPr>
            </w:pPr>
          </w:p>
        </w:tc>
        <w:tc>
          <w:tcPr>
            <w:tcW w:w="1984" w:type="dxa"/>
            <w:gridSpan w:val="4"/>
            <w:noWrap w:val="0"/>
            <w:vAlign w:val="center"/>
          </w:tcPr>
          <w:p w14:paraId="20E44B28">
            <w:pPr>
              <w:jc w:val="center"/>
              <w:rPr>
                <w:rFonts w:hint="eastAsia" w:ascii="宋体" w:hAnsi="宋体" w:eastAsia="宋体" w:cs="宋体"/>
                <w:sz w:val="24"/>
                <w:szCs w:val="24"/>
              </w:rPr>
            </w:pPr>
            <w:r>
              <w:rPr>
                <w:rFonts w:hint="eastAsia" w:ascii="宋体" w:hAnsi="宋体" w:eastAsia="宋体" w:cs="宋体"/>
                <w:sz w:val="24"/>
                <w:szCs w:val="24"/>
              </w:rPr>
              <w:t>技  工</w:t>
            </w:r>
          </w:p>
        </w:tc>
        <w:tc>
          <w:tcPr>
            <w:tcW w:w="2125" w:type="dxa"/>
            <w:gridSpan w:val="2"/>
            <w:noWrap w:val="0"/>
            <w:vAlign w:val="center"/>
          </w:tcPr>
          <w:p w14:paraId="36720055">
            <w:pPr>
              <w:jc w:val="center"/>
              <w:rPr>
                <w:rFonts w:hint="eastAsia" w:ascii="宋体" w:hAnsi="宋体" w:eastAsia="宋体" w:cs="宋体"/>
                <w:sz w:val="24"/>
                <w:szCs w:val="24"/>
              </w:rPr>
            </w:pPr>
          </w:p>
        </w:tc>
      </w:tr>
      <w:tr w14:paraId="39094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noWrap w:val="0"/>
            <w:vAlign w:val="center"/>
          </w:tcPr>
          <w:p w14:paraId="3C81D70B">
            <w:pPr>
              <w:jc w:val="center"/>
              <w:rPr>
                <w:rFonts w:hint="eastAsia" w:ascii="宋体" w:hAnsi="宋体" w:eastAsia="宋体" w:cs="宋体"/>
                <w:sz w:val="24"/>
                <w:szCs w:val="24"/>
              </w:rPr>
            </w:pPr>
            <w:r>
              <w:rPr>
                <w:rFonts w:hint="eastAsia" w:ascii="宋体" w:hAnsi="宋体" w:eastAsia="宋体" w:cs="宋体"/>
                <w:sz w:val="24"/>
                <w:szCs w:val="24"/>
              </w:rPr>
              <w:t>经营范围</w:t>
            </w:r>
          </w:p>
        </w:tc>
        <w:tc>
          <w:tcPr>
            <w:tcW w:w="7020" w:type="dxa"/>
            <w:gridSpan w:val="9"/>
            <w:noWrap w:val="0"/>
            <w:vAlign w:val="center"/>
          </w:tcPr>
          <w:p w14:paraId="6DD3253D">
            <w:pPr>
              <w:jc w:val="center"/>
              <w:rPr>
                <w:rFonts w:hint="eastAsia" w:ascii="宋体" w:hAnsi="宋体" w:eastAsia="宋体" w:cs="宋体"/>
                <w:sz w:val="24"/>
                <w:szCs w:val="24"/>
              </w:rPr>
            </w:pPr>
          </w:p>
        </w:tc>
      </w:tr>
      <w:tr w14:paraId="4DED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75C3925">
            <w:pPr>
              <w:jc w:val="center"/>
              <w:rPr>
                <w:rFonts w:hint="eastAsia" w:ascii="宋体" w:hAnsi="宋体" w:eastAsia="宋体" w:cs="宋体"/>
                <w:sz w:val="24"/>
                <w:szCs w:val="24"/>
              </w:rPr>
            </w:pPr>
            <w:r>
              <w:rPr>
                <w:rFonts w:hint="eastAsia" w:ascii="宋体" w:hAnsi="宋体" w:eastAsia="宋体" w:cs="宋体"/>
                <w:sz w:val="24"/>
                <w:szCs w:val="24"/>
              </w:rPr>
              <w:t>备注</w:t>
            </w:r>
          </w:p>
        </w:tc>
        <w:tc>
          <w:tcPr>
            <w:tcW w:w="7020" w:type="dxa"/>
            <w:gridSpan w:val="9"/>
            <w:noWrap w:val="0"/>
            <w:vAlign w:val="center"/>
          </w:tcPr>
          <w:p w14:paraId="23C3BBB1">
            <w:pPr>
              <w:jc w:val="center"/>
              <w:rPr>
                <w:rFonts w:hint="eastAsia" w:ascii="宋体" w:hAnsi="宋体" w:eastAsia="宋体" w:cs="宋体"/>
                <w:sz w:val="24"/>
                <w:szCs w:val="24"/>
              </w:rPr>
            </w:pPr>
          </w:p>
        </w:tc>
      </w:tr>
    </w:tbl>
    <w:p w14:paraId="78502911">
      <w:pPr>
        <w:spacing w:line="440" w:lineRule="exact"/>
        <w:rPr>
          <w:rFonts w:hint="eastAsia" w:ascii="宋体" w:hAnsi="宋体" w:eastAsia="宋体" w:cs="宋体"/>
          <w:sz w:val="24"/>
          <w:szCs w:val="24"/>
        </w:rPr>
      </w:pPr>
      <w:r>
        <w:rPr>
          <w:rFonts w:hint="eastAsia" w:ascii="宋体" w:hAnsi="宋体" w:eastAsia="宋体" w:cs="宋体"/>
          <w:sz w:val="24"/>
          <w:szCs w:val="24"/>
        </w:rPr>
        <w:t>备注：本表后应附投标人营业执照副本、资质证书副本和安全生产许可证等材料的复印件。</w:t>
      </w:r>
    </w:p>
    <w:p w14:paraId="42BA418D">
      <w:pPr>
        <w:spacing w:line="440" w:lineRule="exact"/>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（二）近年完成的类似项目情况表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6094"/>
      </w:tblGrid>
      <w:tr w14:paraId="77AB8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B6AE643">
            <w:pPr>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094" w:type="dxa"/>
            <w:noWrap w:val="0"/>
            <w:vAlign w:val="center"/>
          </w:tcPr>
          <w:p w14:paraId="0971BFB1">
            <w:pPr>
              <w:jc w:val="center"/>
              <w:rPr>
                <w:rFonts w:hint="eastAsia" w:ascii="宋体" w:hAnsi="宋体" w:eastAsia="宋体" w:cs="宋体"/>
                <w:sz w:val="24"/>
                <w:szCs w:val="24"/>
              </w:rPr>
            </w:pPr>
          </w:p>
        </w:tc>
      </w:tr>
      <w:tr w14:paraId="4172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0EF4796">
            <w:pPr>
              <w:jc w:val="center"/>
              <w:rPr>
                <w:rFonts w:hint="eastAsia" w:ascii="宋体" w:hAnsi="宋体" w:eastAsia="宋体" w:cs="宋体"/>
                <w:sz w:val="24"/>
                <w:szCs w:val="24"/>
              </w:rPr>
            </w:pPr>
            <w:r>
              <w:rPr>
                <w:rFonts w:hint="eastAsia" w:ascii="宋体" w:hAnsi="宋体" w:eastAsia="宋体" w:cs="宋体"/>
                <w:sz w:val="24"/>
                <w:szCs w:val="24"/>
              </w:rPr>
              <w:t>项目所在地</w:t>
            </w:r>
          </w:p>
        </w:tc>
        <w:tc>
          <w:tcPr>
            <w:tcW w:w="6094" w:type="dxa"/>
            <w:noWrap w:val="0"/>
            <w:vAlign w:val="center"/>
          </w:tcPr>
          <w:p w14:paraId="2D419551">
            <w:pPr>
              <w:jc w:val="center"/>
              <w:rPr>
                <w:rFonts w:hint="eastAsia" w:ascii="宋体" w:hAnsi="宋体" w:eastAsia="宋体" w:cs="宋体"/>
                <w:sz w:val="24"/>
                <w:szCs w:val="24"/>
              </w:rPr>
            </w:pPr>
          </w:p>
        </w:tc>
      </w:tr>
      <w:tr w14:paraId="1D36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00082C28">
            <w:pPr>
              <w:jc w:val="center"/>
              <w:rPr>
                <w:rFonts w:hint="eastAsia" w:ascii="宋体" w:hAnsi="宋体" w:eastAsia="宋体" w:cs="宋体"/>
                <w:sz w:val="24"/>
                <w:szCs w:val="24"/>
              </w:rPr>
            </w:pPr>
            <w:r>
              <w:rPr>
                <w:rFonts w:hint="eastAsia" w:ascii="宋体" w:hAnsi="宋体" w:eastAsia="宋体" w:cs="宋体"/>
                <w:sz w:val="24"/>
                <w:szCs w:val="24"/>
              </w:rPr>
              <w:t>发包人名称</w:t>
            </w:r>
          </w:p>
        </w:tc>
        <w:tc>
          <w:tcPr>
            <w:tcW w:w="6094" w:type="dxa"/>
            <w:noWrap w:val="0"/>
            <w:vAlign w:val="center"/>
          </w:tcPr>
          <w:p w14:paraId="1139FD32">
            <w:pPr>
              <w:jc w:val="center"/>
              <w:rPr>
                <w:rFonts w:hint="eastAsia" w:ascii="宋体" w:hAnsi="宋体" w:eastAsia="宋体" w:cs="宋体"/>
                <w:sz w:val="24"/>
                <w:szCs w:val="24"/>
              </w:rPr>
            </w:pPr>
          </w:p>
        </w:tc>
      </w:tr>
      <w:tr w14:paraId="7D4E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A041E51">
            <w:pPr>
              <w:jc w:val="center"/>
              <w:rPr>
                <w:rFonts w:hint="eastAsia" w:ascii="宋体" w:hAnsi="宋体" w:eastAsia="宋体" w:cs="宋体"/>
                <w:sz w:val="24"/>
                <w:szCs w:val="24"/>
              </w:rPr>
            </w:pPr>
            <w:r>
              <w:rPr>
                <w:rFonts w:hint="eastAsia" w:ascii="宋体" w:hAnsi="宋体" w:eastAsia="宋体" w:cs="宋体"/>
                <w:sz w:val="24"/>
                <w:szCs w:val="24"/>
              </w:rPr>
              <w:t>发包人地址</w:t>
            </w:r>
          </w:p>
        </w:tc>
        <w:tc>
          <w:tcPr>
            <w:tcW w:w="6094" w:type="dxa"/>
            <w:noWrap w:val="0"/>
            <w:vAlign w:val="center"/>
          </w:tcPr>
          <w:p w14:paraId="40C5482E">
            <w:pPr>
              <w:jc w:val="center"/>
              <w:rPr>
                <w:rFonts w:hint="eastAsia" w:ascii="宋体" w:hAnsi="宋体" w:eastAsia="宋体" w:cs="宋体"/>
                <w:sz w:val="24"/>
                <w:szCs w:val="24"/>
              </w:rPr>
            </w:pPr>
          </w:p>
        </w:tc>
      </w:tr>
      <w:tr w14:paraId="7511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C6513C3">
            <w:pPr>
              <w:jc w:val="center"/>
              <w:rPr>
                <w:rFonts w:hint="eastAsia" w:ascii="宋体" w:hAnsi="宋体" w:eastAsia="宋体" w:cs="宋体"/>
                <w:sz w:val="24"/>
                <w:szCs w:val="24"/>
              </w:rPr>
            </w:pPr>
            <w:r>
              <w:rPr>
                <w:rFonts w:hint="eastAsia" w:ascii="宋体" w:hAnsi="宋体" w:eastAsia="宋体" w:cs="宋体"/>
                <w:sz w:val="24"/>
                <w:szCs w:val="24"/>
              </w:rPr>
              <w:t>发包人联系人及电话</w:t>
            </w:r>
          </w:p>
        </w:tc>
        <w:tc>
          <w:tcPr>
            <w:tcW w:w="6094" w:type="dxa"/>
            <w:noWrap w:val="0"/>
            <w:vAlign w:val="center"/>
          </w:tcPr>
          <w:p w14:paraId="2BF9C46D">
            <w:pPr>
              <w:jc w:val="center"/>
              <w:rPr>
                <w:rFonts w:hint="eastAsia" w:ascii="宋体" w:hAnsi="宋体" w:eastAsia="宋体" w:cs="宋体"/>
                <w:sz w:val="24"/>
                <w:szCs w:val="24"/>
              </w:rPr>
            </w:pPr>
          </w:p>
        </w:tc>
      </w:tr>
      <w:tr w14:paraId="73CA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35EAA23">
            <w:pPr>
              <w:jc w:val="center"/>
              <w:rPr>
                <w:rFonts w:hint="eastAsia" w:ascii="宋体" w:hAnsi="宋体" w:eastAsia="宋体" w:cs="宋体"/>
                <w:sz w:val="24"/>
                <w:szCs w:val="24"/>
              </w:rPr>
            </w:pPr>
            <w:r>
              <w:rPr>
                <w:rFonts w:hint="eastAsia" w:ascii="宋体" w:hAnsi="宋体" w:eastAsia="宋体" w:cs="宋体"/>
                <w:sz w:val="24"/>
                <w:szCs w:val="24"/>
              </w:rPr>
              <w:t>合同价格</w:t>
            </w:r>
          </w:p>
        </w:tc>
        <w:tc>
          <w:tcPr>
            <w:tcW w:w="6094" w:type="dxa"/>
            <w:noWrap w:val="0"/>
            <w:vAlign w:val="center"/>
          </w:tcPr>
          <w:p w14:paraId="4DFBD35A">
            <w:pPr>
              <w:jc w:val="center"/>
              <w:rPr>
                <w:rFonts w:hint="eastAsia" w:ascii="宋体" w:hAnsi="宋体" w:eastAsia="宋体" w:cs="宋体"/>
                <w:sz w:val="24"/>
                <w:szCs w:val="24"/>
              </w:rPr>
            </w:pPr>
          </w:p>
        </w:tc>
      </w:tr>
      <w:tr w14:paraId="42B4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AF2058C">
            <w:pPr>
              <w:jc w:val="center"/>
              <w:rPr>
                <w:rFonts w:hint="eastAsia" w:ascii="宋体" w:hAnsi="宋体" w:eastAsia="宋体" w:cs="宋体"/>
                <w:sz w:val="24"/>
                <w:szCs w:val="24"/>
              </w:rPr>
            </w:pPr>
            <w:r>
              <w:rPr>
                <w:rFonts w:hint="eastAsia" w:ascii="宋体" w:hAnsi="宋体" w:eastAsia="宋体" w:cs="宋体"/>
                <w:sz w:val="24"/>
                <w:szCs w:val="24"/>
              </w:rPr>
              <w:t>开工日期</w:t>
            </w:r>
          </w:p>
        </w:tc>
        <w:tc>
          <w:tcPr>
            <w:tcW w:w="6094" w:type="dxa"/>
            <w:noWrap w:val="0"/>
            <w:vAlign w:val="center"/>
          </w:tcPr>
          <w:p w14:paraId="19FC7055">
            <w:pPr>
              <w:jc w:val="center"/>
              <w:rPr>
                <w:rFonts w:hint="eastAsia" w:ascii="宋体" w:hAnsi="宋体" w:eastAsia="宋体" w:cs="宋体"/>
                <w:sz w:val="24"/>
                <w:szCs w:val="24"/>
              </w:rPr>
            </w:pPr>
          </w:p>
        </w:tc>
      </w:tr>
      <w:tr w14:paraId="2535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63B3235">
            <w:pPr>
              <w:jc w:val="center"/>
              <w:rPr>
                <w:rFonts w:hint="eastAsia" w:ascii="宋体" w:hAnsi="宋体" w:eastAsia="宋体" w:cs="宋体"/>
                <w:sz w:val="24"/>
                <w:szCs w:val="24"/>
              </w:rPr>
            </w:pPr>
            <w:r>
              <w:rPr>
                <w:rFonts w:hint="eastAsia" w:ascii="宋体" w:hAnsi="宋体" w:eastAsia="宋体" w:cs="宋体"/>
                <w:sz w:val="24"/>
                <w:szCs w:val="24"/>
              </w:rPr>
              <w:t>竣工日期</w:t>
            </w:r>
          </w:p>
        </w:tc>
        <w:tc>
          <w:tcPr>
            <w:tcW w:w="6094" w:type="dxa"/>
            <w:noWrap w:val="0"/>
            <w:vAlign w:val="center"/>
          </w:tcPr>
          <w:p w14:paraId="67CD122C">
            <w:pPr>
              <w:jc w:val="center"/>
              <w:rPr>
                <w:rFonts w:hint="eastAsia" w:ascii="宋体" w:hAnsi="宋体" w:eastAsia="宋体" w:cs="宋体"/>
                <w:sz w:val="24"/>
                <w:szCs w:val="24"/>
              </w:rPr>
            </w:pPr>
          </w:p>
        </w:tc>
      </w:tr>
      <w:tr w14:paraId="1053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6BF03EC">
            <w:pPr>
              <w:jc w:val="center"/>
              <w:rPr>
                <w:rFonts w:hint="eastAsia" w:ascii="宋体" w:hAnsi="宋体" w:eastAsia="宋体" w:cs="宋体"/>
                <w:sz w:val="24"/>
                <w:szCs w:val="24"/>
              </w:rPr>
            </w:pPr>
            <w:r>
              <w:rPr>
                <w:rFonts w:hint="eastAsia" w:ascii="宋体" w:hAnsi="宋体" w:eastAsia="宋体" w:cs="宋体"/>
                <w:sz w:val="24"/>
                <w:szCs w:val="24"/>
              </w:rPr>
              <w:t>承担的工作</w:t>
            </w:r>
          </w:p>
        </w:tc>
        <w:tc>
          <w:tcPr>
            <w:tcW w:w="6094" w:type="dxa"/>
            <w:noWrap w:val="0"/>
            <w:vAlign w:val="center"/>
          </w:tcPr>
          <w:p w14:paraId="2B1571E8">
            <w:pPr>
              <w:jc w:val="center"/>
              <w:rPr>
                <w:rFonts w:hint="eastAsia" w:ascii="宋体" w:hAnsi="宋体" w:eastAsia="宋体" w:cs="宋体"/>
                <w:sz w:val="24"/>
                <w:szCs w:val="24"/>
              </w:rPr>
            </w:pPr>
          </w:p>
        </w:tc>
      </w:tr>
      <w:tr w14:paraId="3210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4D64EB49">
            <w:pPr>
              <w:jc w:val="center"/>
              <w:rPr>
                <w:rFonts w:hint="eastAsia" w:ascii="宋体" w:hAnsi="宋体" w:eastAsia="宋体" w:cs="宋体"/>
                <w:sz w:val="24"/>
                <w:szCs w:val="24"/>
              </w:rPr>
            </w:pPr>
            <w:r>
              <w:rPr>
                <w:rFonts w:hint="eastAsia" w:ascii="宋体" w:hAnsi="宋体" w:eastAsia="宋体" w:cs="宋体"/>
                <w:sz w:val="24"/>
                <w:szCs w:val="24"/>
              </w:rPr>
              <w:t>工程质量</w:t>
            </w:r>
          </w:p>
        </w:tc>
        <w:tc>
          <w:tcPr>
            <w:tcW w:w="6094" w:type="dxa"/>
            <w:noWrap w:val="0"/>
            <w:vAlign w:val="center"/>
          </w:tcPr>
          <w:p w14:paraId="30814B91">
            <w:pPr>
              <w:jc w:val="center"/>
              <w:rPr>
                <w:rFonts w:hint="eastAsia" w:ascii="宋体" w:hAnsi="宋体" w:eastAsia="宋体" w:cs="宋体"/>
                <w:sz w:val="24"/>
                <w:szCs w:val="24"/>
              </w:rPr>
            </w:pPr>
          </w:p>
        </w:tc>
      </w:tr>
      <w:tr w14:paraId="44CA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049B1A8">
            <w:pPr>
              <w:jc w:val="center"/>
              <w:rPr>
                <w:rFonts w:hint="eastAsia" w:ascii="宋体" w:hAnsi="宋体" w:eastAsia="宋体" w:cs="宋体"/>
                <w:sz w:val="24"/>
                <w:szCs w:val="24"/>
              </w:rPr>
            </w:pPr>
            <w:r>
              <w:rPr>
                <w:rFonts w:hint="eastAsia" w:ascii="宋体" w:hAnsi="宋体" w:eastAsia="宋体" w:cs="宋体"/>
                <w:sz w:val="24"/>
                <w:szCs w:val="24"/>
              </w:rPr>
              <w:t>项目经理</w:t>
            </w:r>
          </w:p>
        </w:tc>
        <w:tc>
          <w:tcPr>
            <w:tcW w:w="6094" w:type="dxa"/>
            <w:noWrap w:val="0"/>
            <w:vAlign w:val="center"/>
          </w:tcPr>
          <w:p w14:paraId="4C03D284">
            <w:pPr>
              <w:jc w:val="center"/>
              <w:rPr>
                <w:rFonts w:hint="eastAsia" w:ascii="宋体" w:hAnsi="宋体" w:eastAsia="宋体" w:cs="宋体"/>
                <w:sz w:val="24"/>
                <w:szCs w:val="24"/>
              </w:rPr>
            </w:pPr>
          </w:p>
        </w:tc>
      </w:tr>
      <w:tr w14:paraId="7444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E4CA829">
            <w:pPr>
              <w:jc w:val="center"/>
              <w:rPr>
                <w:rFonts w:hint="eastAsia" w:ascii="宋体" w:hAnsi="宋体" w:eastAsia="宋体" w:cs="宋体"/>
                <w:sz w:val="24"/>
                <w:szCs w:val="24"/>
              </w:rPr>
            </w:pPr>
            <w:r>
              <w:rPr>
                <w:rFonts w:hint="eastAsia" w:ascii="宋体" w:hAnsi="宋体" w:eastAsia="宋体" w:cs="宋体"/>
                <w:sz w:val="24"/>
                <w:szCs w:val="24"/>
              </w:rPr>
              <w:t>技术负责人</w:t>
            </w:r>
          </w:p>
        </w:tc>
        <w:tc>
          <w:tcPr>
            <w:tcW w:w="6094" w:type="dxa"/>
            <w:noWrap w:val="0"/>
            <w:vAlign w:val="center"/>
          </w:tcPr>
          <w:p w14:paraId="45D92535">
            <w:pPr>
              <w:jc w:val="center"/>
              <w:rPr>
                <w:rFonts w:hint="eastAsia" w:ascii="宋体" w:hAnsi="宋体" w:eastAsia="宋体" w:cs="宋体"/>
                <w:sz w:val="24"/>
                <w:szCs w:val="24"/>
              </w:rPr>
            </w:pPr>
          </w:p>
        </w:tc>
      </w:tr>
      <w:tr w14:paraId="1D27B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15938DE">
            <w:pPr>
              <w:jc w:val="center"/>
              <w:rPr>
                <w:rFonts w:hint="eastAsia" w:ascii="宋体" w:hAnsi="宋体" w:eastAsia="宋体" w:cs="宋体"/>
                <w:sz w:val="24"/>
                <w:szCs w:val="24"/>
              </w:rPr>
            </w:pPr>
            <w:r>
              <w:rPr>
                <w:rFonts w:hint="eastAsia" w:ascii="宋体" w:hAnsi="宋体" w:eastAsia="宋体" w:cs="宋体"/>
                <w:sz w:val="24"/>
                <w:szCs w:val="24"/>
              </w:rPr>
              <w:t>总监理工程师及电话</w:t>
            </w:r>
          </w:p>
        </w:tc>
        <w:tc>
          <w:tcPr>
            <w:tcW w:w="6094" w:type="dxa"/>
            <w:noWrap w:val="0"/>
            <w:vAlign w:val="center"/>
          </w:tcPr>
          <w:p w14:paraId="010D472E">
            <w:pPr>
              <w:jc w:val="center"/>
              <w:rPr>
                <w:rFonts w:hint="eastAsia" w:ascii="宋体" w:hAnsi="宋体" w:eastAsia="宋体" w:cs="宋体"/>
                <w:sz w:val="24"/>
                <w:szCs w:val="24"/>
              </w:rPr>
            </w:pPr>
          </w:p>
        </w:tc>
      </w:tr>
      <w:tr w14:paraId="3FBB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1" w:type="dxa"/>
            <w:noWrap w:val="0"/>
            <w:vAlign w:val="center"/>
          </w:tcPr>
          <w:p w14:paraId="1B9FD32B">
            <w:pPr>
              <w:jc w:val="center"/>
              <w:rPr>
                <w:rFonts w:hint="eastAsia" w:ascii="宋体" w:hAnsi="宋体" w:eastAsia="宋体" w:cs="宋体"/>
                <w:sz w:val="24"/>
                <w:szCs w:val="24"/>
              </w:rPr>
            </w:pPr>
            <w:r>
              <w:rPr>
                <w:rFonts w:hint="eastAsia" w:ascii="宋体" w:hAnsi="宋体" w:eastAsia="宋体" w:cs="宋体"/>
                <w:sz w:val="24"/>
                <w:szCs w:val="24"/>
              </w:rPr>
              <w:t>项目描述</w:t>
            </w:r>
          </w:p>
        </w:tc>
        <w:tc>
          <w:tcPr>
            <w:tcW w:w="6094" w:type="dxa"/>
            <w:noWrap w:val="0"/>
            <w:vAlign w:val="center"/>
          </w:tcPr>
          <w:p w14:paraId="59687A39">
            <w:pPr>
              <w:jc w:val="center"/>
              <w:rPr>
                <w:rFonts w:hint="eastAsia" w:ascii="宋体" w:hAnsi="宋体" w:eastAsia="宋体" w:cs="宋体"/>
                <w:sz w:val="24"/>
                <w:szCs w:val="24"/>
              </w:rPr>
            </w:pPr>
          </w:p>
        </w:tc>
      </w:tr>
      <w:tr w14:paraId="0E0C8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606C364">
            <w:pPr>
              <w:jc w:val="center"/>
              <w:rPr>
                <w:rFonts w:hint="eastAsia" w:ascii="宋体" w:hAnsi="宋体" w:eastAsia="宋体" w:cs="宋体"/>
                <w:sz w:val="24"/>
                <w:szCs w:val="24"/>
              </w:rPr>
            </w:pPr>
            <w:r>
              <w:rPr>
                <w:rFonts w:hint="eastAsia" w:ascii="宋体" w:hAnsi="宋体" w:eastAsia="宋体" w:cs="宋体"/>
                <w:sz w:val="24"/>
                <w:szCs w:val="24"/>
              </w:rPr>
              <w:t>备注</w:t>
            </w:r>
          </w:p>
        </w:tc>
        <w:tc>
          <w:tcPr>
            <w:tcW w:w="6094" w:type="dxa"/>
            <w:noWrap w:val="0"/>
            <w:vAlign w:val="center"/>
          </w:tcPr>
          <w:p w14:paraId="57CE323B">
            <w:pPr>
              <w:jc w:val="center"/>
              <w:rPr>
                <w:rFonts w:hint="eastAsia" w:ascii="宋体" w:hAnsi="宋体" w:eastAsia="宋体" w:cs="宋体"/>
                <w:sz w:val="24"/>
                <w:szCs w:val="24"/>
              </w:rPr>
            </w:pPr>
          </w:p>
        </w:tc>
      </w:tr>
    </w:tbl>
    <w:p w14:paraId="7BD960B6">
      <w:pPr>
        <w:spacing w:line="440" w:lineRule="exact"/>
        <w:ind w:left="630" w:hanging="720" w:hangingChars="300"/>
        <w:rPr>
          <w:rFonts w:hint="eastAsia" w:ascii="宋体" w:hAnsi="宋体" w:eastAsia="宋体" w:cs="宋体"/>
          <w:sz w:val="24"/>
          <w:szCs w:val="24"/>
        </w:rPr>
      </w:pPr>
      <w:r>
        <w:rPr>
          <w:rFonts w:hint="eastAsia" w:ascii="宋体" w:hAnsi="宋体" w:eastAsia="宋体" w:cs="宋体"/>
          <w:sz w:val="24"/>
          <w:szCs w:val="24"/>
        </w:rPr>
        <w:t>备注：本表后附中标通知书和合同协议书，具体年份要求见投标人须知前附表。每张表格只填写一个项目，并标明序号。</w:t>
      </w:r>
    </w:p>
    <w:p w14:paraId="5B39F935">
      <w:pPr>
        <w:spacing w:before="156" w:beforeLines="50" w:after="156" w:afterLines="50" w:line="440" w:lineRule="exact"/>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（三）正在施工的和新承接的项目情况表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6095"/>
      </w:tblGrid>
      <w:tr w14:paraId="58A6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B874E51">
            <w:pPr>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095" w:type="dxa"/>
            <w:noWrap w:val="0"/>
            <w:vAlign w:val="center"/>
          </w:tcPr>
          <w:p w14:paraId="5E8FA8DA">
            <w:pPr>
              <w:jc w:val="center"/>
              <w:rPr>
                <w:rFonts w:hint="eastAsia" w:ascii="宋体" w:hAnsi="宋体" w:eastAsia="宋体" w:cs="宋体"/>
                <w:sz w:val="24"/>
                <w:szCs w:val="24"/>
              </w:rPr>
            </w:pPr>
          </w:p>
        </w:tc>
      </w:tr>
      <w:tr w14:paraId="4C106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42DE393">
            <w:pPr>
              <w:jc w:val="center"/>
              <w:rPr>
                <w:rFonts w:hint="eastAsia" w:ascii="宋体" w:hAnsi="宋体" w:eastAsia="宋体" w:cs="宋体"/>
                <w:sz w:val="24"/>
                <w:szCs w:val="24"/>
              </w:rPr>
            </w:pPr>
            <w:r>
              <w:rPr>
                <w:rFonts w:hint="eastAsia" w:ascii="宋体" w:hAnsi="宋体" w:eastAsia="宋体" w:cs="宋体"/>
                <w:sz w:val="24"/>
                <w:szCs w:val="24"/>
              </w:rPr>
              <w:t>项目所在地</w:t>
            </w:r>
          </w:p>
        </w:tc>
        <w:tc>
          <w:tcPr>
            <w:tcW w:w="6095" w:type="dxa"/>
            <w:noWrap w:val="0"/>
            <w:vAlign w:val="center"/>
          </w:tcPr>
          <w:p w14:paraId="0A30129A">
            <w:pPr>
              <w:jc w:val="center"/>
              <w:rPr>
                <w:rFonts w:hint="eastAsia" w:ascii="宋体" w:hAnsi="宋体" w:eastAsia="宋体" w:cs="宋体"/>
                <w:sz w:val="24"/>
                <w:szCs w:val="24"/>
              </w:rPr>
            </w:pPr>
          </w:p>
        </w:tc>
      </w:tr>
      <w:tr w14:paraId="2738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DD85A43">
            <w:pPr>
              <w:jc w:val="center"/>
              <w:rPr>
                <w:rFonts w:hint="eastAsia" w:ascii="宋体" w:hAnsi="宋体" w:eastAsia="宋体" w:cs="宋体"/>
                <w:sz w:val="24"/>
                <w:szCs w:val="24"/>
              </w:rPr>
            </w:pPr>
            <w:r>
              <w:rPr>
                <w:rFonts w:hint="eastAsia" w:ascii="宋体" w:hAnsi="宋体" w:eastAsia="宋体" w:cs="宋体"/>
                <w:sz w:val="24"/>
                <w:szCs w:val="24"/>
              </w:rPr>
              <w:t>发包人名称</w:t>
            </w:r>
          </w:p>
        </w:tc>
        <w:tc>
          <w:tcPr>
            <w:tcW w:w="6095" w:type="dxa"/>
            <w:noWrap w:val="0"/>
            <w:vAlign w:val="center"/>
          </w:tcPr>
          <w:p w14:paraId="58C5A7DE">
            <w:pPr>
              <w:jc w:val="center"/>
              <w:rPr>
                <w:rFonts w:hint="eastAsia" w:ascii="宋体" w:hAnsi="宋体" w:eastAsia="宋体" w:cs="宋体"/>
                <w:sz w:val="24"/>
                <w:szCs w:val="24"/>
              </w:rPr>
            </w:pPr>
          </w:p>
        </w:tc>
      </w:tr>
      <w:tr w14:paraId="6715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5EC39A0">
            <w:pPr>
              <w:jc w:val="center"/>
              <w:rPr>
                <w:rFonts w:hint="eastAsia" w:ascii="宋体" w:hAnsi="宋体" w:eastAsia="宋体" w:cs="宋体"/>
                <w:sz w:val="24"/>
                <w:szCs w:val="24"/>
              </w:rPr>
            </w:pPr>
            <w:r>
              <w:rPr>
                <w:rFonts w:hint="eastAsia" w:ascii="宋体" w:hAnsi="宋体" w:eastAsia="宋体" w:cs="宋体"/>
                <w:sz w:val="24"/>
                <w:szCs w:val="24"/>
              </w:rPr>
              <w:t>发包人地址</w:t>
            </w:r>
          </w:p>
        </w:tc>
        <w:tc>
          <w:tcPr>
            <w:tcW w:w="6095" w:type="dxa"/>
            <w:noWrap w:val="0"/>
            <w:vAlign w:val="center"/>
          </w:tcPr>
          <w:p w14:paraId="574A4ACF">
            <w:pPr>
              <w:jc w:val="center"/>
              <w:rPr>
                <w:rFonts w:hint="eastAsia" w:ascii="宋体" w:hAnsi="宋体" w:eastAsia="宋体" w:cs="宋体"/>
                <w:sz w:val="24"/>
                <w:szCs w:val="24"/>
              </w:rPr>
            </w:pPr>
          </w:p>
        </w:tc>
      </w:tr>
      <w:tr w14:paraId="48D0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BD5BE88">
            <w:pPr>
              <w:jc w:val="center"/>
              <w:rPr>
                <w:rFonts w:hint="eastAsia" w:ascii="宋体" w:hAnsi="宋体" w:eastAsia="宋体" w:cs="宋体"/>
                <w:sz w:val="24"/>
                <w:szCs w:val="24"/>
              </w:rPr>
            </w:pPr>
            <w:r>
              <w:rPr>
                <w:rFonts w:hint="eastAsia" w:ascii="宋体" w:hAnsi="宋体" w:eastAsia="宋体" w:cs="宋体"/>
                <w:sz w:val="24"/>
                <w:szCs w:val="24"/>
              </w:rPr>
              <w:t>发包人电话</w:t>
            </w:r>
          </w:p>
        </w:tc>
        <w:tc>
          <w:tcPr>
            <w:tcW w:w="6095" w:type="dxa"/>
            <w:noWrap w:val="0"/>
            <w:vAlign w:val="center"/>
          </w:tcPr>
          <w:p w14:paraId="0C02CD99">
            <w:pPr>
              <w:jc w:val="center"/>
              <w:rPr>
                <w:rFonts w:hint="eastAsia" w:ascii="宋体" w:hAnsi="宋体" w:eastAsia="宋体" w:cs="宋体"/>
                <w:sz w:val="24"/>
                <w:szCs w:val="24"/>
              </w:rPr>
            </w:pPr>
          </w:p>
        </w:tc>
      </w:tr>
      <w:tr w14:paraId="6005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A43439C">
            <w:pPr>
              <w:jc w:val="center"/>
              <w:rPr>
                <w:rFonts w:hint="eastAsia" w:ascii="宋体" w:hAnsi="宋体" w:eastAsia="宋体" w:cs="宋体"/>
                <w:sz w:val="24"/>
                <w:szCs w:val="24"/>
              </w:rPr>
            </w:pPr>
            <w:r>
              <w:rPr>
                <w:rFonts w:hint="eastAsia" w:ascii="宋体" w:hAnsi="宋体" w:eastAsia="宋体" w:cs="宋体"/>
                <w:sz w:val="24"/>
                <w:szCs w:val="24"/>
              </w:rPr>
              <w:t>签约合同价</w:t>
            </w:r>
          </w:p>
        </w:tc>
        <w:tc>
          <w:tcPr>
            <w:tcW w:w="6095" w:type="dxa"/>
            <w:noWrap w:val="0"/>
            <w:vAlign w:val="center"/>
          </w:tcPr>
          <w:p w14:paraId="24C65358">
            <w:pPr>
              <w:jc w:val="center"/>
              <w:rPr>
                <w:rFonts w:hint="eastAsia" w:ascii="宋体" w:hAnsi="宋体" w:eastAsia="宋体" w:cs="宋体"/>
                <w:sz w:val="24"/>
                <w:szCs w:val="24"/>
              </w:rPr>
            </w:pPr>
          </w:p>
        </w:tc>
      </w:tr>
      <w:tr w14:paraId="63B5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E25B3D5">
            <w:pPr>
              <w:jc w:val="center"/>
              <w:rPr>
                <w:rFonts w:hint="eastAsia" w:ascii="宋体" w:hAnsi="宋体" w:eastAsia="宋体" w:cs="宋体"/>
                <w:sz w:val="24"/>
                <w:szCs w:val="24"/>
              </w:rPr>
            </w:pPr>
            <w:r>
              <w:rPr>
                <w:rFonts w:hint="eastAsia" w:ascii="宋体" w:hAnsi="宋体" w:eastAsia="宋体" w:cs="宋体"/>
                <w:sz w:val="24"/>
                <w:szCs w:val="24"/>
              </w:rPr>
              <w:t>开工日期</w:t>
            </w:r>
          </w:p>
        </w:tc>
        <w:tc>
          <w:tcPr>
            <w:tcW w:w="6095" w:type="dxa"/>
            <w:noWrap w:val="0"/>
            <w:vAlign w:val="center"/>
          </w:tcPr>
          <w:p w14:paraId="758E8B25">
            <w:pPr>
              <w:jc w:val="center"/>
              <w:rPr>
                <w:rFonts w:hint="eastAsia" w:ascii="宋体" w:hAnsi="宋体" w:eastAsia="宋体" w:cs="宋体"/>
                <w:sz w:val="24"/>
                <w:szCs w:val="24"/>
              </w:rPr>
            </w:pPr>
          </w:p>
        </w:tc>
      </w:tr>
      <w:tr w14:paraId="54D5F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48D13F1">
            <w:pPr>
              <w:jc w:val="center"/>
              <w:rPr>
                <w:rFonts w:hint="eastAsia" w:ascii="宋体" w:hAnsi="宋体" w:eastAsia="宋体" w:cs="宋体"/>
                <w:sz w:val="24"/>
                <w:szCs w:val="24"/>
              </w:rPr>
            </w:pPr>
            <w:r>
              <w:rPr>
                <w:rFonts w:hint="eastAsia" w:ascii="宋体" w:hAnsi="宋体" w:eastAsia="宋体" w:cs="宋体"/>
                <w:sz w:val="24"/>
                <w:szCs w:val="24"/>
              </w:rPr>
              <w:t>计划竣工日期</w:t>
            </w:r>
          </w:p>
        </w:tc>
        <w:tc>
          <w:tcPr>
            <w:tcW w:w="6095" w:type="dxa"/>
            <w:noWrap w:val="0"/>
            <w:vAlign w:val="center"/>
          </w:tcPr>
          <w:p w14:paraId="7DB4C277">
            <w:pPr>
              <w:jc w:val="center"/>
              <w:rPr>
                <w:rFonts w:hint="eastAsia" w:ascii="宋体" w:hAnsi="宋体" w:eastAsia="宋体" w:cs="宋体"/>
                <w:sz w:val="24"/>
                <w:szCs w:val="24"/>
              </w:rPr>
            </w:pPr>
          </w:p>
        </w:tc>
      </w:tr>
      <w:tr w14:paraId="3025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56E46AEE">
            <w:pPr>
              <w:jc w:val="center"/>
              <w:rPr>
                <w:rFonts w:hint="eastAsia" w:ascii="宋体" w:hAnsi="宋体" w:eastAsia="宋体" w:cs="宋体"/>
                <w:sz w:val="24"/>
                <w:szCs w:val="24"/>
              </w:rPr>
            </w:pPr>
            <w:r>
              <w:rPr>
                <w:rFonts w:hint="eastAsia" w:ascii="宋体" w:hAnsi="宋体" w:eastAsia="宋体" w:cs="宋体"/>
                <w:sz w:val="24"/>
                <w:szCs w:val="24"/>
              </w:rPr>
              <w:t>承担的工作</w:t>
            </w:r>
          </w:p>
        </w:tc>
        <w:tc>
          <w:tcPr>
            <w:tcW w:w="6095" w:type="dxa"/>
            <w:noWrap w:val="0"/>
            <w:vAlign w:val="center"/>
          </w:tcPr>
          <w:p w14:paraId="144415AC">
            <w:pPr>
              <w:jc w:val="center"/>
              <w:rPr>
                <w:rFonts w:hint="eastAsia" w:ascii="宋体" w:hAnsi="宋体" w:eastAsia="宋体" w:cs="宋体"/>
                <w:sz w:val="24"/>
                <w:szCs w:val="24"/>
              </w:rPr>
            </w:pPr>
          </w:p>
        </w:tc>
      </w:tr>
      <w:tr w14:paraId="170C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403498A">
            <w:pPr>
              <w:jc w:val="center"/>
              <w:rPr>
                <w:rFonts w:hint="eastAsia" w:ascii="宋体" w:hAnsi="宋体" w:eastAsia="宋体" w:cs="宋体"/>
                <w:sz w:val="24"/>
                <w:szCs w:val="24"/>
              </w:rPr>
            </w:pPr>
            <w:r>
              <w:rPr>
                <w:rFonts w:hint="eastAsia" w:ascii="宋体" w:hAnsi="宋体" w:eastAsia="宋体" w:cs="宋体"/>
                <w:sz w:val="24"/>
                <w:szCs w:val="24"/>
              </w:rPr>
              <w:t>工程质量</w:t>
            </w:r>
          </w:p>
        </w:tc>
        <w:tc>
          <w:tcPr>
            <w:tcW w:w="6095" w:type="dxa"/>
            <w:noWrap w:val="0"/>
            <w:vAlign w:val="center"/>
          </w:tcPr>
          <w:p w14:paraId="14C45053">
            <w:pPr>
              <w:jc w:val="center"/>
              <w:rPr>
                <w:rFonts w:hint="eastAsia" w:ascii="宋体" w:hAnsi="宋体" w:eastAsia="宋体" w:cs="宋体"/>
                <w:sz w:val="24"/>
                <w:szCs w:val="24"/>
              </w:rPr>
            </w:pPr>
          </w:p>
        </w:tc>
      </w:tr>
      <w:tr w14:paraId="08EF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B5EF4C7">
            <w:pPr>
              <w:jc w:val="center"/>
              <w:rPr>
                <w:rFonts w:hint="eastAsia" w:ascii="宋体" w:hAnsi="宋体" w:eastAsia="宋体" w:cs="宋体"/>
                <w:sz w:val="24"/>
                <w:szCs w:val="24"/>
              </w:rPr>
            </w:pPr>
            <w:r>
              <w:rPr>
                <w:rFonts w:hint="eastAsia" w:ascii="宋体" w:hAnsi="宋体" w:eastAsia="宋体" w:cs="宋体"/>
                <w:sz w:val="24"/>
                <w:szCs w:val="24"/>
              </w:rPr>
              <w:t>项目经理</w:t>
            </w:r>
          </w:p>
        </w:tc>
        <w:tc>
          <w:tcPr>
            <w:tcW w:w="6095" w:type="dxa"/>
            <w:noWrap w:val="0"/>
            <w:vAlign w:val="center"/>
          </w:tcPr>
          <w:p w14:paraId="70C8C746">
            <w:pPr>
              <w:jc w:val="center"/>
              <w:rPr>
                <w:rFonts w:hint="eastAsia" w:ascii="宋体" w:hAnsi="宋体" w:eastAsia="宋体" w:cs="宋体"/>
                <w:sz w:val="24"/>
                <w:szCs w:val="24"/>
              </w:rPr>
            </w:pPr>
          </w:p>
        </w:tc>
      </w:tr>
      <w:tr w14:paraId="49E4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57D5BC5E">
            <w:pPr>
              <w:jc w:val="center"/>
              <w:rPr>
                <w:rFonts w:hint="eastAsia" w:ascii="宋体" w:hAnsi="宋体" w:eastAsia="宋体" w:cs="宋体"/>
                <w:sz w:val="24"/>
                <w:szCs w:val="24"/>
              </w:rPr>
            </w:pPr>
            <w:r>
              <w:rPr>
                <w:rFonts w:hint="eastAsia" w:ascii="宋体" w:hAnsi="宋体" w:eastAsia="宋体" w:cs="宋体"/>
                <w:sz w:val="24"/>
                <w:szCs w:val="24"/>
              </w:rPr>
              <w:t>技术负责人</w:t>
            </w:r>
          </w:p>
        </w:tc>
        <w:tc>
          <w:tcPr>
            <w:tcW w:w="6095" w:type="dxa"/>
            <w:noWrap w:val="0"/>
            <w:vAlign w:val="center"/>
          </w:tcPr>
          <w:p w14:paraId="63BBDAB2">
            <w:pPr>
              <w:jc w:val="center"/>
              <w:rPr>
                <w:rFonts w:hint="eastAsia" w:ascii="宋体" w:hAnsi="宋体" w:eastAsia="宋体" w:cs="宋体"/>
                <w:sz w:val="24"/>
                <w:szCs w:val="24"/>
              </w:rPr>
            </w:pPr>
          </w:p>
        </w:tc>
      </w:tr>
      <w:tr w14:paraId="110F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F1AA713">
            <w:pPr>
              <w:jc w:val="center"/>
              <w:rPr>
                <w:rFonts w:hint="eastAsia" w:ascii="宋体" w:hAnsi="宋体" w:eastAsia="宋体" w:cs="宋体"/>
                <w:sz w:val="24"/>
                <w:szCs w:val="24"/>
              </w:rPr>
            </w:pPr>
            <w:r>
              <w:rPr>
                <w:rFonts w:hint="eastAsia" w:ascii="宋体" w:hAnsi="宋体" w:eastAsia="宋体" w:cs="宋体"/>
                <w:sz w:val="24"/>
                <w:szCs w:val="24"/>
              </w:rPr>
              <w:t>总监理工程师及电话</w:t>
            </w:r>
          </w:p>
        </w:tc>
        <w:tc>
          <w:tcPr>
            <w:tcW w:w="6095" w:type="dxa"/>
            <w:noWrap w:val="0"/>
            <w:vAlign w:val="center"/>
          </w:tcPr>
          <w:p w14:paraId="1D1F570A">
            <w:pPr>
              <w:jc w:val="center"/>
              <w:rPr>
                <w:rFonts w:hint="eastAsia" w:ascii="宋体" w:hAnsi="宋体" w:eastAsia="宋体" w:cs="宋体"/>
                <w:sz w:val="24"/>
                <w:szCs w:val="24"/>
              </w:rPr>
            </w:pPr>
          </w:p>
        </w:tc>
      </w:tr>
      <w:tr w14:paraId="30D10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noWrap w:val="0"/>
            <w:vAlign w:val="center"/>
          </w:tcPr>
          <w:p w14:paraId="3BE755A5">
            <w:pPr>
              <w:jc w:val="center"/>
              <w:rPr>
                <w:rFonts w:hint="eastAsia" w:ascii="宋体" w:hAnsi="宋体" w:eastAsia="宋体" w:cs="宋体"/>
                <w:sz w:val="24"/>
                <w:szCs w:val="24"/>
              </w:rPr>
            </w:pPr>
            <w:r>
              <w:rPr>
                <w:rFonts w:hint="eastAsia" w:ascii="宋体" w:hAnsi="宋体" w:eastAsia="宋体" w:cs="宋体"/>
                <w:sz w:val="24"/>
                <w:szCs w:val="24"/>
              </w:rPr>
              <w:t>项目描述</w:t>
            </w:r>
          </w:p>
        </w:tc>
        <w:tc>
          <w:tcPr>
            <w:tcW w:w="6095" w:type="dxa"/>
            <w:noWrap w:val="0"/>
            <w:vAlign w:val="center"/>
          </w:tcPr>
          <w:p w14:paraId="649185B6">
            <w:pPr>
              <w:jc w:val="center"/>
              <w:rPr>
                <w:rFonts w:hint="eastAsia" w:ascii="宋体" w:hAnsi="宋体" w:eastAsia="宋体" w:cs="宋体"/>
                <w:sz w:val="24"/>
                <w:szCs w:val="24"/>
              </w:rPr>
            </w:pPr>
          </w:p>
        </w:tc>
      </w:tr>
      <w:tr w14:paraId="4078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F499D49">
            <w:pPr>
              <w:jc w:val="center"/>
              <w:rPr>
                <w:rFonts w:hint="eastAsia" w:ascii="宋体" w:hAnsi="宋体" w:eastAsia="宋体" w:cs="宋体"/>
                <w:sz w:val="24"/>
                <w:szCs w:val="24"/>
              </w:rPr>
            </w:pPr>
            <w:r>
              <w:rPr>
                <w:rFonts w:hint="eastAsia" w:ascii="宋体" w:hAnsi="宋体" w:eastAsia="宋体" w:cs="宋体"/>
                <w:sz w:val="24"/>
                <w:szCs w:val="24"/>
              </w:rPr>
              <w:t>备注</w:t>
            </w:r>
          </w:p>
        </w:tc>
        <w:tc>
          <w:tcPr>
            <w:tcW w:w="6095" w:type="dxa"/>
            <w:noWrap w:val="0"/>
            <w:vAlign w:val="center"/>
          </w:tcPr>
          <w:p w14:paraId="0CDF055B">
            <w:pPr>
              <w:jc w:val="center"/>
              <w:rPr>
                <w:rFonts w:hint="eastAsia" w:ascii="宋体" w:hAnsi="宋体" w:eastAsia="宋体" w:cs="宋体"/>
                <w:sz w:val="24"/>
                <w:szCs w:val="24"/>
              </w:rPr>
            </w:pPr>
          </w:p>
        </w:tc>
      </w:tr>
    </w:tbl>
    <w:p w14:paraId="7FB636EA">
      <w:pPr>
        <w:spacing w:line="440" w:lineRule="exact"/>
        <w:rPr>
          <w:rFonts w:hint="eastAsia" w:ascii="宋体" w:hAnsi="宋体" w:eastAsia="宋体" w:cs="宋体"/>
          <w:sz w:val="24"/>
          <w:szCs w:val="24"/>
        </w:rPr>
      </w:pPr>
      <w:r>
        <w:rPr>
          <w:rFonts w:hint="eastAsia" w:ascii="宋体" w:hAnsi="宋体" w:eastAsia="宋体" w:cs="宋体"/>
          <w:sz w:val="24"/>
          <w:szCs w:val="24"/>
        </w:rPr>
        <w:t>备注：本表后附中标通知书和合同协议书复印件。每张表格只填写一个项目，并标明序号。</w:t>
      </w:r>
    </w:p>
    <w:p w14:paraId="31BFF8DA">
      <w:pPr>
        <w:spacing w:before="156" w:beforeLines="50" w:after="312" w:afterLines="100" w:line="440" w:lineRule="exact"/>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（四）近年发生的诉讼及仲裁情况</w:t>
      </w:r>
    </w:p>
    <w:p w14:paraId="7210E9DC">
      <w:pPr>
        <w:spacing w:line="440" w:lineRule="exact"/>
        <w:ind w:left="630" w:hanging="720" w:hangingChars="300"/>
        <w:rPr>
          <w:rFonts w:hint="eastAsia" w:ascii="宋体" w:hAnsi="宋体" w:eastAsia="宋体" w:cs="宋体"/>
          <w:sz w:val="24"/>
          <w:szCs w:val="24"/>
        </w:rPr>
      </w:pPr>
      <w:r>
        <w:rPr>
          <w:rFonts w:hint="eastAsia" w:ascii="宋体" w:hAnsi="宋体" w:eastAsia="宋体" w:cs="宋体"/>
          <w:sz w:val="24"/>
          <w:szCs w:val="24"/>
        </w:rPr>
        <w:t>说明：近年发生的诉讼及仲裁情况仅限于投标人败诉的，且与履行施工承包合同有关的案件，不包括调解结案以及未裁决的仲裁或未终审判决的诉讼。</w:t>
      </w:r>
    </w:p>
    <w:p w14:paraId="5ABB7C77">
      <w:pPr>
        <w:spacing w:before="156" w:beforeLines="50" w:after="156" w:afterLines="50" w:line="440" w:lineRule="exact"/>
        <w:ind w:left="630" w:hanging="720" w:hangingChars="300"/>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（五）企业其他信誉情况表（年份要求同诉讼及仲裁情况年份要求）</w:t>
      </w:r>
    </w:p>
    <w:p w14:paraId="774B1285">
      <w:pPr>
        <w:spacing w:line="440" w:lineRule="exact"/>
        <w:ind w:left="630" w:hanging="720" w:hangingChars="300"/>
        <w:rPr>
          <w:rFonts w:hint="eastAsia" w:ascii="宋体" w:hAnsi="宋体" w:eastAsia="宋体" w:cs="宋体"/>
          <w:sz w:val="24"/>
          <w:szCs w:val="24"/>
        </w:rPr>
      </w:pPr>
      <w:r>
        <w:rPr>
          <w:rFonts w:hint="eastAsia" w:ascii="宋体" w:hAnsi="宋体" w:eastAsia="宋体" w:cs="宋体"/>
          <w:sz w:val="24"/>
          <w:szCs w:val="24"/>
        </w:rPr>
        <w:t>1、近年企业不良行为记录情况</w:t>
      </w:r>
    </w:p>
    <w:p w14:paraId="75521E97">
      <w:pPr>
        <w:spacing w:line="440" w:lineRule="exact"/>
        <w:ind w:left="630" w:hanging="720" w:hangingChars="300"/>
        <w:rPr>
          <w:rFonts w:hint="eastAsia" w:ascii="宋体" w:hAnsi="宋体" w:eastAsia="宋体" w:cs="宋体"/>
          <w:sz w:val="24"/>
          <w:szCs w:val="24"/>
        </w:rPr>
      </w:pPr>
    </w:p>
    <w:p w14:paraId="575DD42F">
      <w:pPr>
        <w:spacing w:line="440" w:lineRule="exact"/>
        <w:ind w:left="630" w:hanging="720" w:hangingChars="300"/>
        <w:rPr>
          <w:rFonts w:hint="eastAsia" w:ascii="宋体" w:hAnsi="宋体" w:eastAsia="宋体" w:cs="宋体"/>
          <w:sz w:val="24"/>
          <w:szCs w:val="24"/>
        </w:rPr>
      </w:pPr>
    </w:p>
    <w:p w14:paraId="7CEE0DD9">
      <w:pPr>
        <w:spacing w:line="440" w:lineRule="exact"/>
        <w:ind w:left="630" w:hanging="720" w:hangingChars="300"/>
        <w:rPr>
          <w:rFonts w:hint="eastAsia" w:ascii="宋体" w:hAnsi="宋体" w:eastAsia="宋体" w:cs="宋体"/>
          <w:sz w:val="24"/>
          <w:szCs w:val="24"/>
        </w:rPr>
      </w:pPr>
    </w:p>
    <w:p w14:paraId="07F51EA1">
      <w:pPr>
        <w:spacing w:line="440" w:lineRule="exact"/>
        <w:ind w:left="630" w:hanging="720" w:hangingChars="300"/>
        <w:rPr>
          <w:rFonts w:hint="eastAsia" w:ascii="宋体" w:hAnsi="宋体" w:eastAsia="宋体" w:cs="宋体"/>
          <w:sz w:val="24"/>
          <w:szCs w:val="24"/>
        </w:rPr>
      </w:pPr>
    </w:p>
    <w:p w14:paraId="3F2801DF">
      <w:pPr>
        <w:spacing w:line="440" w:lineRule="exact"/>
        <w:ind w:left="630" w:hanging="720" w:hangingChars="300"/>
        <w:rPr>
          <w:rFonts w:hint="eastAsia" w:ascii="宋体" w:hAnsi="宋体" w:eastAsia="宋体" w:cs="宋体"/>
          <w:sz w:val="24"/>
          <w:szCs w:val="24"/>
        </w:rPr>
      </w:pPr>
    </w:p>
    <w:p w14:paraId="6DC9C6D4">
      <w:pPr>
        <w:spacing w:line="440" w:lineRule="exact"/>
        <w:ind w:left="630" w:hanging="720" w:hangingChars="300"/>
        <w:rPr>
          <w:rFonts w:hint="eastAsia" w:ascii="宋体" w:hAnsi="宋体" w:eastAsia="宋体" w:cs="宋体"/>
          <w:sz w:val="24"/>
          <w:szCs w:val="24"/>
        </w:rPr>
      </w:pPr>
    </w:p>
    <w:p w14:paraId="57E94A20">
      <w:pPr>
        <w:spacing w:line="440" w:lineRule="exact"/>
        <w:ind w:left="630" w:hanging="720" w:hangingChars="300"/>
        <w:rPr>
          <w:rFonts w:hint="eastAsia" w:ascii="宋体" w:hAnsi="宋体" w:eastAsia="宋体" w:cs="宋体"/>
          <w:sz w:val="24"/>
          <w:szCs w:val="24"/>
        </w:rPr>
      </w:pPr>
      <w:r>
        <w:rPr>
          <w:rFonts w:hint="eastAsia" w:ascii="宋体" w:hAnsi="宋体" w:eastAsia="宋体" w:cs="宋体"/>
          <w:sz w:val="24"/>
          <w:szCs w:val="24"/>
        </w:rPr>
        <w:t>2、在施工程以及近年已竣工工程合同履行情况</w:t>
      </w:r>
    </w:p>
    <w:p w14:paraId="648ECFB2">
      <w:pPr>
        <w:spacing w:line="440" w:lineRule="exact"/>
        <w:ind w:left="630" w:hanging="720" w:hangingChars="300"/>
        <w:rPr>
          <w:rFonts w:hint="eastAsia" w:ascii="宋体" w:hAnsi="宋体" w:eastAsia="宋体" w:cs="宋体"/>
          <w:sz w:val="24"/>
          <w:szCs w:val="24"/>
        </w:rPr>
      </w:pPr>
    </w:p>
    <w:p w14:paraId="53B2B63B">
      <w:pPr>
        <w:spacing w:line="440" w:lineRule="exact"/>
        <w:ind w:left="630" w:hanging="720" w:hangingChars="300"/>
        <w:rPr>
          <w:rFonts w:hint="eastAsia" w:ascii="宋体" w:hAnsi="宋体" w:eastAsia="宋体" w:cs="宋体"/>
          <w:sz w:val="24"/>
          <w:szCs w:val="24"/>
        </w:rPr>
      </w:pPr>
    </w:p>
    <w:p w14:paraId="1F0F20C0">
      <w:pPr>
        <w:spacing w:line="440" w:lineRule="exact"/>
        <w:ind w:left="630" w:hanging="720" w:hangingChars="300"/>
        <w:rPr>
          <w:rFonts w:hint="eastAsia" w:ascii="宋体" w:hAnsi="宋体" w:eastAsia="宋体" w:cs="宋体"/>
          <w:sz w:val="24"/>
          <w:szCs w:val="24"/>
        </w:rPr>
      </w:pPr>
    </w:p>
    <w:p w14:paraId="69210FFF">
      <w:pPr>
        <w:spacing w:line="440" w:lineRule="exact"/>
        <w:ind w:left="630" w:hanging="720" w:hangingChars="300"/>
        <w:rPr>
          <w:rFonts w:hint="eastAsia" w:ascii="宋体" w:hAnsi="宋体" w:eastAsia="宋体" w:cs="宋体"/>
          <w:sz w:val="24"/>
          <w:szCs w:val="24"/>
        </w:rPr>
      </w:pPr>
    </w:p>
    <w:p w14:paraId="3B89C192">
      <w:pPr>
        <w:spacing w:line="440" w:lineRule="exact"/>
        <w:ind w:left="630" w:hanging="720" w:hangingChars="300"/>
        <w:rPr>
          <w:rFonts w:hint="eastAsia" w:ascii="宋体" w:hAnsi="宋体" w:eastAsia="宋体" w:cs="宋体"/>
          <w:sz w:val="24"/>
          <w:szCs w:val="24"/>
        </w:rPr>
      </w:pPr>
    </w:p>
    <w:p w14:paraId="4D5775FF">
      <w:pPr>
        <w:spacing w:line="440" w:lineRule="exact"/>
        <w:ind w:left="630" w:hanging="720" w:hangingChars="300"/>
        <w:rPr>
          <w:rFonts w:hint="eastAsia" w:ascii="宋体" w:hAnsi="宋体" w:eastAsia="宋体" w:cs="宋体"/>
          <w:sz w:val="24"/>
          <w:szCs w:val="24"/>
        </w:rPr>
      </w:pPr>
    </w:p>
    <w:p w14:paraId="6371C299">
      <w:pPr>
        <w:spacing w:line="440" w:lineRule="exact"/>
        <w:ind w:left="630" w:hanging="720" w:hangingChars="300"/>
        <w:rPr>
          <w:rFonts w:hint="eastAsia" w:ascii="宋体" w:hAnsi="宋体" w:eastAsia="宋体" w:cs="宋体"/>
          <w:sz w:val="24"/>
          <w:szCs w:val="24"/>
        </w:rPr>
      </w:pPr>
      <w:r>
        <w:rPr>
          <w:rFonts w:hint="eastAsia" w:ascii="宋体" w:hAnsi="宋体" w:eastAsia="宋体" w:cs="宋体"/>
          <w:sz w:val="24"/>
          <w:szCs w:val="24"/>
        </w:rPr>
        <w:t>3、其  他</w:t>
      </w:r>
    </w:p>
    <w:p w14:paraId="26A8D52F">
      <w:pPr>
        <w:spacing w:line="440" w:lineRule="exact"/>
        <w:ind w:left="630" w:hanging="720" w:hangingChars="300"/>
        <w:rPr>
          <w:rFonts w:hint="eastAsia" w:ascii="宋体" w:hAnsi="宋体" w:eastAsia="宋体" w:cs="宋体"/>
          <w:sz w:val="24"/>
          <w:szCs w:val="24"/>
        </w:rPr>
      </w:pPr>
    </w:p>
    <w:p w14:paraId="501BC626">
      <w:pPr>
        <w:spacing w:line="440" w:lineRule="exact"/>
        <w:ind w:left="630" w:hanging="720" w:hangingChars="300"/>
        <w:rPr>
          <w:rFonts w:hint="eastAsia" w:ascii="宋体" w:hAnsi="宋体" w:eastAsia="宋体" w:cs="宋体"/>
          <w:sz w:val="24"/>
          <w:szCs w:val="24"/>
        </w:rPr>
      </w:pPr>
    </w:p>
    <w:p w14:paraId="137F38EC">
      <w:pPr>
        <w:spacing w:line="440" w:lineRule="exact"/>
        <w:ind w:left="630" w:hanging="720" w:hangingChars="300"/>
        <w:rPr>
          <w:rFonts w:hint="eastAsia" w:ascii="宋体" w:hAnsi="宋体" w:eastAsia="宋体" w:cs="宋体"/>
          <w:sz w:val="24"/>
          <w:szCs w:val="24"/>
        </w:rPr>
      </w:pPr>
    </w:p>
    <w:p w14:paraId="185ED689">
      <w:pPr>
        <w:spacing w:line="440" w:lineRule="exact"/>
        <w:ind w:left="630" w:hanging="720" w:hangingChars="300"/>
        <w:rPr>
          <w:rFonts w:hint="eastAsia" w:ascii="宋体" w:hAnsi="宋体" w:eastAsia="宋体" w:cs="宋体"/>
          <w:sz w:val="24"/>
          <w:szCs w:val="24"/>
        </w:rPr>
      </w:pPr>
    </w:p>
    <w:p w14:paraId="0CA84524">
      <w:pPr>
        <w:spacing w:line="440" w:lineRule="exact"/>
        <w:ind w:left="630" w:hanging="720" w:hangingChars="300"/>
        <w:rPr>
          <w:rFonts w:hint="eastAsia" w:ascii="宋体" w:hAnsi="宋体" w:eastAsia="宋体" w:cs="宋体"/>
          <w:sz w:val="24"/>
          <w:szCs w:val="24"/>
        </w:rPr>
      </w:pPr>
    </w:p>
    <w:p w14:paraId="66843D52">
      <w:pPr>
        <w:spacing w:line="440" w:lineRule="exact"/>
        <w:ind w:left="945" w:hanging="1080" w:hangingChars="450"/>
        <w:rPr>
          <w:rFonts w:hint="eastAsia" w:ascii="宋体" w:hAnsi="宋体" w:eastAsia="宋体" w:cs="宋体"/>
          <w:sz w:val="24"/>
          <w:szCs w:val="24"/>
        </w:rPr>
      </w:pPr>
      <w:r>
        <w:rPr>
          <w:rFonts w:hint="eastAsia" w:ascii="宋体" w:hAnsi="宋体" w:eastAsia="宋体" w:cs="宋体"/>
          <w:sz w:val="24"/>
          <w:szCs w:val="24"/>
        </w:rPr>
        <w:t>备注：1、企业不良行为记录情况主要是近年投标人在工程建设过程中因违反有关工程建设的法律、法规、规章或强制性标准和执业行为规范，经县级以上建设行政主管部门或其委托的执法监督机构查实和行政处罚，形成的不良行为记录。应当结合第二章“投标人须知”前附表第10.1.2项定义的范围填写。</w:t>
      </w:r>
    </w:p>
    <w:p w14:paraId="372EC3E6">
      <w:pPr>
        <w:spacing w:line="440" w:lineRule="exact"/>
        <w:ind w:left="990" w:leftChars="300" w:hanging="360" w:hangingChars="150"/>
        <w:rPr>
          <w:rFonts w:hint="eastAsia" w:ascii="宋体" w:hAnsi="宋体" w:eastAsia="宋体" w:cs="宋体"/>
          <w:sz w:val="24"/>
          <w:szCs w:val="24"/>
        </w:rPr>
      </w:pPr>
      <w:r>
        <w:rPr>
          <w:rFonts w:hint="eastAsia" w:ascii="宋体" w:hAnsi="宋体" w:eastAsia="宋体" w:cs="宋体"/>
          <w:sz w:val="24"/>
          <w:szCs w:val="24"/>
        </w:rPr>
        <w:t>2、合同履行情况主要是投标人近年所承接工程和已竣工工程是否按合同约定的工期、质量、安全等履行合同义务，对未竣工工程合同履行情况还应重点说明非不可抗力解除合同（如果有)的原因等具体情况，等等。</w:t>
      </w:r>
    </w:p>
    <w:p w14:paraId="34F550C2">
      <w:pPr>
        <w:spacing w:line="440" w:lineRule="exact"/>
        <w:rPr>
          <w:rFonts w:hint="eastAsia" w:ascii="宋体" w:hAnsi="宋体" w:eastAsia="宋体" w:cs="宋体"/>
          <w:sz w:val="24"/>
          <w:szCs w:val="24"/>
        </w:rPr>
      </w:pPr>
    </w:p>
    <w:p w14:paraId="67F9D81E">
      <w:pPr>
        <w:pStyle w:val="5"/>
        <w:jc w:val="center"/>
        <w:rPr>
          <w:rFonts w:hint="eastAsia" w:ascii="宋体" w:hAnsi="宋体" w:eastAsia="宋体" w:cs="宋体"/>
          <w:sz w:val="24"/>
          <w:szCs w:val="24"/>
        </w:rPr>
      </w:pPr>
      <w:r>
        <w:rPr>
          <w:rFonts w:hint="eastAsia" w:ascii="宋体" w:hAnsi="宋体" w:eastAsia="宋体" w:cs="宋体"/>
          <w:sz w:val="24"/>
          <w:szCs w:val="24"/>
        </w:rPr>
        <w:br w:type="page"/>
      </w:r>
      <w:bookmarkStart w:id="349" w:name="_Toc204095604"/>
      <w:bookmarkStart w:id="350" w:name="_Toc204107927"/>
      <w:r>
        <w:rPr>
          <w:rFonts w:hint="eastAsia" w:ascii="宋体" w:hAnsi="宋体" w:eastAsia="宋体" w:cs="宋体"/>
          <w:sz w:val="24"/>
          <w:szCs w:val="24"/>
        </w:rPr>
        <w:t>八、施工组织设计</w:t>
      </w:r>
    </w:p>
    <w:p w14:paraId="1AFE6B8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1．投标人应根据招标文件和对现场的勘察情况，采用文字并结合图表形式，参考以下要点编制本工程的施工组织设计：</w:t>
      </w:r>
    </w:p>
    <w:p w14:paraId="0A1759A6">
      <w:pPr>
        <w:pStyle w:val="17"/>
        <w:spacing w:line="400" w:lineRule="exact"/>
        <w:ind w:right="164"/>
        <w:rPr>
          <w:rFonts w:hint="eastAsia" w:ascii="宋体" w:hAnsi="宋体" w:eastAsia="宋体" w:cs="宋体"/>
          <w:sz w:val="24"/>
          <w:szCs w:val="24"/>
        </w:rPr>
      </w:pPr>
      <w:r>
        <w:rPr>
          <w:rFonts w:hint="eastAsia" w:ascii="宋体" w:hAnsi="宋体" w:eastAsia="宋体" w:cs="宋体"/>
          <w:sz w:val="24"/>
          <w:szCs w:val="24"/>
        </w:rPr>
        <w:t>（1）主要施工方案与技术措施</w:t>
      </w:r>
    </w:p>
    <w:p w14:paraId="4C148FF0">
      <w:pPr>
        <w:pStyle w:val="17"/>
        <w:spacing w:line="400" w:lineRule="exact"/>
        <w:ind w:right="164"/>
        <w:rPr>
          <w:rFonts w:hint="eastAsia" w:ascii="宋体" w:hAnsi="宋体" w:eastAsia="宋体" w:cs="宋体"/>
          <w:sz w:val="24"/>
          <w:szCs w:val="24"/>
        </w:rPr>
      </w:pPr>
      <w:r>
        <w:rPr>
          <w:rFonts w:hint="eastAsia" w:ascii="宋体" w:hAnsi="宋体" w:eastAsia="宋体" w:cs="宋体"/>
          <w:sz w:val="24"/>
          <w:szCs w:val="24"/>
        </w:rPr>
        <w:t>（2）质量管理体系与措施</w:t>
      </w:r>
    </w:p>
    <w:p w14:paraId="7776E80E">
      <w:pPr>
        <w:pStyle w:val="17"/>
        <w:spacing w:line="400" w:lineRule="exact"/>
        <w:ind w:right="164"/>
        <w:rPr>
          <w:rFonts w:hint="eastAsia" w:ascii="宋体" w:hAnsi="宋体" w:eastAsia="宋体" w:cs="宋体"/>
          <w:sz w:val="24"/>
          <w:szCs w:val="24"/>
        </w:rPr>
      </w:pPr>
      <w:r>
        <w:rPr>
          <w:rFonts w:hint="eastAsia" w:ascii="宋体" w:hAnsi="宋体" w:eastAsia="宋体" w:cs="宋体"/>
          <w:sz w:val="24"/>
          <w:szCs w:val="24"/>
        </w:rPr>
        <w:t>（3）安全管理体系与措施</w:t>
      </w:r>
    </w:p>
    <w:p w14:paraId="0925158A">
      <w:pPr>
        <w:pStyle w:val="17"/>
        <w:spacing w:line="400" w:lineRule="exact"/>
        <w:ind w:right="164"/>
        <w:rPr>
          <w:rFonts w:hint="eastAsia" w:ascii="宋体" w:hAnsi="宋体" w:eastAsia="宋体" w:cs="宋体"/>
          <w:sz w:val="24"/>
          <w:szCs w:val="24"/>
        </w:rPr>
      </w:pPr>
      <w:r>
        <w:rPr>
          <w:rFonts w:hint="eastAsia" w:ascii="宋体" w:hAnsi="宋体" w:eastAsia="宋体" w:cs="宋体"/>
          <w:sz w:val="24"/>
          <w:szCs w:val="24"/>
        </w:rPr>
        <w:t>（4）文明施工、环境保护管理体系及施工现场扬尘治理措施</w:t>
      </w:r>
    </w:p>
    <w:p w14:paraId="553BAEB5">
      <w:pPr>
        <w:pStyle w:val="17"/>
        <w:spacing w:line="400" w:lineRule="exact"/>
        <w:ind w:right="164"/>
        <w:rPr>
          <w:rFonts w:hint="eastAsia" w:ascii="宋体" w:hAnsi="宋体" w:eastAsia="宋体" w:cs="宋体"/>
          <w:sz w:val="24"/>
          <w:szCs w:val="24"/>
        </w:rPr>
      </w:pPr>
      <w:r>
        <w:rPr>
          <w:rFonts w:hint="eastAsia" w:ascii="宋体" w:hAnsi="宋体" w:eastAsia="宋体" w:cs="宋体"/>
          <w:sz w:val="24"/>
          <w:szCs w:val="24"/>
        </w:rPr>
        <w:t>（5）工期保证措施</w:t>
      </w:r>
    </w:p>
    <w:p w14:paraId="3061DF69">
      <w:pPr>
        <w:pStyle w:val="17"/>
        <w:spacing w:line="400" w:lineRule="exact"/>
        <w:ind w:right="164"/>
        <w:rPr>
          <w:rFonts w:hint="eastAsia" w:ascii="宋体" w:hAnsi="宋体" w:eastAsia="宋体" w:cs="宋体"/>
          <w:sz w:val="24"/>
          <w:szCs w:val="24"/>
        </w:rPr>
      </w:pPr>
      <w:r>
        <w:rPr>
          <w:rFonts w:hint="eastAsia" w:ascii="宋体" w:hAnsi="宋体" w:eastAsia="宋体" w:cs="宋体"/>
          <w:sz w:val="24"/>
          <w:szCs w:val="24"/>
        </w:rPr>
        <w:t>（6）拟投入资源配备计划</w:t>
      </w:r>
    </w:p>
    <w:p w14:paraId="28AB5C09">
      <w:pPr>
        <w:pStyle w:val="17"/>
        <w:spacing w:line="400" w:lineRule="exact"/>
        <w:ind w:right="164"/>
        <w:rPr>
          <w:rFonts w:hint="eastAsia" w:ascii="宋体" w:hAnsi="宋体" w:eastAsia="宋体" w:cs="宋体"/>
          <w:sz w:val="24"/>
          <w:szCs w:val="24"/>
        </w:rPr>
      </w:pPr>
      <w:r>
        <w:rPr>
          <w:rFonts w:hint="eastAsia" w:ascii="宋体" w:hAnsi="宋体" w:eastAsia="宋体" w:cs="宋体"/>
          <w:sz w:val="24"/>
          <w:szCs w:val="24"/>
        </w:rPr>
        <w:t>（7）施工进度表与网络计划图</w:t>
      </w:r>
    </w:p>
    <w:p w14:paraId="58E51896">
      <w:pPr>
        <w:pStyle w:val="17"/>
        <w:spacing w:line="400" w:lineRule="exact"/>
        <w:ind w:right="164"/>
        <w:rPr>
          <w:rFonts w:hint="eastAsia" w:ascii="宋体" w:hAnsi="宋体" w:eastAsia="宋体" w:cs="宋体"/>
          <w:sz w:val="24"/>
          <w:szCs w:val="24"/>
        </w:rPr>
      </w:pPr>
      <w:r>
        <w:rPr>
          <w:rFonts w:hint="eastAsia" w:ascii="宋体" w:hAnsi="宋体" w:eastAsia="宋体" w:cs="宋体"/>
          <w:sz w:val="24"/>
          <w:szCs w:val="24"/>
        </w:rPr>
        <w:t>（8）施工总平面图布置（投标人应递交一份施工总平面图，绘出现场临时设施布置图表并附文字说明，说明临时设施、加工车间、现场办公、设备及仓储、供电、供水、卫生、生活、道路、消防等设施的情况和布置）；</w:t>
      </w:r>
    </w:p>
    <w:p w14:paraId="2E5D06AE">
      <w:pPr>
        <w:pStyle w:val="17"/>
        <w:spacing w:line="400" w:lineRule="exact"/>
        <w:ind w:right="164"/>
        <w:rPr>
          <w:rFonts w:hint="eastAsia" w:ascii="宋体" w:hAnsi="宋体" w:eastAsia="宋体" w:cs="宋体"/>
          <w:sz w:val="24"/>
          <w:szCs w:val="24"/>
        </w:rPr>
      </w:pPr>
      <w:r>
        <w:rPr>
          <w:rFonts w:hint="eastAsia" w:ascii="宋体" w:hAnsi="宋体" w:eastAsia="宋体" w:cs="宋体"/>
          <w:sz w:val="24"/>
          <w:szCs w:val="24"/>
        </w:rPr>
        <w:t>（9）建造方式的创新应用实施方案</w:t>
      </w:r>
    </w:p>
    <w:p w14:paraId="04928AD4">
      <w:pPr>
        <w:pStyle w:val="17"/>
        <w:spacing w:line="400" w:lineRule="exact"/>
        <w:ind w:right="164"/>
        <w:rPr>
          <w:rFonts w:hint="eastAsia" w:ascii="宋体" w:hAnsi="宋体" w:eastAsia="宋体" w:cs="宋体"/>
          <w:sz w:val="24"/>
          <w:szCs w:val="24"/>
        </w:rPr>
      </w:pPr>
      <w:r>
        <w:rPr>
          <w:rFonts w:hint="eastAsia" w:ascii="宋体" w:hAnsi="宋体" w:eastAsia="宋体" w:cs="宋体"/>
          <w:sz w:val="24"/>
          <w:szCs w:val="24"/>
        </w:rPr>
        <w:t>（10）采用新工艺、新技术、新设备、新材料、BIM等的程度</w:t>
      </w:r>
    </w:p>
    <w:p w14:paraId="0274B4E1">
      <w:pPr>
        <w:pStyle w:val="17"/>
        <w:spacing w:line="400" w:lineRule="exact"/>
        <w:ind w:right="164"/>
        <w:rPr>
          <w:rFonts w:hint="eastAsia" w:ascii="宋体" w:hAnsi="宋体" w:eastAsia="宋体" w:cs="宋体"/>
          <w:sz w:val="24"/>
          <w:szCs w:val="24"/>
        </w:rPr>
      </w:pPr>
      <w:r>
        <w:rPr>
          <w:rFonts w:hint="eastAsia" w:ascii="宋体" w:hAnsi="宋体" w:eastAsia="宋体" w:cs="宋体"/>
          <w:sz w:val="24"/>
          <w:szCs w:val="24"/>
        </w:rPr>
        <w:t>（11）施工现场实施信息化监控和数据处理</w:t>
      </w:r>
    </w:p>
    <w:p w14:paraId="63E2562F">
      <w:pPr>
        <w:pStyle w:val="17"/>
        <w:spacing w:line="400" w:lineRule="exact"/>
        <w:ind w:right="164"/>
        <w:rPr>
          <w:rFonts w:hint="eastAsia" w:ascii="宋体" w:hAnsi="宋体" w:eastAsia="宋体" w:cs="宋体"/>
          <w:sz w:val="24"/>
          <w:szCs w:val="24"/>
        </w:rPr>
      </w:pPr>
      <w:r>
        <w:rPr>
          <w:rFonts w:hint="eastAsia" w:ascii="宋体" w:hAnsi="宋体" w:eastAsia="宋体" w:cs="宋体"/>
          <w:sz w:val="24"/>
          <w:szCs w:val="24"/>
        </w:rPr>
        <w:t>（12）风险管理措施</w:t>
      </w:r>
    </w:p>
    <w:p w14:paraId="4903438A">
      <w:pPr>
        <w:pStyle w:val="17"/>
        <w:spacing w:line="400" w:lineRule="exact"/>
        <w:ind w:right="164"/>
        <w:rPr>
          <w:rFonts w:hint="eastAsia" w:ascii="宋体" w:hAnsi="宋体" w:eastAsia="宋体" w:cs="宋体"/>
          <w:sz w:val="24"/>
          <w:szCs w:val="24"/>
        </w:rPr>
      </w:pPr>
      <w:r>
        <w:rPr>
          <w:rFonts w:hint="eastAsia" w:ascii="宋体" w:hAnsi="宋体" w:eastAsia="宋体" w:cs="宋体"/>
          <w:sz w:val="24"/>
          <w:szCs w:val="24"/>
        </w:rPr>
        <w:t>（13）招标文件规定的其他内容。</w:t>
      </w:r>
    </w:p>
    <w:p w14:paraId="484BB5B0">
      <w:pPr>
        <w:spacing w:line="420" w:lineRule="exact"/>
        <w:jc w:val="left"/>
        <w:rPr>
          <w:rFonts w:hint="eastAsia" w:ascii="宋体" w:hAnsi="宋体" w:eastAsia="宋体" w:cs="宋体"/>
          <w:sz w:val="24"/>
          <w:szCs w:val="24"/>
        </w:rPr>
      </w:pPr>
      <w:r>
        <w:rPr>
          <w:rFonts w:hint="eastAsia" w:ascii="宋体" w:hAnsi="宋体" w:eastAsia="宋体" w:cs="宋体"/>
          <w:sz w:val="24"/>
          <w:szCs w:val="24"/>
        </w:rPr>
        <w:t>2．施工组织设计除采用文字表述外可附下列图表，图表及格式要求附后。</w:t>
      </w:r>
    </w:p>
    <w:p w14:paraId="436E9E82">
      <w:pPr>
        <w:spacing w:line="420" w:lineRule="exact"/>
        <w:jc w:val="left"/>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附表一  拟投入本工程的主要施工设备表</w:t>
      </w:r>
    </w:p>
    <w:p w14:paraId="19D85887">
      <w:pPr>
        <w:spacing w:line="420" w:lineRule="exact"/>
        <w:jc w:val="left"/>
        <w:rPr>
          <w:rFonts w:hint="eastAsia" w:ascii="宋体" w:hAnsi="宋体" w:eastAsia="宋体" w:cs="宋体"/>
          <w:sz w:val="24"/>
          <w:szCs w:val="24"/>
        </w:rPr>
      </w:pPr>
      <w:r>
        <w:rPr>
          <w:rFonts w:hint="eastAsia" w:ascii="宋体" w:hAnsi="宋体" w:eastAsia="宋体" w:cs="宋体"/>
          <w:sz w:val="24"/>
          <w:szCs w:val="24"/>
        </w:rPr>
        <w:t>附表二  拟配备本工程的试验和检测仪器设备表</w:t>
      </w:r>
    </w:p>
    <w:p w14:paraId="4E95B363">
      <w:pPr>
        <w:spacing w:line="420" w:lineRule="exact"/>
        <w:jc w:val="left"/>
        <w:rPr>
          <w:rFonts w:hint="eastAsia" w:ascii="宋体" w:hAnsi="宋体" w:eastAsia="宋体" w:cs="宋体"/>
          <w:sz w:val="24"/>
          <w:szCs w:val="24"/>
        </w:rPr>
      </w:pPr>
      <w:r>
        <w:rPr>
          <w:rFonts w:hint="eastAsia" w:ascii="宋体" w:hAnsi="宋体" w:eastAsia="宋体" w:cs="宋体"/>
          <w:sz w:val="24"/>
          <w:szCs w:val="24"/>
        </w:rPr>
        <w:t>附表三  劳动力计划表</w:t>
      </w:r>
    </w:p>
    <w:p w14:paraId="3DFA1090">
      <w:pPr>
        <w:spacing w:line="420" w:lineRule="exact"/>
        <w:jc w:val="left"/>
        <w:rPr>
          <w:rFonts w:hint="eastAsia" w:ascii="宋体" w:hAnsi="宋体" w:eastAsia="宋体" w:cs="宋体"/>
          <w:sz w:val="24"/>
          <w:szCs w:val="24"/>
        </w:rPr>
      </w:pPr>
      <w:r>
        <w:rPr>
          <w:rFonts w:hint="eastAsia" w:ascii="宋体" w:hAnsi="宋体" w:eastAsia="宋体" w:cs="宋体"/>
          <w:sz w:val="24"/>
          <w:szCs w:val="24"/>
        </w:rPr>
        <w:t>附表四  计划开、竣工日期和施工进度网络图</w:t>
      </w:r>
    </w:p>
    <w:p w14:paraId="1F38B1D1">
      <w:pPr>
        <w:spacing w:line="420" w:lineRule="exact"/>
        <w:jc w:val="left"/>
        <w:rPr>
          <w:rFonts w:hint="eastAsia" w:ascii="宋体" w:hAnsi="宋体" w:eastAsia="宋体" w:cs="宋体"/>
          <w:sz w:val="24"/>
          <w:szCs w:val="24"/>
        </w:rPr>
      </w:pPr>
      <w:r>
        <w:rPr>
          <w:rFonts w:hint="eastAsia" w:ascii="宋体" w:hAnsi="宋体" w:eastAsia="宋体" w:cs="宋体"/>
          <w:sz w:val="24"/>
          <w:szCs w:val="24"/>
        </w:rPr>
        <w:t>附表五  施工总平面图</w:t>
      </w:r>
    </w:p>
    <w:p w14:paraId="52A5FA24">
      <w:pPr>
        <w:spacing w:line="420" w:lineRule="exact"/>
        <w:jc w:val="left"/>
        <w:rPr>
          <w:rFonts w:hint="eastAsia" w:ascii="宋体" w:hAnsi="宋体" w:eastAsia="宋体" w:cs="宋体"/>
          <w:sz w:val="24"/>
          <w:szCs w:val="24"/>
        </w:rPr>
      </w:pPr>
      <w:r>
        <w:rPr>
          <w:rFonts w:hint="eastAsia" w:ascii="宋体" w:hAnsi="宋体" w:eastAsia="宋体" w:cs="宋体"/>
          <w:sz w:val="24"/>
          <w:szCs w:val="24"/>
        </w:rPr>
        <w:t>附表六  临时用地表</w:t>
      </w:r>
    </w:p>
    <w:p w14:paraId="1E37A84B">
      <w:pPr>
        <w:spacing w:before="156" w:beforeLines="50" w:after="312" w:afterLines="100" w:line="420" w:lineRule="exact"/>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附表一：拟投入本工程的主要施工设备表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3EB3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39BD2C23">
            <w:pPr>
              <w:jc w:val="center"/>
              <w:rPr>
                <w:rFonts w:hint="eastAsia" w:ascii="宋体" w:hAnsi="宋体" w:eastAsia="宋体" w:cs="宋体"/>
                <w:sz w:val="24"/>
                <w:szCs w:val="24"/>
              </w:rPr>
            </w:pPr>
            <w:r>
              <w:rPr>
                <w:rFonts w:hint="eastAsia" w:ascii="宋体" w:hAnsi="宋体" w:eastAsia="宋体" w:cs="宋体"/>
                <w:sz w:val="24"/>
                <w:szCs w:val="24"/>
              </w:rPr>
              <w:t>序号</w:t>
            </w:r>
          </w:p>
        </w:tc>
        <w:tc>
          <w:tcPr>
            <w:tcW w:w="1064" w:type="dxa"/>
            <w:noWrap w:val="0"/>
            <w:vAlign w:val="center"/>
          </w:tcPr>
          <w:p w14:paraId="620AFA19">
            <w:pPr>
              <w:jc w:val="center"/>
              <w:rPr>
                <w:rFonts w:hint="eastAsia" w:ascii="宋体" w:hAnsi="宋体" w:eastAsia="宋体" w:cs="宋体"/>
                <w:sz w:val="24"/>
                <w:szCs w:val="24"/>
              </w:rPr>
            </w:pPr>
            <w:r>
              <w:rPr>
                <w:rFonts w:hint="eastAsia" w:ascii="宋体" w:hAnsi="宋体" w:eastAsia="宋体" w:cs="宋体"/>
                <w:sz w:val="24"/>
                <w:szCs w:val="24"/>
              </w:rPr>
              <w:t>设备名称</w:t>
            </w:r>
          </w:p>
        </w:tc>
        <w:tc>
          <w:tcPr>
            <w:tcW w:w="672" w:type="dxa"/>
            <w:noWrap w:val="0"/>
            <w:vAlign w:val="center"/>
          </w:tcPr>
          <w:p w14:paraId="4AEE5FB6">
            <w:pPr>
              <w:jc w:val="center"/>
              <w:rPr>
                <w:rFonts w:hint="eastAsia" w:ascii="宋体" w:hAnsi="宋体" w:eastAsia="宋体" w:cs="宋体"/>
                <w:sz w:val="24"/>
                <w:szCs w:val="24"/>
              </w:rPr>
            </w:pPr>
            <w:r>
              <w:rPr>
                <w:rFonts w:hint="eastAsia" w:ascii="宋体" w:hAnsi="宋体" w:eastAsia="宋体" w:cs="宋体"/>
                <w:sz w:val="24"/>
                <w:szCs w:val="24"/>
              </w:rPr>
              <w:t>型号</w:t>
            </w:r>
          </w:p>
          <w:p w14:paraId="73986021">
            <w:pPr>
              <w:jc w:val="center"/>
              <w:rPr>
                <w:rFonts w:hint="eastAsia" w:ascii="宋体" w:hAnsi="宋体" w:eastAsia="宋体" w:cs="宋体"/>
                <w:sz w:val="24"/>
                <w:szCs w:val="24"/>
              </w:rPr>
            </w:pPr>
            <w:r>
              <w:rPr>
                <w:rFonts w:hint="eastAsia" w:ascii="宋体" w:hAnsi="宋体" w:eastAsia="宋体" w:cs="宋体"/>
                <w:sz w:val="24"/>
                <w:szCs w:val="24"/>
              </w:rPr>
              <w:t>规格</w:t>
            </w:r>
          </w:p>
        </w:tc>
        <w:tc>
          <w:tcPr>
            <w:tcW w:w="1022" w:type="dxa"/>
            <w:noWrap w:val="0"/>
            <w:vAlign w:val="center"/>
          </w:tcPr>
          <w:p w14:paraId="393E83E8">
            <w:pPr>
              <w:jc w:val="center"/>
              <w:rPr>
                <w:rFonts w:hint="eastAsia" w:ascii="宋体" w:hAnsi="宋体" w:eastAsia="宋体" w:cs="宋体"/>
                <w:sz w:val="24"/>
                <w:szCs w:val="24"/>
              </w:rPr>
            </w:pPr>
            <w:r>
              <w:rPr>
                <w:rFonts w:hint="eastAsia" w:ascii="宋体" w:hAnsi="宋体" w:eastAsia="宋体" w:cs="宋体"/>
                <w:sz w:val="24"/>
                <w:szCs w:val="24"/>
              </w:rPr>
              <w:t>数  量</w:t>
            </w:r>
          </w:p>
        </w:tc>
        <w:tc>
          <w:tcPr>
            <w:tcW w:w="709" w:type="dxa"/>
            <w:noWrap w:val="0"/>
            <w:vAlign w:val="center"/>
          </w:tcPr>
          <w:p w14:paraId="60290500">
            <w:pPr>
              <w:jc w:val="center"/>
              <w:rPr>
                <w:rFonts w:hint="eastAsia" w:ascii="宋体" w:hAnsi="宋体" w:eastAsia="宋体" w:cs="宋体"/>
                <w:sz w:val="24"/>
                <w:szCs w:val="24"/>
              </w:rPr>
            </w:pPr>
            <w:r>
              <w:rPr>
                <w:rFonts w:hint="eastAsia" w:ascii="宋体" w:hAnsi="宋体" w:eastAsia="宋体" w:cs="宋体"/>
                <w:sz w:val="24"/>
                <w:szCs w:val="24"/>
              </w:rPr>
              <w:t>国别</w:t>
            </w:r>
          </w:p>
          <w:p w14:paraId="3B7A6737">
            <w:pPr>
              <w:jc w:val="center"/>
              <w:rPr>
                <w:rFonts w:hint="eastAsia" w:ascii="宋体" w:hAnsi="宋体" w:eastAsia="宋体" w:cs="宋体"/>
                <w:sz w:val="24"/>
                <w:szCs w:val="24"/>
              </w:rPr>
            </w:pPr>
            <w:r>
              <w:rPr>
                <w:rFonts w:hint="eastAsia" w:ascii="宋体" w:hAnsi="宋体" w:eastAsia="宋体" w:cs="宋体"/>
                <w:sz w:val="24"/>
                <w:szCs w:val="24"/>
              </w:rPr>
              <w:t>产地</w:t>
            </w:r>
          </w:p>
        </w:tc>
        <w:tc>
          <w:tcPr>
            <w:tcW w:w="709" w:type="dxa"/>
            <w:noWrap w:val="0"/>
            <w:vAlign w:val="center"/>
          </w:tcPr>
          <w:p w14:paraId="2E9FD92A">
            <w:pPr>
              <w:jc w:val="center"/>
              <w:rPr>
                <w:rFonts w:hint="eastAsia" w:ascii="宋体" w:hAnsi="宋体" w:eastAsia="宋体" w:cs="宋体"/>
                <w:sz w:val="24"/>
                <w:szCs w:val="24"/>
              </w:rPr>
            </w:pPr>
            <w:r>
              <w:rPr>
                <w:rFonts w:hint="eastAsia" w:ascii="宋体" w:hAnsi="宋体" w:eastAsia="宋体" w:cs="宋体"/>
                <w:sz w:val="24"/>
                <w:szCs w:val="24"/>
              </w:rPr>
              <w:t>制造</w:t>
            </w:r>
          </w:p>
          <w:p w14:paraId="64C52901">
            <w:pPr>
              <w:jc w:val="center"/>
              <w:rPr>
                <w:rFonts w:hint="eastAsia" w:ascii="宋体" w:hAnsi="宋体" w:eastAsia="宋体" w:cs="宋体"/>
                <w:sz w:val="24"/>
                <w:szCs w:val="24"/>
              </w:rPr>
            </w:pPr>
            <w:r>
              <w:rPr>
                <w:rFonts w:hint="eastAsia" w:ascii="宋体" w:hAnsi="宋体" w:eastAsia="宋体" w:cs="宋体"/>
                <w:sz w:val="24"/>
                <w:szCs w:val="24"/>
              </w:rPr>
              <w:t>年份</w:t>
            </w:r>
          </w:p>
        </w:tc>
        <w:tc>
          <w:tcPr>
            <w:tcW w:w="1176" w:type="dxa"/>
            <w:noWrap w:val="0"/>
            <w:vAlign w:val="center"/>
          </w:tcPr>
          <w:p w14:paraId="291EF0AB">
            <w:pPr>
              <w:jc w:val="center"/>
              <w:rPr>
                <w:rFonts w:hint="eastAsia" w:ascii="宋体" w:hAnsi="宋体" w:eastAsia="宋体" w:cs="宋体"/>
                <w:sz w:val="24"/>
                <w:szCs w:val="24"/>
              </w:rPr>
            </w:pPr>
            <w:r>
              <w:rPr>
                <w:rFonts w:hint="eastAsia" w:ascii="宋体" w:hAnsi="宋体" w:eastAsia="宋体" w:cs="宋体"/>
                <w:sz w:val="24"/>
                <w:szCs w:val="24"/>
              </w:rPr>
              <w:t>额定功率</w:t>
            </w:r>
          </w:p>
          <w:p w14:paraId="764C1C10">
            <w:pPr>
              <w:jc w:val="center"/>
              <w:rPr>
                <w:rFonts w:hint="eastAsia" w:ascii="宋体" w:hAnsi="宋体" w:eastAsia="宋体" w:cs="宋体"/>
                <w:sz w:val="24"/>
                <w:szCs w:val="24"/>
              </w:rPr>
            </w:pPr>
            <w:r>
              <w:rPr>
                <w:rFonts w:hint="eastAsia" w:ascii="宋体" w:hAnsi="宋体" w:eastAsia="宋体" w:cs="宋体"/>
                <w:sz w:val="24"/>
                <w:szCs w:val="24"/>
              </w:rPr>
              <w:t>（KW）</w:t>
            </w:r>
          </w:p>
        </w:tc>
        <w:tc>
          <w:tcPr>
            <w:tcW w:w="872" w:type="dxa"/>
            <w:noWrap w:val="0"/>
            <w:vAlign w:val="center"/>
          </w:tcPr>
          <w:p w14:paraId="0B23FF2B">
            <w:pPr>
              <w:jc w:val="center"/>
              <w:rPr>
                <w:rFonts w:hint="eastAsia" w:ascii="宋体" w:hAnsi="宋体" w:eastAsia="宋体" w:cs="宋体"/>
                <w:sz w:val="24"/>
                <w:szCs w:val="24"/>
              </w:rPr>
            </w:pPr>
            <w:r>
              <w:rPr>
                <w:rFonts w:hint="eastAsia" w:ascii="宋体" w:hAnsi="宋体" w:eastAsia="宋体" w:cs="宋体"/>
                <w:sz w:val="24"/>
                <w:szCs w:val="24"/>
              </w:rPr>
              <w:t>生产</w:t>
            </w:r>
          </w:p>
          <w:p w14:paraId="0F4943E8">
            <w:pPr>
              <w:jc w:val="center"/>
              <w:rPr>
                <w:rFonts w:hint="eastAsia" w:ascii="宋体" w:hAnsi="宋体" w:eastAsia="宋体" w:cs="宋体"/>
                <w:sz w:val="24"/>
                <w:szCs w:val="24"/>
              </w:rPr>
            </w:pPr>
            <w:r>
              <w:rPr>
                <w:rFonts w:hint="eastAsia" w:ascii="宋体" w:hAnsi="宋体" w:eastAsia="宋体" w:cs="宋体"/>
                <w:sz w:val="24"/>
                <w:szCs w:val="24"/>
              </w:rPr>
              <w:t>能力</w:t>
            </w:r>
          </w:p>
        </w:tc>
        <w:tc>
          <w:tcPr>
            <w:tcW w:w="872" w:type="dxa"/>
            <w:noWrap w:val="0"/>
            <w:vAlign w:val="center"/>
          </w:tcPr>
          <w:p w14:paraId="10ADAE7B">
            <w:pPr>
              <w:jc w:val="center"/>
              <w:rPr>
                <w:rFonts w:hint="eastAsia" w:ascii="宋体" w:hAnsi="宋体" w:eastAsia="宋体" w:cs="宋体"/>
                <w:sz w:val="24"/>
                <w:szCs w:val="24"/>
              </w:rPr>
            </w:pPr>
            <w:r>
              <w:rPr>
                <w:rFonts w:hint="eastAsia" w:ascii="宋体" w:hAnsi="宋体" w:eastAsia="宋体" w:cs="宋体"/>
                <w:sz w:val="24"/>
                <w:szCs w:val="24"/>
              </w:rPr>
              <w:t>用于施</w:t>
            </w:r>
          </w:p>
          <w:p w14:paraId="2790800A">
            <w:pPr>
              <w:jc w:val="center"/>
              <w:rPr>
                <w:rFonts w:hint="eastAsia" w:ascii="宋体" w:hAnsi="宋体" w:eastAsia="宋体" w:cs="宋体"/>
                <w:sz w:val="24"/>
                <w:szCs w:val="24"/>
              </w:rPr>
            </w:pPr>
            <w:r>
              <w:rPr>
                <w:rFonts w:hint="eastAsia" w:ascii="宋体" w:hAnsi="宋体" w:eastAsia="宋体" w:cs="宋体"/>
                <w:sz w:val="24"/>
                <w:szCs w:val="24"/>
              </w:rPr>
              <w:t>工部位</w:t>
            </w:r>
          </w:p>
        </w:tc>
        <w:tc>
          <w:tcPr>
            <w:tcW w:w="765" w:type="dxa"/>
            <w:noWrap w:val="0"/>
            <w:vAlign w:val="center"/>
          </w:tcPr>
          <w:p w14:paraId="3C6A30F9">
            <w:pPr>
              <w:jc w:val="center"/>
              <w:rPr>
                <w:rFonts w:hint="eastAsia" w:ascii="宋体" w:hAnsi="宋体" w:eastAsia="宋体" w:cs="宋体"/>
                <w:sz w:val="24"/>
                <w:szCs w:val="24"/>
              </w:rPr>
            </w:pPr>
            <w:r>
              <w:rPr>
                <w:rFonts w:hint="eastAsia" w:ascii="宋体" w:hAnsi="宋体" w:eastAsia="宋体" w:cs="宋体"/>
                <w:sz w:val="24"/>
                <w:szCs w:val="24"/>
              </w:rPr>
              <w:t>备注</w:t>
            </w:r>
          </w:p>
        </w:tc>
      </w:tr>
      <w:tr w14:paraId="5437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7328EDE">
            <w:pPr>
              <w:jc w:val="center"/>
              <w:rPr>
                <w:rFonts w:hint="eastAsia" w:ascii="宋体" w:hAnsi="宋体" w:eastAsia="宋体" w:cs="宋体"/>
                <w:sz w:val="24"/>
                <w:szCs w:val="24"/>
              </w:rPr>
            </w:pPr>
          </w:p>
        </w:tc>
        <w:tc>
          <w:tcPr>
            <w:tcW w:w="1064" w:type="dxa"/>
            <w:noWrap w:val="0"/>
            <w:vAlign w:val="center"/>
          </w:tcPr>
          <w:p w14:paraId="13AAB6FD">
            <w:pPr>
              <w:jc w:val="center"/>
              <w:rPr>
                <w:rFonts w:hint="eastAsia" w:ascii="宋体" w:hAnsi="宋体" w:eastAsia="宋体" w:cs="宋体"/>
                <w:sz w:val="24"/>
                <w:szCs w:val="24"/>
              </w:rPr>
            </w:pPr>
          </w:p>
        </w:tc>
        <w:tc>
          <w:tcPr>
            <w:tcW w:w="672" w:type="dxa"/>
            <w:noWrap w:val="0"/>
            <w:vAlign w:val="center"/>
          </w:tcPr>
          <w:p w14:paraId="69E1969B">
            <w:pPr>
              <w:jc w:val="center"/>
              <w:rPr>
                <w:rFonts w:hint="eastAsia" w:ascii="宋体" w:hAnsi="宋体" w:eastAsia="宋体" w:cs="宋体"/>
                <w:sz w:val="24"/>
                <w:szCs w:val="24"/>
              </w:rPr>
            </w:pPr>
          </w:p>
        </w:tc>
        <w:tc>
          <w:tcPr>
            <w:tcW w:w="1022" w:type="dxa"/>
            <w:noWrap w:val="0"/>
            <w:vAlign w:val="center"/>
          </w:tcPr>
          <w:p w14:paraId="4909779E">
            <w:pPr>
              <w:jc w:val="center"/>
              <w:rPr>
                <w:rFonts w:hint="eastAsia" w:ascii="宋体" w:hAnsi="宋体" w:eastAsia="宋体" w:cs="宋体"/>
                <w:sz w:val="24"/>
                <w:szCs w:val="24"/>
              </w:rPr>
            </w:pPr>
          </w:p>
        </w:tc>
        <w:tc>
          <w:tcPr>
            <w:tcW w:w="709" w:type="dxa"/>
            <w:noWrap w:val="0"/>
            <w:vAlign w:val="center"/>
          </w:tcPr>
          <w:p w14:paraId="677BDADC">
            <w:pPr>
              <w:jc w:val="center"/>
              <w:rPr>
                <w:rFonts w:hint="eastAsia" w:ascii="宋体" w:hAnsi="宋体" w:eastAsia="宋体" w:cs="宋体"/>
                <w:sz w:val="24"/>
                <w:szCs w:val="24"/>
              </w:rPr>
            </w:pPr>
          </w:p>
        </w:tc>
        <w:tc>
          <w:tcPr>
            <w:tcW w:w="709" w:type="dxa"/>
            <w:noWrap w:val="0"/>
            <w:vAlign w:val="center"/>
          </w:tcPr>
          <w:p w14:paraId="62B8806E">
            <w:pPr>
              <w:jc w:val="center"/>
              <w:rPr>
                <w:rFonts w:hint="eastAsia" w:ascii="宋体" w:hAnsi="宋体" w:eastAsia="宋体" w:cs="宋体"/>
                <w:sz w:val="24"/>
                <w:szCs w:val="24"/>
              </w:rPr>
            </w:pPr>
          </w:p>
        </w:tc>
        <w:tc>
          <w:tcPr>
            <w:tcW w:w="1176" w:type="dxa"/>
            <w:noWrap w:val="0"/>
            <w:vAlign w:val="center"/>
          </w:tcPr>
          <w:p w14:paraId="6C333189">
            <w:pPr>
              <w:jc w:val="center"/>
              <w:rPr>
                <w:rFonts w:hint="eastAsia" w:ascii="宋体" w:hAnsi="宋体" w:eastAsia="宋体" w:cs="宋体"/>
                <w:sz w:val="24"/>
                <w:szCs w:val="24"/>
              </w:rPr>
            </w:pPr>
          </w:p>
        </w:tc>
        <w:tc>
          <w:tcPr>
            <w:tcW w:w="872" w:type="dxa"/>
            <w:noWrap w:val="0"/>
            <w:vAlign w:val="center"/>
          </w:tcPr>
          <w:p w14:paraId="0183F521">
            <w:pPr>
              <w:jc w:val="center"/>
              <w:rPr>
                <w:rFonts w:hint="eastAsia" w:ascii="宋体" w:hAnsi="宋体" w:eastAsia="宋体" w:cs="宋体"/>
                <w:sz w:val="24"/>
                <w:szCs w:val="24"/>
              </w:rPr>
            </w:pPr>
          </w:p>
        </w:tc>
        <w:tc>
          <w:tcPr>
            <w:tcW w:w="872" w:type="dxa"/>
            <w:noWrap w:val="0"/>
            <w:vAlign w:val="center"/>
          </w:tcPr>
          <w:p w14:paraId="0D569DC1">
            <w:pPr>
              <w:jc w:val="center"/>
              <w:rPr>
                <w:rFonts w:hint="eastAsia" w:ascii="宋体" w:hAnsi="宋体" w:eastAsia="宋体" w:cs="宋体"/>
                <w:sz w:val="24"/>
                <w:szCs w:val="24"/>
              </w:rPr>
            </w:pPr>
          </w:p>
        </w:tc>
        <w:tc>
          <w:tcPr>
            <w:tcW w:w="765" w:type="dxa"/>
            <w:noWrap w:val="0"/>
            <w:vAlign w:val="center"/>
          </w:tcPr>
          <w:p w14:paraId="5101D3D9">
            <w:pPr>
              <w:jc w:val="center"/>
              <w:rPr>
                <w:rFonts w:hint="eastAsia" w:ascii="宋体" w:hAnsi="宋体" w:eastAsia="宋体" w:cs="宋体"/>
                <w:sz w:val="24"/>
                <w:szCs w:val="24"/>
              </w:rPr>
            </w:pPr>
          </w:p>
        </w:tc>
      </w:tr>
      <w:tr w14:paraId="333B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6E98B92">
            <w:pPr>
              <w:jc w:val="center"/>
              <w:rPr>
                <w:rFonts w:hint="eastAsia" w:ascii="宋体" w:hAnsi="宋体" w:eastAsia="宋体" w:cs="宋体"/>
                <w:sz w:val="24"/>
                <w:szCs w:val="24"/>
              </w:rPr>
            </w:pPr>
          </w:p>
        </w:tc>
        <w:tc>
          <w:tcPr>
            <w:tcW w:w="1064" w:type="dxa"/>
            <w:noWrap w:val="0"/>
            <w:vAlign w:val="center"/>
          </w:tcPr>
          <w:p w14:paraId="2E7CE92C">
            <w:pPr>
              <w:jc w:val="center"/>
              <w:rPr>
                <w:rFonts w:hint="eastAsia" w:ascii="宋体" w:hAnsi="宋体" w:eastAsia="宋体" w:cs="宋体"/>
                <w:sz w:val="24"/>
                <w:szCs w:val="24"/>
              </w:rPr>
            </w:pPr>
          </w:p>
        </w:tc>
        <w:tc>
          <w:tcPr>
            <w:tcW w:w="672" w:type="dxa"/>
            <w:noWrap w:val="0"/>
            <w:vAlign w:val="center"/>
          </w:tcPr>
          <w:p w14:paraId="2D97717C">
            <w:pPr>
              <w:jc w:val="center"/>
              <w:rPr>
                <w:rFonts w:hint="eastAsia" w:ascii="宋体" w:hAnsi="宋体" w:eastAsia="宋体" w:cs="宋体"/>
                <w:sz w:val="24"/>
                <w:szCs w:val="24"/>
              </w:rPr>
            </w:pPr>
          </w:p>
        </w:tc>
        <w:tc>
          <w:tcPr>
            <w:tcW w:w="1022" w:type="dxa"/>
            <w:noWrap w:val="0"/>
            <w:vAlign w:val="center"/>
          </w:tcPr>
          <w:p w14:paraId="0A4CF407">
            <w:pPr>
              <w:jc w:val="center"/>
              <w:rPr>
                <w:rFonts w:hint="eastAsia" w:ascii="宋体" w:hAnsi="宋体" w:eastAsia="宋体" w:cs="宋体"/>
                <w:sz w:val="24"/>
                <w:szCs w:val="24"/>
              </w:rPr>
            </w:pPr>
          </w:p>
        </w:tc>
        <w:tc>
          <w:tcPr>
            <w:tcW w:w="709" w:type="dxa"/>
            <w:noWrap w:val="0"/>
            <w:vAlign w:val="center"/>
          </w:tcPr>
          <w:p w14:paraId="3C037EC7">
            <w:pPr>
              <w:jc w:val="center"/>
              <w:rPr>
                <w:rFonts w:hint="eastAsia" w:ascii="宋体" w:hAnsi="宋体" w:eastAsia="宋体" w:cs="宋体"/>
                <w:sz w:val="24"/>
                <w:szCs w:val="24"/>
              </w:rPr>
            </w:pPr>
          </w:p>
        </w:tc>
        <w:tc>
          <w:tcPr>
            <w:tcW w:w="709" w:type="dxa"/>
            <w:noWrap w:val="0"/>
            <w:vAlign w:val="center"/>
          </w:tcPr>
          <w:p w14:paraId="254F5732">
            <w:pPr>
              <w:jc w:val="center"/>
              <w:rPr>
                <w:rFonts w:hint="eastAsia" w:ascii="宋体" w:hAnsi="宋体" w:eastAsia="宋体" w:cs="宋体"/>
                <w:sz w:val="24"/>
                <w:szCs w:val="24"/>
              </w:rPr>
            </w:pPr>
          </w:p>
        </w:tc>
        <w:tc>
          <w:tcPr>
            <w:tcW w:w="1176" w:type="dxa"/>
            <w:noWrap w:val="0"/>
            <w:vAlign w:val="center"/>
          </w:tcPr>
          <w:p w14:paraId="783FA75B">
            <w:pPr>
              <w:jc w:val="center"/>
              <w:rPr>
                <w:rFonts w:hint="eastAsia" w:ascii="宋体" w:hAnsi="宋体" w:eastAsia="宋体" w:cs="宋体"/>
                <w:sz w:val="24"/>
                <w:szCs w:val="24"/>
              </w:rPr>
            </w:pPr>
          </w:p>
        </w:tc>
        <w:tc>
          <w:tcPr>
            <w:tcW w:w="872" w:type="dxa"/>
            <w:noWrap w:val="0"/>
            <w:vAlign w:val="center"/>
          </w:tcPr>
          <w:p w14:paraId="128032DE">
            <w:pPr>
              <w:jc w:val="center"/>
              <w:rPr>
                <w:rFonts w:hint="eastAsia" w:ascii="宋体" w:hAnsi="宋体" w:eastAsia="宋体" w:cs="宋体"/>
                <w:sz w:val="24"/>
                <w:szCs w:val="24"/>
              </w:rPr>
            </w:pPr>
          </w:p>
        </w:tc>
        <w:tc>
          <w:tcPr>
            <w:tcW w:w="872" w:type="dxa"/>
            <w:noWrap w:val="0"/>
            <w:vAlign w:val="center"/>
          </w:tcPr>
          <w:p w14:paraId="71AAEAD1">
            <w:pPr>
              <w:jc w:val="center"/>
              <w:rPr>
                <w:rFonts w:hint="eastAsia" w:ascii="宋体" w:hAnsi="宋体" w:eastAsia="宋体" w:cs="宋体"/>
                <w:sz w:val="24"/>
                <w:szCs w:val="24"/>
              </w:rPr>
            </w:pPr>
          </w:p>
        </w:tc>
        <w:tc>
          <w:tcPr>
            <w:tcW w:w="765" w:type="dxa"/>
            <w:noWrap w:val="0"/>
            <w:vAlign w:val="center"/>
          </w:tcPr>
          <w:p w14:paraId="66F10FF3">
            <w:pPr>
              <w:jc w:val="center"/>
              <w:rPr>
                <w:rFonts w:hint="eastAsia" w:ascii="宋体" w:hAnsi="宋体" w:eastAsia="宋体" w:cs="宋体"/>
                <w:sz w:val="24"/>
                <w:szCs w:val="24"/>
              </w:rPr>
            </w:pPr>
          </w:p>
        </w:tc>
      </w:tr>
      <w:tr w14:paraId="1675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0A08095">
            <w:pPr>
              <w:jc w:val="center"/>
              <w:rPr>
                <w:rFonts w:hint="eastAsia" w:ascii="宋体" w:hAnsi="宋体" w:eastAsia="宋体" w:cs="宋体"/>
                <w:sz w:val="24"/>
                <w:szCs w:val="24"/>
              </w:rPr>
            </w:pPr>
          </w:p>
        </w:tc>
        <w:tc>
          <w:tcPr>
            <w:tcW w:w="1064" w:type="dxa"/>
            <w:noWrap w:val="0"/>
            <w:vAlign w:val="center"/>
          </w:tcPr>
          <w:p w14:paraId="78535B74">
            <w:pPr>
              <w:jc w:val="center"/>
              <w:rPr>
                <w:rFonts w:hint="eastAsia" w:ascii="宋体" w:hAnsi="宋体" w:eastAsia="宋体" w:cs="宋体"/>
                <w:sz w:val="24"/>
                <w:szCs w:val="24"/>
              </w:rPr>
            </w:pPr>
          </w:p>
        </w:tc>
        <w:tc>
          <w:tcPr>
            <w:tcW w:w="672" w:type="dxa"/>
            <w:noWrap w:val="0"/>
            <w:vAlign w:val="center"/>
          </w:tcPr>
          <w:p w14:paraId="485AC4C3">
            <w:pPr>
              <w:jc w:val="center"/>
              <w:rPr>
                <w:rFonts w:hint="eastAsia" w:ascii="宋体" w:hAnsi="宋体" w:eastAsia="宋体" w:cs="宋体"/>
                <w:sz w:val="24"/>
                <w:szCs w:val="24"/>
              </w:rPr>
            </w:pPr>
          </w:p>
        </w:tc>
        <w:tc>
          <w:tcPr>
            <w:tcW w:w="1022" w:type="dxa"/>
            <w:noWrap w:val="0"/>
            <w:vAlign w:val="center"/>
          </w:tcPr>
          <w:p w14:paraId="6A778E37">
            <w:pPr>
              <w:jc w:val="center"/>
              <w:rPr>
                <w:rFonts w:hint="eastAsia" w:ascii="宋体" w:hAnsi="宋体" w:eastAsia="宋体" w:cs="宋体"/>
                <w:sz w:val="24"/>
                <w:szCs w:val="24"/>
              </w:rPr>
            </w:pPr>
          </w:p>
        </w:tc>
        <w:tc>
          <w:tcPr>
            <w:tcW w:w="709" w:type="dxa"/>
            <w:noWrap w:val="0"/>
            <w:vAlign w:val="center"/>
          </w:tcPr>
          <w:p w14:paraId="4991F985">
            <w:pPr>
              <w:jc w:val="center"/>
              <w:rPr>
                <w:rFonts w:hint="eastAsia" w:ascii="宋体" w:hAnsi="宋体" w:eastAsia="宋体" w:cs="宋体"/>
                <w:sz w:val="24"/>
                <w:szCs w:val="24"/>
              </w:rPr>
            </w:pPr>
          </w:p>
        </w:tc>
        <w:tc>
          <w:tcPr>
            <w:tcW w:w="709" w:type="dxa"/>
            <w:noWrap w:val="0"/>
            <w:vAlign w:val="center"/>
          </w:tcPr>
          <w:p w14:paraId="720F8843">
            <w:pPr>
              <w:jc w:val="center"/>
              <w:rPr>
                <w:rFonts w:hint="eastAsia" w:ascii="宋体" w:hAnsi="宋体" w:eastAsia="宋体" w:cs="宋体"/>
                <w:sz w:val="24"/>
                <w:szCs w:val="24"/>
              </w:rPr>
            </w:pPr>
          </w:p>
        </w:tc>
        <w:tc>
          <w:tcPr>
            <w:tcW w:w="1176" w:type="dxa"/>
            <w:noWrap w:val="0"/>
            <w:vAlign w:val="center"/>
          </w:tcPr>
          <w:p w14:paraId="3879625B">
            <w:pPr>
              <w:jc w:val="center"/>
              <w:rPr>
                <w:rFonts w:hint="eastAsia" w:ascii="宋体" w:hAnsi="宋体" w:eastAsia="宋体" w:cs="宋体"/>
                <w:sz w:val="24"/>
                <w:szCs w:val="24"/>
              </w:rPr>
            </w:pPr>
          </w:p>
        </w:tc>
        <w:tc>
          <w:tcPr>
            <w:tcW w:w="872" w:type="dxa"/>
            <w:noWrap w:val="0"/>
            <w:vAlign w:val="center"/>
          </w:tcPr>
          <w:p w14:paraId="55B2786D">
            <w:pPr>
              <w:jc w:val="center"/>
              <w:rPr>
                <w:rFonts w:hint="eastAsia" w:ascii="宋体" w:hAnsi="宋体" w:eastAsia="宋体" w:cs="宋体"/>
                <w:sz w:val="24"/>
                <w:szCs w:val="24"/>
              </w:rPr>
            </w:pPr>
          </w:p>
        </w:tc>
        <w:tc>
          <w:tcPr>
            <w:tcW w:w="872" w:type="dxa"/>
            <w:noWrap w:val="0"/>
            <w:vAlign w:val="center"/>
          </w:tcPr>
          <w:p w14:paraId="66894438">
            <w:pPr>
              <w:jc w:val="center"/>
              <w:rPr>
                <w:rFonts w:hint="eastAsia" w:ascii="宋体" w:hAnsi="宋体" w:eastAsia="宋体" w:cs="宋体"/>
                <w:sz w:val="24"/>
                <w:szCs w:val="24"/>
              </w:rPr>
            </w:pPr>
          </w:p>
        </w:tc>
        <w:tc>
          <w:tcPr>
            <w:tcW w:w="765" w:type="dxa"/>
            <w:noWrap w:val="0"/>
            <w:vAlign w:val="center"/>
          </w:tcPr>
          <w:p w14:paraId="096E0638">
            <w:pPr>
              <w:jc w:val="center"/>
              <w:rPr>
                <w:rFonts w:hint="eastAsia" w:ascii="宋体" w:hAnsi="宋体" w:eastAsia="宋体" w:cs="宋体"/>
                <w:sz w:val="24"/>
                <w:szCs w:val="24"/>
              </w:rPr>
            </w:pPr>
          </w:p>
        </w:tc>
      </w:tr>
      <w:tr w14:paraId="0A10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D1B902B">
            <w:pPr>
              <w:jc w:val="center"/>
              <w:rPr>
                <w:rFonts w:hint="eastAsia" w:ascii="宋体" w:hAnsi="宋体" w:eastAsia="宋体" w:cs="宋体"/>
                <w:sz w:val="24"/>
                <w:szCs w:val="24"/>
              </w:rPr>
            </w:pPr>
          </w:p>
        </w:tc>
        <w:tc>
          <w:tcPr>
            <w:tcW w:w="1064" w:type="dxa"/>
            <w:noWrap w:val="0"/>
            <w:vAlign w:val="center"/>
          </w:tcPr>
          <w:p w14:paraId="3BD88142">
            <w:pPr>
              <w:jc w:val="center"/>
              <w:rPr>
                <w:rFonts w:hint="eastAsia" w:ascii="宋体" w:hAnsi="宋体" w:eastAsia="宋体" w:cs="宋体"/>
                <w:sz w:val="24"/>
                <w:szCs w:val="24"/>
              </w:rPr>
            </w:pPr>
          </w:p>
        </w:tc>
        <w:tc>
          <w:tcPr>
            <w:tcW w:w="672" w:type="dxa"/>
            <w:noWrap w:val="0"/>
            <w:vAlign w:val="center"/>
          </w:tcPr>
          <w:p w14:paraId="281B3821">
            <w:pPr>
              <w:jc w:val="center"/>
              <w:rPr>
                <w:rFonts w:hint="eastAsia" w:ascii="宋体" w:hAnsi="宋体" w:eastAsia="宋体" w:cs="宋体"/>
                <w:sz w:val="24"/>
                <w:szCs w:val="24"/>
              </w:rPr>
            </w:pPr>
          </w:p>
        </w:tc>
        <w:tc>
          <w:tcPr>
            <w:tcW w:w="1022" w:type="dxa"/>
            <w:noWrap w:val="0"/>
            <w:vAlign w:val="center"/>
          </w:tcPr>
          <w:p w14:paraId="31CC23A6">
            <w:pPr>
              <w:jc w:val="center"/>
              <w:rPr>
                <w:rFonts w:hint="eastAsia" w:ascii="宋体" w:hAnsi="宋体" w:eastAsia="宋体" w:cs="宋体"/>
                <w:sz w:val="24"/>
                <w:szCs w:val="24"/>
              </w:rPr>
            </w:pPr>
          </w:p>
        </w:tc>
        <w:tc>
          <w:tcPr>
            <w:tcW w:w="709" w:type="dxa"/>
            <w:noWrap w:val="0"/>
            <w:vAlign w:val="center"/>
          </w:tcPr>
          <w:p w14:paraId="70A214F6">
            <w:pPr>
              <w:jc w:val="center"/>
              <w:rPr>
                <w:rFonts w:hint="eastAsia" w:ascii="宋体" w:hAnsi="宋体" w:eastAsia="宋体" w:cs="宋体"/>
                <w:sz w:val="24"/>
                <w:szCs w:val="24"/>
              </w:rPr>
            </w:pPr>
          </w:p>
        </w:tc>
        <w:tc>
          <w:tcPr>
            <w:tcW w:w="709" w:type="dxa"/>
            <w:noWrap w:val="0"/>
            <w:vAlign w:val="center"/>
          </w:tcPr>
          <w:p w14:paraId="30910C83">
            <w:pPr>
              <w:jc w:val="center"/>
              <w:rPr>
                <w:rFonts w:hint="eastAsia" w:ascii="宋体" w:hAnsi="宋体" w:eastAsia="宋体" w:cs="宋体"/>
                <w:sz w:val="24"/>
                <w:szCs w:val="24"/>
              </w:rPr>
            </w:pPr>
          </w:p>
        </w:tc>
        <w:tc>
          <w:tcPr>
            <w:tcW w:w="1176" w:type="dxa"/>
            <w:noWrap w:val="0"/>
            <w:vAlign w:val="center"/>
          </w:tcPr>
          <w:p w14:paraId="51F75A5D">
            <w:pPr>
              <w:jc w:val="center"/>
              <w:rPr>
                <w:rFonts w:hint="eastAsia" w:ascii="宋体" w:hAnsi="宋体" w:eastAsia="宋体" w:cs="宋体"/>
                <w:sz w:val="24"/>
                <w:szCs w:val="24"/>
              </w:rPr>
            </w:pPr>
          </w:p>
        </w:tc>
        <w:tc>
          <w:tcPr>
            <w:tcW w:w="872" w:type="dxa"/>
            <w:noWrap w:val="0"/>
            <w:vAlign w:val="center"/>
          </w:tcPr>
          <w:p w14:paraId="22DD29D5">
            <w:pPr>
              <w:jc w:val="center"/>
              <w:rPr>
                <w:rFonts w:hint="eastAsia" w:ascii="宋体" w:hAnsi="宋体" w:eastAsia="宋体" w:cs="宋体"/>
                <w:sz w:val="24"/>
                <w:szCs w:val="24"/>
              </w:rPr>
            </w:pPr>
          </w:p>
        </w:tc>
        <w:tc>
          <w:tcPr>
            <w:tcW w:w="872" w:type="dxa"/>
            <w:noWrap w:val="0"/>
            <w:vAlign w:val="center"/>
          </w:tcPr>
          <w:p w14:paraId="1C053CB4">
            <w:pPr>
              <w:jc w:val="center"/>
              <w:rPr>
                <w:rFonts w:hint="eastAsia" w:ascii="宋体" w:hAnsi="宋体" w:eastAsia="宋体" w:cs="宋体"/>
                <w:sz w:val="24"/>
                <w:szCs w:val="24"/>
              </w:rPr>
            </w:pPr>
          </w:p>
        </w:tc>
        <w:tc>
          <w:tcPr>
            <w:tcW w:w="765" w:type="dxa"/>
            <w:noWrap w:val="0"/>
            <w:vAlign w:val="center"/>
          </w:tcPr>
          <w:p w14:paraId="68CE4DD3">
            <w:pPr>
              <w:jc w:val="center"/>
              <w:rPr>
                <w:rFonts w:hint="eastAsia" w:ascii="宋体" w:hAnsi="宋体" w:eastAsia="宋体" w:cs="宋体"/>
                <w:sz w:val="24"/>
                <w:szCs w:val="24"/>
              </w:rPr>
            </w:pPr>
          </w:p>
        </w:tc>
      </w:tr>
      <w:tr w14:paraId="3B64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E5B63AB">
            <w:pPr>
              <w:jc w:val="center"/>
              <w:rPr>
                <w:rFonts w:hint="eastAsia" w:ascii="宋体" w:hAnsi="宋体" w:eastAsia="宋体" w:cs="宋体"/>
                <w:sz w:val="24"/>
                <w:szCs w:val="24"/>
              </w:rPr>
            </w:pPr>
          </w:p>
        </w:tc>
        <w:tc>
          <w:tcPr>
            <w:tcW w:w="1064" w:type="dxa"/>
            <w:noWrap w:val="0"/>
            <w:vAlign w:val="center"/>
          </w:tcPr>
          <w:p w14:paraId="2A6C976B">
            <w:pPr>
              <w:jc w:val="center"/>
              <w:rPr>
                <w:rFonts w:hint="eastAsia" w:ascii="宋体" w:hAnsi="宋体" w:eastAsia="宋体" w:cs="宋体"/>
                <w:sz w:val="24"/>
                <w:szCs w:val="24"/>
              </w:rPr>
            </w:pPr>
          </w:p>
        </w:tc>
        <w:tc>
          <w:tcPr>
            <w:tcW w:w="672" w:type="dxa"/>
            <w:noWrap w:val="0"/>
            <w:vAlign w:val="center"/>
          </w:tcPr>
          <w:p w14:paraId="2171C222">
            <w:pPr>
              <w:jc w:val="center"/>
              <w:rPr>
                <w:rFonts w:hint="eastAsia" w:ascii="宋体" w:hAnsi="宋体" w:eastAsia="宋体" w:cs="宋体"/>
                <w:sz w:val="24"/>
                <w:szCs w:val="24"/>
              </w:rPr>
            </w:pPr>
          </w:p>
        </w:tc>
        <w:tc>
          <w:tcPr>
            <w:tcW w:w="1022" w:type="dxa"/>
            <w:noWrap w:val="0"/>
            <w:vAlign w:val="center"/>
          </w:tcPr>
          <w:p w14:paraId="06EC144B">
            <w:pPr>
              <w:jc w:val="center"/>
              <w:rPr>
                <w:rFonts w:hint="eastAsia" w:ascii="宋体" w:hAnsi="宋体" w:eastAsia="宋体" w:cs="宋体"/>
                <w:sz w:val="24"/>
                <w:szCs w:val="24"/>
              </w:rPr>
            </w:pPr>
          </w:p>
        </w:tc>
        <w:tc>
          <w:tcPr>
            <w:tcW w:w="709" w:type="dxa"/>
            <w:noWrap w:val="0"/>
            <w:vAlign w:val="center"/>
          </w:tcPr>
          <w:p w14:paraId="571D53A2">
            <w:pPr>
              <w:jc w:val="center"/>
              <w:rPr>
                <w:rFonts w:hint="eastAsia" w:ascii="宋体" w:hAnsi="宋体" w:eastAsia="宋体" w:cs="宋体"/>
                <w:sz w:val="24"/>
                <w:szCs w:val="24"/>
              </w:rPr>
            </w:pPr>
          </w:p>
        </w:tc>
        <w:tc>
          <w:tcPr>
            <w:tcW w:w="709" w:type="dxa"/>
            <w:noWrap w:val="0"/>
            <w:vAlign w:val="center"/>
          </w:tcPr>
          <w:p w14:paraId="709A4F43">
            <w:pPr>
              <w:jc w:val="center"/>
              <w:rPr>
                <w:rFonts w:hint="eastAsia" w:ascii="宋体" w:hAnsi="宋体" w:eastAsia="宋体" w:cs="宋体"/>
                <w:sz w:val="24"/>
                <w:szCs w:val="24"/>
              </w:rPr>
            </w:pPr>
          </w:p>
        </w:tc>
        <w:tc>
          <w:tcPr>
            <w:tcW w:w="1176" w:type="dxa"/>
            <w:noWrap w:val="0"/>
            <w:vAlign w:val="center"/>
          </w:tcPr>
          <w:p w14:paraId="1612B9FB">
            <w:pPr>
              <w:jc w:val="center"/>
              <w:rPr>
                <w:rFonts w:hint="eastAsia" w:ascii="宋体" w:hAnsi="宋体" w:eastAsia="宋体" w:cs="宋体"/>
                <w:sz w:val="24"/>
                <w:szCs w:val="24"/>
              </w:rPr>
            </w:pPr>
          </w:p>
        </w:tc>
        <w:tc>
          <w:tcPr>
            <w:tcW w:w="872" w:type="dxa"/>
            <w:noWrap w:val="0"/>
            <w:vAlign w:val="center"/>
          </w:tcPr>
          <w:p w14:paraId="6C001145">
            <w:pPr>
              <w:jc w:val="center"/>
              <w:rPr>
                <w:rFonts w:hint="eastAsia" w:ascii="宋体" w:hAnsi="宋体" w:eastAsia="宋体" w:cs="宋体"/>
                <w:sz w:val="24"/>
                <w:szCs w:val="24"/>
              </w:rPr>
            </w:pPr>
          </w:p>
        </w:tc>
        <w:tc>
          <w:tcPr>
            <w:tcW w:w="872" w:type="dxa"/>
            <w:noWrap w:val="0"/>
            <w:vAlign w:val="center"/>
          </w:tcPr>
          <w:p w14:paraId="5B619775">
            <w:pPr>
              <w:jc w:val="center"/>
              <w:rPr>
                <w:rFonts w:hint="eastAsia" w:ascii="宋体" w:hAnsi="宋体" w:eastAsia="宋体" w:cs="宋体"/>
                <w:sz w:val="24"/>
                <w:szCs w:val="24"/>
              </w:rPr>
            </w:pPr>
          </w:p>
        </w:tc>
        <w:tc>
          <w:tcPr>
            <w:tcW w:w="765" w:type="dxa"/>
            <w:noWrap w:val="0"/>
            <w:vAlign w:val="center"/>
          </w:tcPr>
          <w:p w14:paraId="37E3CEB5">
            <w:pPr>
              <w:jc w:val="center"/>
              <w:rPr>
                <w:rFonts w:hint="eastAsia" w:ascii="宋体" w:hAnsi="宋体" w:eastAsia="宋体" w:cs="宋体"/>
                <w:sz w:val="24"/>
                <w:szCs w:val="24"/>
              </w:rPr>
            </w:pPr>
          </w:p>
        </w:tc>
      </w:tr>
      <w:tr w14:paraId="3D6D3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CAB1C31">
            <w:pPr>
              <w:jc w:val="center"/>
              <w:rPr>
                <w:rFonts w:hint="eastAsia" w:ascii="宋体" w:hAnsi="宋体" w:eastAsia="宋体" w:cs="宋体"/>
                <w:sz w:val="24"/>
                <w:szCs w:val="24"/>
              </w:rPr>
            </w:pPr>
          </w:p>
        </w:tc>
        <w:tc>
          <w:tcPr>
            <w:tcW w:w="1064" w:type="dxa"/>
            <w:noWrap w:val="0"/>
            <w:vAlign w:val="center"/>
          </w:tcPr>
          <w:p w14:paraId="17BCF09F">
            <w:pPr>
              <w:jc w:val="center"/>
              <w:rPr>
                <w:rFonts w:hint="eastAsia" w:ascii="宋体" w:hAnsi="宋体" w:eastAsia="宋体" w:cs="宋体"/>
                <w:sz w:val="24"/>
                <w:szCs w:val="24"/>
              </w:rPr>
            </w:pPr>
          </w:p>
        </w:tc>
        <w:tc>
          <w:tcPr>
            <w:tcW w:w="672" w:type="dxa"/>
            <w:noWrap w:val="0"/>
            <w:vAlign w:val="center"/>
          </w:tcPr>
          <w:p w14:paraId="262B2275">
            <w:pPr>
              <w:jc w:val="center"/>
              <w:rPr>
                <w:rFonts w:hint="eastAsia" w:ascii="宋体" w:hAnsi="宋体" w:eastAsia="宋体" w:cs="宋体"/>
                <w:sz w:val="24"/>
                <w:szCs w:val="24"/>
              </w:rPr>
            </w:pPr>
          </w:p>
        </w:tc>
        <w:tc>
          <w:tcPr>
            <w:tcW w:w="1022" w:type="dxa"/>
            <w:noWrap w:val="0"/>
            <w:vAlign w:val="center"/>
          </w:tcPr>
          <w:p w14:paraId="5CB27FDD">
            <w:pPr>
              <w:jc w:val="center"/>
              <w:rPr>
                <w:rFonts w:hint="eastAsia" w:ascii="宋体" w:hAnsi="宋体" w:eastAsia="宋体" w:cs="宋体"/>
                <w:sz w:val="24"/>
                <w:szCs w:val="24"/>
              </w:rPr>
            </w:pPr>
          </w:p>
        </w:tc>
        <w:tc>
          <w:tcPr>
            <w:tcW w:w="709" w:type="dxa"/>
            <w:noWrap w:val="0"/>
            <w:vAlign w:val="center"/>
          </w:tcPr>
          <w:p w14:paraId="1B608D14">
            <w:pPr>
              <w:jc w:val="center"/>
              <w:rPr>
                <w:rFonts w:hint="eastAsia" w:ascii="宋体" w:hAnsi="宋体" w:eastAsia="宋体" w:cs="宋体"/>
                <w:sz w:val="24"/>
                <w:szCs w:val="24"/>
              </w:rPr>
            </w:pPr>
          </w:p>
        </w:tc>
        <w:tc>
          <w:tcPr>
            <w:tcW w:w="709" w:type="dxa"/>
            <w:noWrap w:val="0"/>
            <w:vAlign w:val="center"/>
          </w:tcPr>
          <w:p w14:paraId="4E4CD10E">
            <w:pPr>
              <w:jc w:val="center"/>
              <w:rPr>
                <w:rFonts w:hint="eastAsia" w:ascii="宋体" w:hAnsi="宋体" w:eastAsia="宋体" w:cs="宋体"/>
                <w:sz w:val="24"/>
                <w:szCs w:val="24"/>
              </w:rPr>
            </w:pPr>
          </w:p>
        </w:tc>
        <w:tc>
          <w:tcPr>
            <w:tcW w:w="1176" w:type="dxa"/>
            <w:noWrap w:val="0"/>
            <w:vAlign w:val="center"/>
          </w:tcPr>
          <w:p w14:paraId="3C7ECF8C">
            <w:pPr>
              <w:jc w:val="center"/>
              <w:rPr>
                <w:rFonts w:hint="eastAsia" w:ascii="宋体" w:hAnsi="宋体" w:eastAsia="宋体" w:cs="宋体"/>
                <w:sz w:val="24"/>
                <w:szCs w:val="24"/>
              </w:rPr>
            </w:pPr>
          </w:p>
        </w:tc>
        <w:tc>
          <w:tcPr>
            <w:tcW w:w="872" w:type="dxa"/>
            <w:noWrap w:val="0"/>
            <w:vAlign w:val="center"/>
          </w:tcPr>
          <w:p w14:paraId="280AB893">
            <w:pPr>
              <w:jc w:val="center"/>
              <w:rPr>
                <w:rFonts w:hint="eastAsia" w:ascii="宋体" w:hAnsi="宋体" w:eastAsia="宋体" w:cs="宋体"/>
                <w:sz w:val="24"/>
                <w:szCs w:val="24"/>
              </w:rPr>
            </w:pPr>
          </w:p>
        </w:tc>
        <w:tc>
          <w:tcPr>
            <w:tcW w:w="872" w:type="dxa"/>
            <w:noWrap w:val="0"/>
            <w:vAlign w:val="center"/>
          </w:tcPr>
          <w:p w14:paraId="1DB64B56">
            <w:pPr>
              <w:jc w:val="center"/>
              <w:rPr>
                <w:rFonts w:hint="eastAsia" w:ascii="宋体" w:hAnsi="宋体" w:eastAsia="宋体" w:cs="宋体"/>
                <w:sz w:val="24"/>
                <w:szCs w:val="24"/>
              </w:rPr>
            </w:pPr>
          </w:p>
        </w:tc>
        <w:tc>
          <w:tcPr>
            <w:tcW w:w="765" w:type="dxa"/>
            <w:noWrap w:val="0"/>
            <w:vAlign w:val="center"/>
          </w:tcPr>
          <w:p w14:paraId="5B5360FA">
            <w:pPr>
              <w:jc w:val="center"/>
              <w:rPr>
                <w:rFonts w:hint="eastAsia" w:ascii="宋体" w:hAnsi="宋体" w:eastAsia="宋体" w:cs="宋体"/>
                <w:sz w:val="24"/>
                <w:szCs w:val="24"/>
              </w:rPr>
            </w:pPr>
          </w:p>
        </w:tc>
      </w:tr>
      <w:tr w14:paraId="2A93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80F6CEE">
            <w:pPr>
              <w:jc w:val="center"/>
              <w:rPr>
                <w:rFonts w:hint="eastAsia" w:ascii="宋体" w:hAnsi="宋体" w:eastAsia="宋体" w:cs="宋体"/>
                <w:sz w:val="24"/>
                <w:szCs w:val="24"/>
              </w:rPr>
            </w:pPr>
          </w:p>
        </w:tc>
        <w:tc>
          <w:tcPr>
            <w:tcW w:w="1064" w:type="dxa"/>
            <w:noWrap w:val="0"/>
            <w:vAlign w:val="center"/>
          </w:tcPr>
          <w:p w14:paraId="675AF649">
            <w:pPr>
              <w:jc w:val="center"/>
              <w:rPr>
                <w:rFonts w:hint="eastAsia" w:ascii="宋体" w:hAnsi="宋体" w:eastAsia="宋体" w:cs="宋体"/>
                <w:sz w:val="24"/>
                <w:szCs w:val="24"/>
              </w:rPr>
            </w:pPr>
          </w:p>
        </w:tc>
        <w:tc>
          <w:tcPr>
            <w:tcW w:w="672" w:type="dxa"/>
            <w:noWrap w:val="0"/>
            <w:vAlign w:val="center"/>
          </w:tcPr>
          <w:p w14:paraId="21E6FAC0">
            <w:pPr>
              <w:jc w:val="center"/>
              <w:rPr>
                <w:rFonts w:hint="eastAsia" w:ascii="宋体" w:hAnsi="宋体" w:eastAsia="宋体" w:cs="宋体"/>
                <w:sz w:val="24"/>
                <w:szCs w:val="24"/>
              </w:rPr>
            </w:pPr>
          </w:p>
        </w:tc>
        <w:tc>
          <w:tcPr>
            <w:tcW w:w="1022" w:type="dxa"/>
            <w:noWrap w:val="0"/>
            <w:vAlign w:val="center"/>
          </w:tcPr>
          <w:p w14:paraId="3DAD8AE7">
            <w:pPr>
              <w:jc w:val="center"/>
              <w:rPr>
                <w:rFonts w:hint="eastAsia" w:ascii="宋体" w:hAnsi="宋体" w:eastAsia="宋体" w:cs="宋体"/>
                <w:sz w:val="24"/>
                <w:szCs w:val="24"/>
              </w:rPr>
            </w:pPr>
          </w:p>
        </w:tc>
        <w:tc>
          <w:tcPr>
            <w:tcW w:w="709" w:type="dxa"/>
            <w:noWrap w:val="0"/>
            <w:vAlign w:val="center"/>
          </w:tcPr>
          <w:p w14:paraId="56D34A58">
            <w:pPr>
              <w:jc w:val="center"/>
              <w:rPr>
                <w:rFonts w:hint="eastAsia" w:ascii="宋体" w:hAnsi="宋体" w:eastAsia="宋体" w:cs="宋体"/>
                <w:sz w:val="24"/>
                <w:szCs w:val="24"/>
              </w:rPr>
            </w:pPr>
          </w:p>
        </w:tc>
        <w:tc>
          <w:tcPr>
            <w:tcW w:w="709" w:type="dxa"/>
            <w:noWrap w:val="0"/>
            <w:vAlign w:val="center"/>
          </w:tcPr>
          <w:p w14:paraId="550F9D17">
            <w:pPr>
              <w:jc w:val="center"/>
              <w:rPr>
                <w:rFonts w:hint="eastAsia" w:ascii="宋体" w:hAnsi="宋体" w:eastAsia="宋体" w:cs="宋体"/>
                <w:sz w:val="24"/>
                <w:szCs w:val="24"/>
              </w:rPr>
            </w:pPr>
          </w:p>
        </w:tc>
        <w:tc>
          <w:tcPr>
            <w:tcW w:w="1176" w:type="dxa"/>
            <w:noWrap w:val="0"/>
            <w:vAlign w:val="center"/>
          </w:tcPr>
          <w:p w14:paraId="1EF1098E">
            <w:pPr>
              <w:jc w:val="center"/>
              <w:rPr>
                <w:rFonts w:hint="eastAsia" w:ascii="宋体" w:hAnsi="宋体" w:eastAsia="宋体" w:cs="宋体"/>
                <w:sz w:val="24"/>
                <w:szCs w:val="24"/>
              </w:rPr>
            </w:pPr>
          </w:p>
        </w:tc>
        <w:tc>
          <w:tcPr>
            <w:tcW w:w="872" w:type="dxa"/>
            <w:noWrap w:val="0"/>
            <w:vAlign w:val="center"/>
          </w:tcPr>
          <w:p w14:paraId="01C01607">
            <w:pPr>
              <w:jc w:val="center"/>
              <w:rPr>
                <w:rFonts w:hint="eastAsia" w:ascii="宋体" w:hAnsi="宋体" w:eastAsia="宋体" w:cs="宋体"/>
                <w:sz w:val="24"/>
                <w:szCs w:val="24"/>
              </w:rPr>
            </w:pPr>
          </w:p>
        </w:tc>
        <w:tc>
          <w:tcPr>
            <w:tcW w:w="872" w:type="dxa"/>
            <w:noWrap w:val="0"/>
            <w:vAlign w:val="center"/>
          </w:tcPr>
          <w:p w14:paraId="42327D2C">
            <w:pPr>
              <w:jc w:val="center"/>
              <w:rPr>
                <w:rFonts w:hint="eastAsia" w:ascii="宋体" w:hAnsi="宋体" w:eastAsia="宋体" w:cs="宋体"/>
                <w:sz w:val="24"/>
                <w:szCs w:val="24"/>
              </w:rPr>
            </w:pPr>
          </w:p>
        </w:tc>
        <w:tc>
          <w:tcPr>
            <w:tcW w:w="765" w:type="dxa"/>
            <w:noWrap w:val="0"/>
            <w:vAlign w:val="center"/>
          </w:tcPr>
          <w:p w14:paraId="4832A461">
            <w:pPr>
              <w:jc w:val="center"/>
              <w:rPr>
                <w:rFonts w:hint="eastAsia" w:ascii="宋体" w:hAnsi="宋体" w:eastAsia="宋体" w:cs="宋体"/>
                <w:sz w:val="24"/>
                <w:szCs w:val="24"/>
              </w:rPr>
            </w:pPr>
          </w:p>
        </w:tc>
      </w:tr>
      <w:tr w14:paraId="2E87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BFD5B30">
            <w:pPr>
              <w:jc w:val="center"/>
              <w:rPr>
                <w:rFonts w:hint="eastAsia" w:ascii="宋体" w:hAnsi="宋体" w:eastAsia="宋体" w:cs="宋体"/>
                <w:sz w:val="24"/>
                <w:szCs w:val="24"/>
              </w:rPr>
            </w:pPr>
          </w:p>
        </w:tc>
        <w:tc>
          <w:tcPr>
            <w:tcW w:w="1064" w:type="dxa"/>
            <w:noWrap w:val="0"/>
            <w:vAlign w:val="center"/>
          </w:tcPr>
          <w:p w14:paraId="4AFB1E94">
            <w:pPr>
              <w:jc w:val="center"/>
              <w:rPr>
                <w:rFonts w:hint="eastAsia" w:ascii="宋体" w:hAnsi="宋体" w:eastAsia="宋体" w:cs="宋体"/>
                <w:sz w:val="24"/>
                <w:szCs w:val="24"/>
              </w:rPr>
            </w:pPr>
          </w:p>
        </w:tc>
        <w:tc>
          <w:tcPr>
            <w:tcW w:w="672" w:type="dxa"/>
            <w:noWrap w:val="0"/>
            <w:vAlign w:val="center"/>
          </w:tcPr>
          <w:p w14:paraId="573C3EB2">
            <w:pPr>
              <w:jc w:val="center"/>
              <w:rPr>
                <w:rFonts w:hint="eastAsia" w:ascii="宋体" w:hAnsi="宋体" w:eastAsia="宋体" w:cs="宋体"/>
                <w:sz w:val="24"/>
                <w:szCs w:val="24"/>
              </w:rPr>
            </w:pPr>
          </w:p>
        </w:tc>
        <w:tc>
          <w:tcPr>
            <w:tcW w:w="1022" w:type="dxa"/>
            <w:noWrap w:val="0"/>
            <w:vAlign w:val="center"/>
          </w:tcPr>
          <w:p w14:paraId="17FF556E">
            <w:pPr>
              <w:jc w:val="center"/>
              <w:rPr>
                <w:rFonts w:hint="eastAsia" w:ascii="宋体" w:hAnsi="宋体" w:eastAsia="宋体" w:cs="宋体"/>
                <w:sz w:val="24"/>
                <w:szCs w:val="24"/>
              </w:rPr>
            </w:pPr>
          </w:p>
        </w:tc>
        <w:tc>
          <w:tcPr>
            <w:tcW w:w="709" w:type="dxa"/>
            <w:noWrap w:val="0"/>
            <w:vAlign w:val="center"/>
          </w:tcPr>
          <w:p w14:paraId="3174E33B">
            <w:pPr>
              <w:jc w:val="center"/>
              <w:rPr>
                <w:rFonts w:hint="eastAsia" w:ascii="宋体" w:hAnsi="宋体" w:eastAsia="宋体" w:cs="宋体"/>
                <w:sz w:val="24"/>
                <w:szCs w:val="24"/>
              </w:rPr>
            </w:pPr>
          </w:p>
        </w:tc>
        <w:tc>
          <w:tcPr>
            <w:tcW w:w="709" w:type="dxa"/>
            <w:noWrap w:val="0"/>
            <w:vAlign w:val="center"/>
          </w:tcPr>
          <w:p w14:paraId="5990166A">
            <w:pPr>
              <w:jc w:val="center"/>
              <w:rPr>
                <w:rFonts w:hint="eastAsia" w:ascii="宋体" w:hAnsi="宋体" w:eastAsia="宋体" w:cs="宋体"/>
                <w:sz w:val="24"/>
                <w:szCs w:val="24"/>
              </w:rPr>
            </w:pPr>
          </w:p>
        </w:tc>
        <w:tc>
          <w:tcPr>
            <w:tcW w:w="1176" w:type="dxa"/>
            <w:noWrap w:val="0"/>
            <w:vAlign w:val="center"/>
          </w:tcPr>
          <w:p w14:paraId="3AEE278B">
            <w:pPr>
              <w:jc w:val="center"/>
              <w:rPr>
                <w:rFonts w:hint="eastAsia" w:ascii="宋体" w:hAnsi="宋体" w:eastAsia="宋体" w:cs="宋体"/>
                <w:sz w:val="24"/>
                <w:szCs w:val="24"/>
              </w:rPr>
            </w:pPr>
          </w:p>
        </w:tc>
        <w:tc>
          <w:tcPr>
            <w:tcW w:w="872" w:type="dxa"/>
            <w:noWrap w:val="0"/>
            <w:vAlign w:val="center"/>
          </w:tcPr>
          <w:p w14:paraId="4CD2224E">
            <w:pPr>
              <w:jc w:val="center"/>
              <w:rPr>
                <w:rFonts w:hint="eastAsia" w:ascii="宋体" w:hAnsi="宋体" w:eastAsia="宋体" w:cs="宋体"/>
                <w:sz w:val="24"/>
                <w:szCs w:val="24"/>
              </w:rPr>
            </w:pPr>
          </w:p>
        </w:tc>
        <w:tc>
          <w:tcPr>
            <w:tcW w:w="872" w:type="dxa"/>
            <w:noWrap w:val="0"/>
            <w:vAlign w:val="center"/>
          </w:tcPr>
          <w:p w14:paraId="7DEA34EB">
            <w:pPr>
              <w:jc w:val="center"/>
              <w:rPr>
                <w:rFonts w:hint="eastAsia" w:ascii="宋体" w:hAnsi="宋体" w:eastAsia="宋体" w:cs="宋体"/>
                <w:sz w:val="24"/>
                <w:szCs w:val="24"/>
              </w:rPr>
            </w:pPr>
          </w:p>
        </w:tc>
        <w:tc>
          <w:tcPr>
            <w:tcW w:w="765" w:type="dxa"/>
            <w:noWrap w:val="0"/>
            <w:vAlign w:val="center"/>
          </w:tcPr>
          <w:p w14:paraId="718E4540">
            <w:pPr>
              <w:jc w:val="center"/>
              <w:rPr>
                <w:rFonts w:hint="eastAsia" w:ascii="宋体" w:hAnsi="宋体" w:eastAsia="宋体" w:cs="宋体"/>
                <w:sz w:val="24"/>
                <w:szCs w:val="24"/>
              </w:rPr>
            </w:pPr>
          </w:p>
        </w:tc>
      </w:tr>
      <w:tr w14:paraId="29DC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6782D6B">
            <w:pPr>
              <w:jc w:val="center"/>
              <w:rPr>
                <w:rFonts w:hint="eastAsia" w:ascii="宋体" w:hAnsi="宋体" w:eastAsia="宋体" w:cs="宋体"/>
                <w:sz w:val="24"/>
                <w:szCs w:val="24"/>
              </w:rPr>
            </w:pPr>
          </w:p>
        </w:tc>
        <w:tc>
          <w:tcPr>
            <w:tcW w:w="1064" w:type="dxa"/>
            <w:noWrap w:val="0"/>
            <w:vAlign w:val="center"/>
          </w:tcPr>
          <w:p w14:paraId="2B088468">
            <w:pPr>
              <w:jc w:val="center"/>
              <w:rPr>
                <w:rFonts w:hint="eastAsia" w:ascii="宋体" w:hAnsi="宋体" w:eastAsia="宋体" w:cs="宋体"/>
                <w:sz w:val="24"/>
                <w:szCs w:val="24"/>
              </w:rPr>
            </w:pPr>
          </w:p>
        </w:tc>
        <w:tc>
          <w:tcPr>
            <w:tcW w:w="672" w:type="dxa"/>
            <w:noWrap w:val="0"/>
            <w:vAlign w:val="center"/>
          </w:tcPr>
          <w:p w14:paraId="6DDC1586">
            <w:pPr>
              <w:jc w:val="center"/>
              <w:rPr>
                <w:rFonts w:hint="eastAsia" w:ascii="宋体" w:hAnsi="宋体" w:eastAsia="宋体" w:cs="宋体"/>
                <w:sz w:val="24"/>
                <w:szCs w:val="24"/>
              </w:rPr>
            </w:pPr>
          </w:p>
        </w:tc>
        <w:tc>
          <w:tcPr>
            <w:tcW w:w="1022" w:type="dxa"/>
            <w:noWrap w:val="0"/>
            <w:vAlign w:val="center"/>
          </w:tcPr>
          <w:p w14:paraId="3465FBD3">
            <w:pPr>
              <w:jc w:val="center"/>
              <w:rPr>
                <w:rFonts w:hint="eastAsia" w:ascii="宋体" w:hAnsi="宋体" w:eastAsia="宋体" w:cs="宋体"/>
                <w:sz w:val="24"/>
                <w:szCs w:val="24"/>
              </w:rPr>
            </w:pPr>
          </w:p>
        </w:tc>
        <w:tc>
          <w:tcPr>
            <w:tcW w:w="709" w:type="dxa"/>
            <w:noWrap w:val="0"/>
            <w:vAlign w:val="center"/>
          </w:tcPr>
          <w:p w14:paraId="5DF93E90">
            <w:pPr>
              <w:jc w:val="center"/>
              <w:rPr>
                <w:rFonts w:hint="eastAsia" w:ascii="宋体" w:hAnsi="宋体" w:eastAsia="宋体" w:cs="宋体"/>
                <w:sz w:val="24"/>
                <w:szCs w:val="24"/>
              </w:rPr>
            </w:pPr>
          </w:p>
        </w:tc>
        <w:tc>
          <w:tcPr>
            <w:tcW w:w="709" w:type="dxa"/>
            <w:noWrap w:val="0"/>
            <w:vAlign w:val="center"/>
          </w:tcPr>
          <w:p w14:paraId="3D2796CD">
            <w:pPr>
              <w:jc w:val="center"/>
              <w:rPr>
                <w:rFonts w:hint="eastAsia" w:ascii="宋体" w:hAnsi="宋体" w:eastAsia="宋体" w:cs="宋体"/>
                <w:sz w:val="24"/>
                <w:szCs w:val="24"/>
              </w:rPr>
            </w:pPr>
          </w:p>
        </w:tc>
        <w:tc>
          <w:tcPr>
            <w:tcW w:w="1176" w:type="dxa"/>
            <w:noWrap w:val="0"/>
            <w:vAlign w:val="center"/>
          </w:tcPr>
          <w:p w14:paraId="73471E67">
            <w:pPr>
              <w:jc w:val="center"/>
              <w:rPr>
                <w:rFonts w:hint="eastAsia" w:ascii="宋体" w:hAnsi="宋体" w:eastAsia="宋体" w:cs="宋体"/>
                <w:sz w:val="24"/>
                <w:szCs w:val="24"/>
              </w:rPr>
            </w:pPr>
          </w:p>
        </w:tc>
        <w:tc>
          <w:tcPr>
            <w:tcW w:w="872" w:type="dxa"/>
            <w:noWrap w:val="0"/>
            <w:vAlign w:val="center"/>
          </w:tcPr>
          <w:p w14:paraId="2F3AE05E">
            <w:pPr>
              <w:jc w:val="center"/>
              <w:rPr>
                <w:rFonts w:hint="eastAsia" w:ascii="宋体" w:hAnsi="宋体" w:eastAsia="宋体" w:cs="宋体"/>
                <w:sz w:val="24"/>
                <w:szCs w:val="24"/>
              </w:rPr>
            </w:pPr>
          </w:p>
        </w:tc>
        <w:tc>
          <w:tcPr>
            <w:tcW w:w="872" w:type="dxa"/>
            <w:noWrap w:val="0"/>
            <w:vAlign w:val="center"/>
          </w:tcPr>
          <w:p w14:paraId="52287583">
            <w:pPr>
              <w:jc w:val="center"/>
              <w:rPr>
                <w:rFonts w:hint="eastAsia" w:ascii="宋体" w:hAnsi="宋体" w:eastAsia="宋体" w:cs="宋体"/>
                <w:sz w:val="24"/>
                <w:szCs w:val="24"/>
              </w:rPr>
            </w:pPr>
          </w:p>
        </w:tc>
        <w:tc>
          <w:tcPr>
            <w:tcW w:w="765" w:type="dxa"/>
            <w:noWrap w:val="0"/>
            <w:vAlign w:val="center"/>
          </w:tcPr>
          <w:p w14:paraId="6A3BB9E7">
            <w:pPr>
              <w:jc w:val="center"/>
              <w:rPr>
                <w:rFonts w:hint="eastAsia" w:ascii="宋体" w:hAnsi="宋体" w:eastAsia="宋体" w:cs="宋体"/>
                <w:sz w:val="24"/>
                <w:szCs w:val="24"/>
              </w:rPr>
            </w:pPr>
          </w:p>
        </w:tc>
      </w:tr>
      <w:tr w14:paraId="087B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D0CC0B0">
            <w:pPr>
              <w:jc w:val="center"/>
              <w:rPr>
                <w:rFonts w:hint="eastAsia" w:ascii="宋体" w:hAnsi="宋体" w:eastAsia="宋体" w:cs="宋体"/>
                <w:sz w:val="24"/>
                <w:szCs w:val="24"/>
              </w:rPr>
            </w:pPr>
          </w:p>
        </w:tc>
        <w:tc>
          <w:tcPr>
            <w:tcW w:w="1064" w:type="dxa"/>
            <w:noWrap w:val="0"/>
            <w:vAlign w:val="center"/>
          </w:tcPr>
          <w:p w14:paraId="1603B29F">
            <w:pPr>
              <w:jc w:val="center"/>
              <w:rPr>
                <w:rFonts w:hint="eastAsia" w:ascii="宋体" w:hAnsi="宋体" w:eastAsia="宋体" w:cs="宋体"/>
                <w:sz w:val="24"/>
                <w:szCs w:val="24"/>
              </w:rPr>
            </w:pPr>
          </w:p>
        </w:tc>
        <w:tc>
          <w:tcPr>
            <w:tcW w:w="672" w:type="dxa"/>
            <w:noWrap w:val="0"/>
            <w:vAlign w:val="center"/>
          </w:tcPr>
          <w:p w14:paraId="110F4AC2">
            <w:pPr>
              <w:jc w:val="center"/>
              <w:rPr>
                <w:rFonts w:hint="eastAsia" w:ascii="宋体" w:hAnsi="宋体" w:eastAsia="宋体" w:cs="宋体"/>
                <w:sz w:val="24"/>
                <w:szCs w:val="24"/>
              </w:rPr>
            </w:pPr>
          </w:p>
        </w:tc>
        <w:tc>
          <w:tcPr>
            <w:tcW w:w="1022" w:type="dxa"/>
            <w:noWrap w:val="0"/>
            <w:vAlign w:val="center"/>
          </w:tcPr>
          <w:p w14:paraId="3B86A753">
            <w:pPr>
              <w:jc w:val="center"/>
              <w:rPr>
                <w:rFonts w:hint="eastAsia" w:ascii="宋体" w:hAnsi="宋体" w:eastAsia="宋体" w:cs="宋体"/>
                <w:sz w:val="24"/>
                <w:szCs w:val="24"/>
              </w:rPr>
            </w:pPr>
          </w:p>
        </w:tc>
        <w:tc>
          <w:tcPr>
            <w:tcW w:w="709" w:type="dxa"/>
            <w:noWrap w:val="0"/>
            <w:vAlign w:val="center"/>
          </w:tcPr>
          <w:p w14:paraId="79302485">
            <w:pPr>
              <w:jc w:val="center"/>
              <w:rPr>
                <w:rFonts w:hint="eastAsia" w:ascii="宋体" w:hAnsi="宋体" w:eastAsia="宋体" w:cs="宋体"/>
                <w:sz w:val="24"/>
                <w:szCs w:val="24"/>
              </w:rPr>
            </w:pPr>
          </w:p>
        </w:tc>
        <w:tc>
          <w:tcPr>
            <w:tcW w:w="709" w:type="dxa"/>
            <w:noWrap w:val="0"/>
            <w:vAlign w:val="center"/>
          </w:tcPr>
          <w:p w14:paraId="56B1E658">
            <w:pPr>
              <w:jc w:val="center"/>
              <w:rPr>
                <w:rFonts w:hint="eastAsia" w:ascii="宋体" w:hAnsi="宋体" w:eastAsia="宋体" w:cs="宋体"/>
                <w:sz w:val="24"/>
                <w:szCs w:val="24"/>
              </w:rPr>
            </w:pPr>
          </w:p>
        </w:tc>
        <w:tc>
          <w:tcPr>
            <w:tcW w:w="1176" w:type="dxa"/>
            <w:noWrap w:val="0"/>
            <w:vAlign w:val="center"/>
          </w:tcPr>
          <w:p w14:paraId="5DDB0CC2">
            <w:pPr>
              <w:jc w:val="center"/>
              <w:rPr>
                <w:rFonts w:hint="eastAsia" w:ascii="宋体" w:hAnsi="宋体" w:eastAsia="宋体" w:cs="宋体"/>
                <w:sz w:val="24"/>
                <w:szCs w:val="24"/>
              </w:rPr>
            </w:pPr>
          </w:p>
        </w:tc>
        <w:tc>
          <w:tcPr>
            <w:tcW w:w="872" w:type="dxa"/>
            <w:noWrap w:val="0"/>
            <w:vAlign w:val="center"/>
          </w:tcPr>
          <w:p w14:paraId="501D1BE8">
            <w:pPr>
              <w:jc w:val="center"/>
              <w:rPr>
                <w:rFonts w:hint="eastAsia" w:ascii="宋体" w:hAnsi="宋体" w:eastAsia="宋体" w:cs="宋体"/>
                <w:sz w:val="24"/>
                <w:szCs w:val="24"/>
              </w:rPr>
            </w:pPr>
          </w:p>
        </w:tc>
        <w:tc>
          <w:tcPr>
            <w:tcW w:w="872" w:type="dxa"/>
            <w:noWrap w:val="0"/>
            <w:vAlign w:val="center"/>
          </w:tcPr>
          <w:p w14:paraId="2C2305F8">
            <w:pPr>
              <w:jc w:val="center"/>
              <w:rPr>
                <w:rFonts w:hint="eastAsia" w:ascii="宋体" w:hAnsi="宋体" w:eastAsia="宋体" w:cs="宋体"/>
                <w:sz w:val="24"/>
                <w:szCs w:val="24"/>
              </w:rPr>
            </w:pPr>
          </w:p>
        </w:tc>
        <w:tc>
          <w:tcPr>
            <w:tcW w:w="765" w:type="dxa"/>
            <w:noWrap w:val="0"/>
            <w:vAlign w:val="center"/>
          </w:tcPr>
          <w:p w14:paraId="6AEB1274">
            <w:pPr>
              <w:jc w:val="center"/>
              <w:rPr>
                <w:rFonts w:hint="eastAsia" w:ascii="宋体" w:hAnsi="宋体" w:eastAsia="宋体" w:cs="宋体"/>
                <w:sz w:val="24"/>
                <w:szCs w:val="24"/>
              </w:rPr>
            </w:pPr>
          </w:p>
        </w:tc>
      </w:tr>
      <w:tr w14:paraId="4061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541BAE6">
            <w:pPr>
              <w:jc w:val="center"/>
              <w:rPr>
                <w:rFonts w:hint="eastAsia" w:ascii="宋体" w:hAnsi="宋体" w:eastAsia="宋体" w:cs="宋体"/>
                <w:sz w:val="24"/>
                <w:szCs w:val="24"/>
              </w:rPr>
            </w:pPr>
          </w:p>
        </w:tc>
        <w:tc>
          <w:tcPr>
            <w:tcW w:w="1064" w:type="dxa"/>
            <w:noWrap w:val="0"/>
            <w:vAlign w:val="center"/>
          </w:tcPr>
          <w:p w14:paraId="31558F0D">
            <w:pPr>
              <w:jc w:val="center"/>
              <w:rPr>
                <w:rFonts w:hint="eastAsia" w:ascii="宋体" w:hAnsi="宋体" w:eastAsia="宋体" w:cs="宋体"/>
                <w:sz w:val="24"/>
                <w:szCs w:val="24"/>
              </w:rPr>
            </w:pPr>
          </w:p>
        </w:tc>
        <w:tc>
          <w:tcPr>
            <w:tcW w:w="672" w:type="dxa"/>
            <w:noWrap w:val="0"/>
            <w:vAlign w:val="center"/>
          </w:tcPr>
          <w:p w14:paraId="553A4D5C">
            <w:pPr>
              <w:jc w:val="center"/>
              <w:rPr>
                <w:rFonts w:hint="eastAsia" w:ascii="宋体" w:hAnsi="宋体" w:eastAsia="宋体" w:cs="宋体"/>
                <w:sz w:val="24"/>
                <w:szCs w:val="24"/>
              </w:rPr>
            </w:pPr>
          </w:p>
        </w:tc>
        <w:tc>
          <w:tcPr>
            <w:tcW w:w="1022" w:type="dxa"/>
            <w:noWrap w:val="0"/>
            <w:vAlign w:val="center"/>
          </w:tcPr>
          <w:p w14:paraId="4CC1033D">
            <w:pPr>
              <w:jc w:val="center"/>
              <w:rPr>
                <w:rFonts w:hint="eastAsia" w:ascii="宋体" w:hAnsi="宋体" w:eastAsia="宋体" w:cs="宋体"/>
                <w:sz w:val="24"/>
                <w:szCs w:val="24"/>
              </w:rPr>
            </w:pPr>
          </w:p>
        </w:tc>
        <w:tc>
          <w:tcPr>
            <w:tcW w:w="709" w:type="dxa"/>
            <w:noWrap w:val="0"/>
            <w:vAlign w:val="center"/>
          </w:tcPr>
          <w:p w14:paraId="6A326925">
            <w:pPr>
              <w:jc w:val="center"/>
              <w:rPr>
                <w:rFonts w:hint="eastAsia" w:ascii="宋体" w:hAnsi="宋体" w:eastAsia="宋体" w:cs="宋体"/>
                <w:sz w:val="24"/>
                <w:szCs w:val="24"/>
              </w:rPr>
            </w:pPr>
          </w:p>
        </w:tc>
        <w:tc>
          <w:tcPr>
            <w:tcW w:w="709" w:type="dxa"/>
            <w:noWrap w:val="0"/>
            <w:vAlign w:val="center"/>
          </w:tcPr>
          <w:p w14:paraId="50E521AF">
            <w:pPr>
              <w:jc w:val="center"/>
              <w:rPr>
                <w:rFonts w:hint="eastAsia" w:ascii="宋体" w:hAnsi="宋体" w:eastAsia="宋体" w:cs="宋体"/>
                <w:sz w:val="24"/>
                <w:szCs w:val="24"/>
              </w:rPr>
            </w:pPr>
          </w:p>
        </w:tc>
        <w:tc>
          <w:tcPr>
            <w:tcW w:w="1176" w:type="dxa"/>
            <w:noWrap w:val="0"/>
            <w:vAlign w:val="center"/>
          </w:tcPr>
          <w:p w14:paraId="382E37B1">
            <w:pPr>
              <w:jc w:val="center"/>
              <w:rPr>
                <w:rFonts w:hint="eastAsia" w:ascii="宋体" w:hAnsi="宋体" w:eastAsia="宋体" w:cs="宋体"/>
                <w:sz w:val="24"/>
                <w:szCs w:val="24"/>
              </w:rPr>
            </w:pPr>
          </w:p>
        </w:tc>
        <w:tc>
          <w:tcPr>
            <w:tcW w:w="872" w:type="dxa"/>
            <w:noWrap w:val="0"/>
            <w:vAlign w:val="center"/>
          </w:tcPr>
          <w:p w14:paraId="6A380049">
            <w:pPr>
              <w:jc w:val="center"/>
              <w:rPr>
                <w:rFonts w:hint="eastAsia" w:ascii="宋体" w:hAnsi="宋体" w:eastAsia="宋体" w:cs="宋体"/>
                <w:sz w:val="24"/>
                <w:szCs w:val="24"/>
              </w:rPr>
            </w:pPr>
          </w:p>
        </w:tc>
        <w:tc>
          <w:tcPr>
            <w:tcW w:w="872" w:type="dxa"/>
            <w:noWrap w:val="0"/>
            <w:vAlign w:val="center"/>
          </w:tcPr>
          <w:p w14:paraId="0043AE5A">
            <w:pPr>
              <w:jc w:val="center"/>
              <w:rPr>
                <w:rFonts w:hint="eastAsia" w:ascii="宋体" w:hAnsi="宋体" w:eastAsia="宋体" w:cs="宋体"/>
                <w:sz w:val="24"/>
                <w:szCs w:val="24"/>
              </w:rPr>
            </w:pPr>
          </w:p>
        </w:tc>
        <w:tc>
          <w:tcPr>
            <w:tcW w:w="765" w:type="dxa"/>
            <w:noWrap w:val="0"/>
            <w:vAlign w:val="center"/>
          </w:tcPr>
          <w:p w14:paraId="71FD29C2">
            <w:pPr>
              <w:jc w:val="center"/>
              <w:rPr>
                <w:rFonts w:hint="eastAsia" w:ascii="宋体" w:hAnsi="宋体" w:eastAsia="宋体" w:cs="宋体"/>
                <w:sz w:val="24"/>
                <w:szCs w:val="24"/>
              </w:rPr>
            </w:pPr>
          </w:p>
        </w:tc>
      </w:tr>
      <w:tr w14:paraId="5850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5A2C803">
            <w:pPr>
              <w:jc w:val="center"/>
              <w:rPr>
                <w:rFonts w:hint="eastAsia" w:ascii="宋体" w:hAnsi="宋体" w:eastAsia="宋体" w:cs="宋体"/>
                <w:sz w:val="24"/>
                <w:szCs w:val="24"/>
              </w:rPr>
            </w:pPr>
          </w:p>
        </w:tc>
        <w:tc>
          <w:tcPr>
            <w:tcW w:w="1064" w:type="dxa"/>
            <w:noWrap w:val="0"/>
            <w:vAlign w:val="center"/>
          </w:tcPr>
          <w:p w14:paraId="4D18C6CF">
            <w:pPr>
              <w:jc w:val="center"/>
              <w:rPr>
                <w:rFonts w:hint="eastAsia" w:ascii="宋体" w:hAnsi="宋体" w:eastAsia="宋体" w:cs="宋体"/>
                <w:sz w:val="24"/>
                <w:szCs w:val="24"/>
              </w:rPr>
            </w:pPr>
          </w:p>
        </w:tc>
        <w:tc>
          <w:tcPr>
            <w:tcW w:w="672" w:type="dxa"/>
            <w:noWrap w:val="0"/>
            <w:vAlign w:val="center"/>
          </w:tcPr>
          <w:p w14:paraId="462A3A15">
            <w:pPr>
              <w:jc w:val="center"/>
              <w:rPr>
                <w:rFonts w:hint="eastAsia" w:ascii="宋体" w:hAnsi="宋体" w:eastAsia="宋体" w:cs="宋体"/>
                <w:sz w:val="24"/>
                <w:szCs w:val="24"/>
              </w:rPr>
            </w:pPr>
          </w:p>
        </w:tc>
        <w:tc>
          <w:tcPr>
            <w:tcW w:w="1022" w:type="dxa"/>
            <w:noWrap w:val="0"/>
            <w:vAlign w:val="center"/>
          </w:tcPr>
          <w:p w14:paraId="055B0713">
            <w:pPr>
              <w:jc w:val="center"/>
              <w:rPr>
                <w:rFonts w:hint="eastAsia" w:ascii="宋体" w:hAnsi="宋体" w:eastAsia="宋体" w:cs="宋体"/>
                <w:sz w:val="24"/>
                <w:szCs w:val="24"/>
              </w:rPr>
            </w:pPr>
          </w:p>
        </w:tc>
        <w:tc>
          <w:tcPr>
            <w:tcW w:w="709" w:type="dxa"/>
            <w:noWrap w:val="0"/>
            <w:vAlign w:val="center"/>
          </w:tcPr>
          <w:p w14:paraId="42C89B5C">
            <w:pPr>
              <w:jc w:val="center"/>
              <w:rPr>
                <w:rFonts w:hint="eastAsia" w:ascii="宋体" w:hAnsi="宋体" w:eastAsia="宋体" w:cs="宋体"/>
                <w:sz w:val="24"/>
                <w:szCs w:val="24"/>
              </w:rPr>
            </w:pPr>
          </w:p>
        </w:tc>
        <w:tc>
          <w:tcPr>
            <w:tcW w:w="709" w:type="dxa"/>
            <w:noWrap w:val="0"/>
            <w:vAlign w:val="center"/>
          </w:tcPr>
          <w:p w14:paraId="45FD105B">
            <w:pPr>
              <w:jc w:val="center"/>
              <w:rPr>
                <w:rFonts w:hint="eastAsia" w:ascii="宋体" w:hAnsi="宋体" w:eastAsia="宋体" w:cs="宋体"/>
                <w:sz w:val="24"/>
                <w:szCs w:val="24"/>
              </w:rPr>
            </w:pPr>
          </w:p>
        </w:tc>
        <w:tc>
          <w:tcPr>
            <w:tcW w:w="1176" w:type="dxa"/>
            <w:noWrap w:val="0"/>
            <w:vAlign w:val="center"/>
          </w:tcPr>
          <w:p w14:paraId="6B477DC8">
            <w:pPr>
              <w:jc w:val="center"/>
              <w:rPr>
                <w:rFonts w:hint="eastAsia" w:ascii="宋体" w:hAnsi="宋体" w:eastAsia="宋体" w:cs="宋体"/>
                <w:sz w:val="24"/>
                <w:szCs w:val="24"/>
              </w:rPr>
            </w:pPr>
          </w:p>
        </w:tc>
        <w:tc>
          <w:tcPr>
            <w:tcW w:w="872" w:type="dxa"/>
            <w:noWrap w:val="0"/>
            <w:vAlign w:val="center"/>
          </w:tcPr>
          <w:p w14:paraId="38310D87">
            <w:pPr>
              <w:jc w:val="center"/>
              <w:rPr>
                <w:rFonts w:hint="eastAsia" w:ascii="宋体" w:hAnsi="宋体" w:eastAsia="宋体" w:cs="宋体"/>
                <w:sz w:val="24"/>
                <w:szCs w:val="24"/>
              </w:rPr>
            </w:pPr>
          </w:p>
        </w:tc>
        <w:tc>
          <w:tcPr>
            <w:tcW w:w="872" w:type="dxa"/>
            <w:noWrap w:val="0"/>
            <w:vAlign w:val="center"/>
          </w:tcPr>
          <w:p w14:paraId="5D0152FD">
            <w:pPr>
              <w:jc w:val="center"/>
              <w:rPr>
                <w:rFonts w:hint="eastAsia" w:ascii="宋体" w:hAnsi="宋体" w:eastAsia="宋体" w:cs="宋体"/>
                <w:sz w:val="24"/>
                <w:szCs w:val="24"/>
              </w:rPr>
            </w:pPr>
          </w:p>
        </w:tc>
        <w:tc>
          <w:tcPr>
            <w:tcW w:w="765" w:type="dxa"/>
            <w:noWrap w:val="0"/>
            <w:vAlign w:val="center"/>
          </w:tcPr>
          <w:p w14:paraId="786A97A6">
            <w:pPr>
              <w:jc w:val="center"/>
              <w:rPr>
                <w:rFonts w:hint="eastAsia" w:ascii="宋体" w:hAnsi="宋体" w:eastAsia="宋体" w:cs="宋体"/>
                <w:sz w:val="24"/>
                <w:szCs w:val="24"/>
              </w:rPr>
            </w:pPr>
          </w:p>
        </w:tc>
      </w:tr>
      <w:tr w14:paraId="33D2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0C3E955">
            <w:pPr>
              <w:jc w:val="center"/>
              <w:rPr>
                <w:rFonts w:hint="eastAsia" w:ascii="宋体" w:hAnsi="宋体" w:eastAsia="宋体" w:cs="宋体"/>
                <w:sz w:val="24"/>
                <w:szCs w:val="24"/>
              </w:rPr>
            </w:pPr>
          </w:p>
        </w:tc>
        <w:tc>
          <w:tcPr>
            <w:tcW w:w="1064" w:type="dxa"/>
            <w:noWrap w:val="0"/>
            <w:vAlign w:val="center"/>
          </w:tcPr>
          <w:p w14:paraId="32BC6257">
            <w:pPr>
              <w:jc w:val="center"/>
              <w:rPr>
                <w:rFonts w:hint="eastAsia" w:ascii="宋体" w:hAnsi="宋体" w:eastAsia="宋体" w:cs="宋体"/>
                <w:sz w:val="24"/>
                <w:szCs w:val="24"/>
              </w:rPr>
            </w:pPr>
          </w:p>
        </w:tc>
        <w:tc>
          <w:tcPr>
            <w:tcW w:w="672" w:type="dxa"/>
            <w:noWrap w:val="0"/>
            <w:vAlign w:val="center"/>
          </w:tcPr>
          <w:p w14:paraId="788C0A1B">
            <w:pPr>
              <w:jc w:val="center"/>
              <w:rPr>
                <w:rFonts w:hint="eastAsia" w:ascii="宋体" w:hAnsi="宋体" w:eastAsia="宋体" w:cs="宋体"/>
                <w:sz w:val="24"/>
                <w:szCs w:val="24"/>
              </w:rPr>
            </w:pPr>
          </w:p>
        </w:tc>
        <w:tc>
          <w:tcPr>
            <w:tcW w:w="1022" w:type="dxa"/>
            <w:noWrap w:val="0"/>
            <w:vAlign w:val="center"/>
          </w:tcPr>
          <w:p w14:paraId="5334019D">
            <w:pPr>
              <w:jc w:val="center"/>
              <w:rPr>
                <w:rFonts w:hint="eastAsia" w:ascii="宋体" w:hAnsi="宋体" w:eastAsia="宋体" w:cs="宋体"/>
                <w:sz w:val="24"/>
                <w:szCs w:val="24"/>
              </w:rPr>
            </w:pPr>
          </w:p>
        </w:tc>
        <w:tc>
          <w:tcPr>
            <w:tcW w:w="709" w:type="dxa"/>
            <w:noWrap w:val="0"/>
            <w:vAlign w:val="center"/>
          </w:tcPr>
          <w:p w14:paraId="3D063486">
            <w:pPr>
              <w:jc w:val="center"/>
              <w:rPr>
                <w:rFonts w:hint="eastAsia" w:ascii="宋体" w:hAnsi="宋体" w:eastAsia="宋体" w:cs="宋体"/>
                <w:sz w:val="24"/>
                <w:szCs w:val="24"/>
              </w:rPr>
            </w:pPr>
          </w:p>
        </w:tc>
        <w:tc>
          <w:tcPr>
            <w:tcW w:w="709" w:type="dxa"/>
            <w:noWrap w:val="0"/>
            <w:vAlign w:val="center"/>
          </w:tcPr>
          <w:p w14:paraId="52C2E377">
            <w:pPr>
              <w:jc w:val="center"/>
              <w:rPr>
                <w:rFonts w:hint="eastAsia" w:ascii="宋体" w:hAnsi="宋体" w:eastAsia="宋体" w:cs="宋体"/>
                <w:sz w:val="24"/>
                <w:szCs w:val="24"/>
              </w:rPr>
            </w:pPr>
          </w:p>
        </w:tc>
        <w:tc>
          <w:tcPr>
            <w:tcW w:w="1176" w:type="dxa"/>
            <w:noWrap w:val="0"/>
            <w:vAlign w:val="center"/>
          </w:tcPr>
          <w:p w14:paraId="72896DD1">
            <w:pPr>
              <w:jc w:val="center"/>
              <w:rPr>
                <w:rFonts w:hint="eastAsia" w:ascii="宋体" w:hAnsi="宋体" w:eastAsia="宋体" w:cs="宋体"/>
                <w:sz w:val="24"/>
                <w:szCs w:val="24"/>
              </w:rPr>
            </w:pPr>
          </w:p>
        </w:tc>
        <w:tc>
          <w:tcPr>
            <w:tcW w:w="872" w:type="dxa"/>
            <w:noWrap w:val="0"/>
            <w:vAlign w:val="center"/>
          </w:tcPr>
          <w:p w14:paraId="5B21ADA7">
            <w:pPr>
              <w:jc w:val="center"/>
              <w:rPr>
                <w:rFonts w:hint="eastAsia" w:ascii="宋体" w:hAnsi="宋体" w:eastAsia="宋体" w:cs="宋体"/>
                <w:sz w:val="24"/>
                <w:szCs w:val="24"/>
              </w:rPr>
            </w:pPr>
          </w:p>
        </w:tc>
        <w:tc>
          <w:tcPr>
            <w:tcW w:w="872" w:type="dxa"/>
            <w:noWrap w:val="0"/>
            <w:vAlign w:val="center"/>
          </w:tcPr>
          <w:p w14:paraId="36CBC53B">
            <w:pPr>
              <w:jc w:val="center"/>
              <w:rPr>
                <w:rFonts w:hint="eastAsia" w:ascii="宋体" w:hAnsi="宋体" w:eastAsia="宋体" w:cs="宋体"/>
                <w:sz w:val="24"/>
                <w:szCs w:val="24"/>
              </w:rPr>
            </w:pPr>
          </w:p>
        </w:tc>
        <w:tc>
          <w:tcPr>
            <w:tcW w:w="765" w:type="dxa"/>
            <w:noWrap w:val="0"/>
            <w:vAlign w:val="center"/>
          </w:tcPr>
          <w:p w14:paraId="73D290C0">
            <w:pPr>
              <w:jc w:val="center"/>
              <w:rPr>
                <w:rFonts w:hint="eastAsia" w:ascii="宋体" w:hAnsi="宋体" w:eastAsia="宋体" w:cs="宋体"/>
                <w:sz w:val="24"/>
                <w:szCs w:val="24"/>
              </w:rPr>
            </w:pPr>
          </w:p>
        </w:tc>
      </w:tr>
      <w:tr w14:paraId="1035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C2D2A89">
            <w:pPr>
              <w:jc w:val="center"/>
              <w:rPr>
                <w:rFonts w:hint="eastAsia" w:ascii="宋体" w:hAnsi="宋体" w:eastAsia="宋体" w:cs="宋体"/>
                <w:sz w:val="24"/>
                <w:szCs w:val="24"/>
              </w:rPr>
            </w:pPr>
          </w:p>
        </w:tc>
        <w:tc>
          <w:tcPr>
            <w:tcW w:w="1064" w:type="dxa"/>
            <w:noWrap w:val="0"/>
            <w:vAlign w:val="center"/>
          </w:tcPr>
          <w:p w14:paraId="7EFAE826">
            <w:pPr>
              <w:jc w:val="center"/>
              <w:rPr>
                <w:rFonts w:hint="eastAsia" w:ascii="宋体" w:hAnsi="宋体" w:eastAsia="宋体" w:cs="宋体"/>
                <w:sz w:val="24"/>
                <w:szCs w:val="24"/>
              </w:rPr>
            </w:pPr>
          </w:p>
        </w:tc>
        <w:tc>
          <w:tcPr>
            <w:tcW w:w="672" w:type="dxa"/>
            <w:noWrap w:val="0"/>
            <w:vAlign w:val="center"/>
          </w:tcPr>
          <w:p w14:paraId="7D48F068">
            <w:pPr>
              <w:jc w:val="center"/>
              <w:rPr>
                <w:rFonts w:hint="eastAsia" w:ascii="宋体" w:hAnsi="宋体" w:eastAsia="宋体" w:cs="宋体"/>
                <w:sz w:val="24"/>
                <w:szCs w:val="24"/>
              </w:rPr>
            </w:pPr>
          </w:p>
        </w:tc>
        <w:tc>
          <w:tcPr>
            <w:tcW w:w="1022" w:type="dxa"/>
            <w:noWrap w:val="0"/>
            <w:vAlign w:val="center"/>
          </w:tcPr>
          <w:p w14:paraId="1F034BAA">
            <w:pPr>
              <w:jc w:val="center"/>
              <w:rPr>
                <w:rFonts w:hint="eastAsia" w:ascii="宋体" w:hAnsi="宋体" w:eastAsia="宋体" w:cs="宋体"/>
                <w:sz w:val="24"/>
                <w:szCs w:val="24"/>
              </w:rPr>
            </w:pPr>
          </w:p>
        </w:tc>
        <w:tc>
          <w:tcPr>
            <w:tcW w:w="709" w:type="dxa"/>
            <w:noWrap w:val="0"/>
            <w:vAlign w:val="center"/>
          </w:tcPr>
          <w:p w14:paraId="133EC1EA">
            <w:pPr>
              <w:jc w:val="center"/>
              <w:rPr>
                <w:rFonts w:hint="eastAsia" w:ascii="宋体" w:hAnsi="宋体" w:eastAsia="宋体" w:cs="宋体"/>
                <w:sz w:val="24"/>
                <w:szCs w:val="24"/>
              </w:rPr>
            </w:pPr>
          </w:p>
        </w:tc>
        <w:tc>
          <w:tcPr>
            <w:tcW w:w="709" w:type="dxa"/>
            <w:noWrap w:val="0"/>
            <w:vAlign w:val="center"/>
          </w:tcPr>
          <w:p w14:paraId="255CA8AE">
            <w:pPr>
              <w:jc w:val="center"/>
              <w:rPr>
                <w:rFonts w:hint="eastAsia" w:ascii="宋体" w:hAnsi="宋体" w:eastAsia="宋体" w:cs="宋体"/>
                <w:sz w:val="24"/>
                <w:szCs w:val="24"/>
              </w:rPr>
            </w:pPr>
          </w:p>
        </w:tc>
        <w:tc>
          <w:tcPr>
            <w:tcW w:w="1176" w:type="dxa"/>
            <w:noWrap w:val="0"/>
            <w:vAlign w:val="center"/>
          </w:tcPr>
          <w:p w14:paraId="162E8F30">
            <w:pPr>
              <w:jc w:val="center"/>
              <w:rPr>
                <w:rFonts w:hint="eastAsia" w:ascii="宋体" w:hAnsi="宋体" w:eastAsia="宋体" w:cs="宋体"/>
                <w:sz w:val="24"/>
                <w:szCs w:val="24"/>
              </w:rPr>
            </w:pPr>
          </w:p>
        </w:tc>
        <w:tc>
          <w:tcPr>
            <w:tcW w:w="872" w:type="dxa"/>
            <w:noWrap w:val="0"/>
            <w:vAlign w:val="center"/>
          </w:tcPr>
          <w:p w14:paraId="5170E4F0">
            <w:pPr>
              <w:jc w:val="center"/>
              <w:rPr>
                <w:rFonts w:hint="eastAsia" w:ascii="宋体" w:hAnsi="宋体" w:eastAsia="宋体" w:cs="宋体"/>
                <w:sz w:val="24"/>
                <w:szCs w:val="24"/>
              </w:rPr>
            </w:pPr>
          </w:p>
        </w:tc>
        <w:tc>
          <w:tcPr>
            <w:tcW w:w="872" w:type="dxa"/>
            <w:noWrap w:val="0"/>
            <w:vAlign w:val="center"/>
          </w:tcPr>
          <w:p w14:paraId="457F65A7">
            <w:pPr>
              <w:jc w:val="center"/>
              <w:rPr>
                <w:rFonts w:hint="eastAsia" w:ascii="宋体" w:hAnsi="宋体" w:eastAsia="宋体" w:cs="宋体"/>
                <w:sz w:val="24"/>
                <w:szCs w:val="24"/>
              </w:rPr>
            </w:pPr>
          </w:p>
        </w:tc>
        <w:tc>
          <w:tcPr>
            <w:tcW w:w="765" w:type="dxa"/>
            <w:noWrap w:val="0"/>
            <w:vAlign w:val="center"/>
          </w:tcPr>
          <w:p w14:paraId="0E2203B8">
            <w:pPr>
              <w:jc w:val="center"/>
              <w:rPr>
                <w:rFonts w:hint="eastAsia" w:ascii="宋体" w:hAnsi="宋体" w:eastAsia="宋体" w:cs="宋体"/>
                <w:sz w:val="24"/>
                <w:szCs w:val="24"/>
              </w:rPr>
            </w:pPr>
          </w:p>
        </w:tc>
      </w:tr>
      <w:tr w14:paraId="776F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5CEA910">
            <w:pPr>
              <w:jc w:val="center"/>
              <w:rPr>
                <w:rFonts w:hint="eastAsia" w:ascii="宋体" w:hAnsi="宋体" w:eastAsia="宋体" w:cs="宋体"/>
                <w:sz w:val="24"/>
                <w:szCs w:val="24"/>
              </w:rPr>
            </w:pPr>
          </w:p>
        </w:tc>
        <w:tc>
          <w:tcPr>
            <w:tcW w:w="1064" w:type="dxa"/>
            <w:noWrap w:val="0"/>
            <w:vAlign w:val="center"/>
          </w:tcPr>
          <w:p w14:paraId="565B16B5">
            <w:pPr>
              <w:jc w:val="center"/>
              <w:rPr>
                <w:rFonts w:hint="eastAsia" w:ascii="宋体" w:hAnsi="宋体" w:eastAsia="宋体" w:cs="宋体"/>
                <w:sz w:val="24"/>
                <w:szCs w:val="24"/>
              </w:rPr>
            </w:pPr>
          </w:p>
        </w:tc>
        <w:tc>
          <w:tcPr>
            <w:tcW w:w="672" w:type="dxa"/>
            <w:noWrap w:val="0"/>
            <w:vAlign w:val="center"/>
          </w:tcPr>
          <w:p w14:paraId="0346F1DE">
            <w:pPr>
              <w:jc w:val="center"/>
              <w:rPr>
                <w:rFonts w:hint="eastAsia" w:ascii="宋体" w:hAnsi="宋体" w:eastAsia="宋体" w:cs="宋体"/>
                <w:sz w:val="24"/>
                <w:szCs w:val="24"/>
              </w:rPr>
            </w:pPr>
          </w:p>
        </w:tc>
        <w:tc>
          <w:tcPr>
            <w:tcW w:w="1022" w:type="dxa"/>
            <w:noWrap w:val="0"/>
            <w:vAlign w:val="center"/>
          </w:tcPr>
          <w:p w14:paraId="42C42E0B">
            <w:pPr>
              <w:jc w:val="center"/>
              <w:rPr>
                <w:rFonts w:hint="eastAsia" w:ascii="宋体" w:hAnsi="宋体" w:eastAsia="宋体" w:cs="宋体"/>
                <w:sz w:val="24"/>
                <w:szCs w:val="24"/>
              </w:rPr>
            </w:pPr>
          </w:p>
        </w:tc>
        <w:tc>
          <w:tcPr>
            <w:tcW w:w="709" w:type="dxa"/>
            <w:noWrap w:val="0"/>
            <w:vAlign w:val="center"/>
          </w:tcPr>
          <w:p w14:paraId="26E88403">
            <w:pPr>
              <w:jc w:val="center"/>
              <w:rPr>
                <w:rFonts w:hint="eastAsia" w:ascii="宋体" w:hAnsi="宋体" w:eastAsia="宋体" w:cs="宋体"/>
                <w:sz w:val="24"/>
                <w:szCs w:val="24"/>
              </w:rPr>
            </w:pPr>
          </w:p>
        </w:tc>
        <w:tc>
          <w:tcPr>
            <w:tcW w:w="709" w:type="dxa"/>
            <w:noWrap w:val="0"/>
            <w:vAlign w:val="center"/>
          </w:tcPr>
          <w:p w14:paraId="4E1F8557">
            <w:pPr>
              <w:jc w:val="center"/>
              <w:rPr>
                <w:rFonts w:hint="eastAsia" w:ascii="宋体" w:hAnsi="宋体" w:eastAsia="宋体" w:cs="宋体"/>
                <w:sz w:val="24"/>
                <w:szCs w:val="24"/>
              </w:rPr>
            </w:pPr>
          </w:p>
        </w:tc>
        <w:tc>
          <w:tcPr>
            <w:tcW w:w="1176" w:type="dxa"/>
            <w:noWrap w:val="0"/>
            <w:vAlign w:val="center"/>
          </w:tcPr>
          <w:p w14:paraId="5251DBC9">
            <w:pPr>
              <w:jc w:val="center"/>
              <w:rPr>
                <w:rFonts w:hint="eastAsia" w:ascii="宋体" w:hAnsi="宋体" w:eastAsia="宋体" w:cs="宋体"/>
                <w:sz w:val="24"/>
                <w:szCs w:val="24"/>
              </w:rPr>
            </w:pPr>
          </w:p>
        </w:tc>
        <w:tc>
          <w:tcPr>
            <w:tcW w:w="872" w:type="dxa"/>
            <w:noWrap w:val="0"/>
            <w:vAlign w:val="center"/>
          </w:tcPr>
          <w:p w14:paraId="4AFF3A94">
            <w:pPr>
              <w:jc w:val="center"/>
              <w:rPr>
                <w:rFonts w:hint="eastAsia" w:ascii="宋体" w:hAnsi="宋体" w:eastAsia="宋体" w:cs="宋体"/>
                <w:sz w:val="24"/>
                <w:szCs w:val="24"/>
              </w:rPr>
            </w:pPr>
          </w:p>
        </w:tc>
        <w:tc>
          <w:tcPr>
            <w:tcW w:w="872" w:type="dxa"/>
            <w:noWrap w:val="0"/>
            <w:vAlign w:val="center"/>
          </w:tcPr>
          <w:p w14:paraId="5042D72C">
            <w:pPr>
              <w:jc w:val="center"/>
              <w:rPr>
                <w:rFonts w:hint="eastAsia" w:ascii="宋体" w:hAnsi="宋体" w:eastAsia="宋体" w:cs="宋体"/>
                <w:sz w:val="24"/>
                <w:szCs w:val="24"/>
              </w:rPr>
            </w:pPr>
          </w:p>
        </w:tc>
        <w:tc>
          <w:tcPr>
            <w:tcW w:w="765" w:type="dxa"/>
            <w:noWrap w:val="0"/>
            <w:vAlign w:val="center"/>
          </w:tcPr>
          <w:p w14:paraId="1813D00D">
            <w:pPr>
              <w:jc w:val="center"/>
              <w:rPr>
                <w:rFonts w:hint="eastAsia" w:ascii="宋体" w:hAnsi="宋体" w:eastAsia="宋体" w:cs="宋体"/>
                <w:sz w:val="24"/>
                <w:szCs w:val="24"/>
              </w:rPr>
            </w:pPr>
          </w:p>
        </w:tc>
      </w:tr>
      <w:tr w14:paraId="6273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1CAE5D6">
            <w:pPr>
              <w:jc w:val="center"/>
              <w:rPr>
                <w:rFonts w:hint="eastAsia" w:ascii="宋体" w:hAnsi="宋体" w:eastAsia="宋体" w:cs="宋体"/>
                <w:sz w:val="24"/>
                <w:szCs w:val="24"/>
              </w:rPr>
            </w:pPr>
          </w:p>
        </w:tc>
        <w:tc>
          <w:tcPr>
            <w:tcW w:w="1064" w:type="dxa"/>
            <w:noWrap w:val="0"/>
            <w:vAlign w:val="center"/>
          </w:tcPr>
          <w:p w14:paraId="64039A0B">
            <w:pPr>
              <w:jc w:val="center"/>
              <w:rPr>
                <w:rFonts w:hint="eastAsia" w:ascii="宋体" w:hAnsi="宋体" w:eastAsia="宋体" w:cs="宋体"/>
                <w:sz w:val="24"/>
                <w:szCs w:val="24"/>
              </w:rPr>
            </w:pPr>
          </w:p>
        </w:tc>
        <w:tc>
          <w:tcPr>
            <w:tcW w:w="672" w:type="dxa"/>
            <w:noWrap w:val="0"/>
            <w:vAlign w:val="center"/>
          </w:tcPr>
          <w:p w14:paraId="5E5B5867">
            <w:pPr>
              <w:jc w:val="center"/>
              <w:rPr>
                <w:rFonts w:hint="eastAsia" w:ascii="宋体" w:hAnsi="宋体" w:eastAsia="宋体" w:cs="宋体"/>
                <w:sz w:val="24"/>
                <w:szCs w:val="24"/>
              </w:rPr>
            </w:pPr>
          </w:p>
        </w:tc>
        <w:tc>
          <w:tcPr>
            <w:tcW w:w="1022" w:type="dxa"/>
            <w:noWrap w:val="0"/>
            <w:vAlign w:val="center"/>
          </w:tcPr>
          <w:p w14:paraId="13AE5B54">
            <w:pPr>
              <w:jc w:val="center"/>
              <w:rPr>
                <w:rFonts w:hint="eastAsia" w:ascii="宋体" w:hAnsi="宋体" w:eastAsia="宋体" w:cs="宋体"/>
                <w:sz w:val="24"/>
                <w:szCs w:val="24"/>
              </w:rPr>
            </w:pPr>
          </w:p>
        </w:tc>
        <w:tc>
          <w:tcPr>
            <w:tcW w:w="709" w:type="dxa"/>
            <w:noWrap w:val="0"/>
            <w:vAlign w:val="center"/>
          </w:tcPr>
          <w:p w14:paraId="10CE420D">
            <w:pPr>
              <w:jc w:val="center"/>
              <w:rPr>
                <w:rFonts w:hint="eastAsia" w:ascii="宋体" w:hAnsi="宋体" w:eastAsia="宋体" w:cs="宋体"/>
                <w:sz w:val="24"/>
                <w:szCs w:val="24"/>
              </w:rPr>
            </w:pPr>
          </w:p>
        </w:tc>
        <w:tc>
          <w:tcPr>
            <w:tcW w:w="709" w:type="dxa"/>
            <w:noWrap w:val="0"/>
            <w:vAlign w:val="center"/>
          </w:tcPr>
          <w:p w14:paraId="3ED12EFC">
            <w:pPr>
              <w:jc w:val="center"/>
              <w:rPr>
                <w:rFonts w:hint="eastAsia" w:ascii="宋体" w:hAnsi="宋体" w:eastAsia="宋体" w:cs="宋体"/>
                <w:sz w:val="24"/>
                <w:szCs w:val="24"/>
              </w:rPr>
            </w:pPr>
          </w:p>
        </w:tc>
        <w:tc>
          <w:tcPr>
            <w:tcW w:w="1176" w:type="dxa"/>
            <w:noWrap w:val="0"/>
            <w:vAlign w:val="center"/>
          </w:tcPr>
          <w:p w14:paraId="6919A720">
            <w:pPr>
              <w:jc w:val="center"/>
              <w:rPr>
                <w:rFonts w:hint="eastAsia" w:ascii="宋体" w:hAnsi="宋体" w:eastAsia="宋体" w:cs="宋体"/>
                <w:sz w:val="24"/>
                <w:szCs w:val="24"/>
              </w:rPr>
            </w:pPr>
          </w:p>
        </w:tc>
        <w:tc>
          <w:tcPr>
            <w:tcW w:w="872" w:type="dxa"/>
            <w:noWrap w:val="0"/>
            <w:vAlign w:val="center"/>
          </w:tcPr>
          <w:p w14:paraId="53DC23BB">
            <w:pPr>
              <w:jc w:val="center"/>
              <w:rPr>
                <w:rFonts w:hint="eastAsia" w:ascii="宋体" w:hAnsi="宋体" w:eastAsia="宋体" w:cs="宋体"/>
                <w:sz w:val="24"/>
                <w:szCs w:val="24"/>
              </w:rPr>
            </w:pPr>
          </w:p>
        </w:tc>
        <w:tc>
          <w:tcPr>
            <w:tcW w:w="872" w:type="dxa"/>
            <w:noWrap w:val="0"/>
            <w:vAlign w:val="center"/>
          </w:tcPr>
          <w:p w14:paraId="0A628534">
            <w:pPr>
              <w:jc w:val="center"/>
              <w:rPr>
                <w:rFonts w:hint="eastAsia" w:ascii="宋体" w:hAnsi="宋体" w:eastAsia="宋体" w:cs="宋体"/>
                <w:sz w:val="24"/>
                <w:szCs w:val="24"/>
              </w:rPr>
            </w:pPr>
          </w:p>
        </w:tc>
        <w:tc>
          <w:tcPr>
            <w:tcW w:w="765" w:type="dxa"/>
            <w:noWrap w:val="0"/>
            <w:vAlign w:val="center"/>
          </w:tcPr>
          <w:p w14:paraId="0B372C1C">
            <w:pPr>
              <w:jc w:val="center"/>
              <w:rPr>
                <w:rFonts w:hint="eastAsia" w:ascii="宋体" w:hAnsi="宋体" w:eastAsia="宋体" w:cs="宋体"/>
                <w:sz w:val="24"/>
                <w:szCs w:val="24"/>
              </w:rPr>
            </w:pPr>
          </w:p>
        </w:tc>
      </w:tr>
      <w:tr w14:paraId="16B5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D636809">
            <w:pPr>
              <w:jc w:val="center"/>
              <w:rPr>
                <w:rFonts w:hint="eastAsia" w:ascii="宋体" w:hAnsi="宋体" w:eastAsia="宋体" w:cs="宋体"/>
                <w:sz w:val="24"/>
                <w:szCs w:val="24"/>
              </w:rPr>
            </w:pPr>
          </w:p>
        </w:tc>
        <w:tc>
          <w:tcPr>
            <w:tcW w:w="1064" w:type="dxa"/>
            <w:noWrap w:val="0"/>
            <w:vAlign w:val="center"/>
          </w:tcPr>
          <w:p w14:paraId="4AAF49CF">
            <w:pPr>
              <w:jc w:val="center"/>
              <w:rPr>
                <w:rFonts w:hint="eastAsia" w:ascii="宋体" w:hAnsi="宋体" w:eastAsia="宋体" w:cs="宋体"/>
                <w:sz w:val="24"/>
                <w:szCs w:val="24"/>
              </w:rPr>
            </w:pPr>
          </w:p>
        </w:tc>
        <w:tc>
          <w:tcPr>
            <w:tcW w:w="672" w:type="dxa"/>
            <w:noWrap w:val="0"/>
            <w:vAlign w:val="center"/>
          </w:tcPr>
          <w:p w14:paraId="603C0C3F">
            <w:pPr>
              <w:jc w:val="center"/>
              <w:rPr>
                <w:rFonts w:hint="eastAsia" w:ascii="宋体" w:hAnsi="宋体" w:eastAsia="宋体" w:cs="宋体"/>
                <w:sz w:val="24"/>
                <w:szCs w:val="24"/>
              </w:rPr>
            </w:pPr>
          </w:p>
        </w:tc>
        <w:tc>
          <w:tcPr>
            <w:tcW w:w="1022" w:type="dxa"/>
            <w:noWrap w:val="0"/>
            <w:vAlign w:val="center"/>
          </w:tcPr>
          <w:p w14:paraId="151540DA">
            <w:pPr>
              <w:jc w:val="center"/>
              <w:rPr>
                <w:rFonts w:hint="eastAsia" w:ascii="宋体" w:hAnsi="宋体" w:eastAsia="宋体" w:cs="宋体"/>
                <w:sz w:val="24"/>
                <w:szCs w:val="24"/>
              </w:rPr>
            </w:pPr>
          </w:p>
        </w:tc>
        <w:tc>
          <w:tcPr>
            <w:tcW w:w="709" w:type="dxa"/>
            <w:noWrap w:val="0"/>
            <w:vAlign w:val="center"/>
          </w:tcPr>
          <w:p w14:paraId="77DC2260">
            <w:pPr>
              <w:jc w:val="center"/>
              <w:rPr>
                <w:rFonts w:hint="eastAsia" w:ascii="宋体" w:hAnsi="宋体" w:eastAsia="宋体" w:cs="宋体"/>
                <w:sz w:val="24"/>
                <w:szCs w:val="24"/>
              </w:rPr>
            </w:pPr>
          </w:p>
        </w:tc>
        <w:tc>
          <w:tcPr>
            <w:tcW w:w="709" w:type="dxa"/>
            <w:noWrap w:val="0"/>
            <w:vAlign w:val="center"/>
          </w:tcPr>
          <w:p w14:paraId="4624D993">
            <w:pPr>
              <w:jc w:val="center"/>
              <w:rPr>
                <w:rFonts w:hint="eastAsia" w:ascii="宋体" w:hAnsi="宋体" w:eastAsia="宋体" w:cs="宋体"/>
                <w:sz w:val="24"/>
                <w:szCs w:val="24"/>
              </w:rPr>
            </w:pPr>
          </w:p>
        </w:tc>
        <w:tc>
          <w:tcPr>
            <w:tcW w:w="1176" w:type="dxa"/>
            <w:noWrap w:val="0"/>
            <w:vAlign w:val="center"/>
          </w:tcPr>
          <w:p w14:paraId="4D5A8082">
            <w:pPr>
              <w:jc w:val="center"/>
              <w:rPr>
                <w:rFonts w:hint="eastAsia" w:ascii="宋体" w:hAnsi="宋体" w:eastAsia="宋体" w:cs="宋体"/>
                <w:sz w:val="24"/>
                <w:szCs w:val="24"/>
              </w:rPr>
            </w:pPr>
          </w:p>
        </w:tc>
        <w:tc>
          <w:tcPr>
            <w:tcW w:w="872" w:type="dxa"/>
            <w:noWrap w:val="0"/>
            <w:vAlign w:val="center"/>
          </w:tcPr>
          <w:p w14:paraId="38CAD4F6">
            <w:pPr>
              <w:jc w:val="center"/>
              <w:rPr>
                <w:rFonts w:hint="eastAsia" w:ascii="宋体" w:hAnsi="宋体" w:eastAsia="宋体" w:cs="宋体"/>
                <w:sz w:val="24"/>
                <w:szCs w:val="24"/>
              </w:rPr>
            </w:pPr>
          </w:p>
        </w:tc>
        <w:tc>
          <w:tcPr>
            <w:tcW w:w="872" w:type="dxa"/>
            <w:noWrap w:val="0"/>
            <w:vAlign w:val="center"/>
          </w:tcPr>
          <w:p w14:paraId="432DE4FD">
            <w:pPr>
              <w:jc w:val="center"/>
              <w:rPr>
                <w:rFonts w:hint="eastAsia" w:ascii="宋体" w:hAnsi="宋体" w:eastAsia="宋体" w:cs="宋体"/>
                <w:sz w:val="24"/>
                <w:szCs w:val="24"/>
              </w:rPr>
            </w:pPr>
          </w:p>
        </w:tc>
        <w:tc>
          <w:tcPr>
            <w:tcW w:w="765" w:type="dxa"/>
            <w:noWrap w:val="0"/>
            <w:vAlign w:val="center"/>
          </w:tcPr>
          <w:p w14:paraId="7064D1DB">
            <w:pPr>
              <w:jc w:val="center"/>
              <w:rPr>
                <w:rFonts w:hint="eastAsia" w:ascii="宋体" w:hAnsi="宋体" w:eastAsia="宋体" w:cs="宋体"/>
                <w:sz w:val="24"/>
                <w:szCs w:val="24"/>
              </w:rPr>
            </w:pPr>
          </w:p>
        </w:tc>
      </w:tr>
      <w:tr w14:paraId="3CB1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7D17D4C">
            <w:pPr>
              <w:jc w:val="center"/>
              <w:rPr>
                <w:rFonts w:hint="eastAsia" w:ascii="宋体" w:hAnsi="宋体" w:eastAsia="宋体" w:cs="宋体"/>
                <w:sz w:val="24"/>
                <w:szCs w:val="24"/>
              </w:rPr>
            </w:pPr>
          </w:p>
        </w:tc>
        <w:tc>
          <w:tcPr>
            <w:tcW w:w="1064" w:type="dxa"/>
            <w:noWrap w:val="0"/>
            <w:vAlign w:val="center"/>
          </w:tcPr>
          <w:p w14:paraId="7D33E59C">
            <w:pPr>
              <w:jc w:val="center"/>
              <w:rPr>
                <w:rFonts w:hint="eastAsia" w:ascii="宋体" w:hAnsi="宋体" w:eastAsia="宋体" w:cs="宋体"/>
                <w:sz w:val="24"/>
                <w:szCs w:val="24"/>
              </w:rPr>
            </w:pPr>
          </w:p>
        </w:tc>
        <w:tc>
          <w:tcPr>
            <w:tcW w:w="672" w:type="dxa"/>
            <w:noWrap w:val="0"/>
            <w:vAlign w:val="center"/>
          </w:tcPr>
          <w:p w14:paraId="35DC75A0">
            <w:pPr>
              <w:jc w:val="center"/>
              <w:rPr>
                <w:rFonts w:hint="eastAsia" w:ascii="宋体" w:hAnsi="宋体" w:eastAsia="宋体" w:cs="宋体"/>
                <w:sz w:val="24"/>
                <w:szCs w:val="24"/>
              </w:rPr>
            </w:pPr>
          </w:p>
        </w:tc>
        <w:tc>
          <w:tcPr>
            <w:tcW w:w="1022" w:type="dxa"/>
            <w:noWrap w:val="0"/>
            <w:vAlign w:val="center"/>
          </w:tcPr>
          <w:p w14:paraId="56DA60E2">
            <w:pPr>
              <w:jc w:val="center"/>
              <w:rPr>
                <w:rFonts w:hint="eastAsia" w:ascii="宋体" w:hAnsi="宋体" w:eastAsia="宋体" w:cs="宋体"/>
                <w:sz w:val="24"/>
                <w:szCs w:val="24"/>
              </w:rPr>
            </w:pPr>
          </w:p>
        </w:tc>
        <w:tc>
          <w:tcPr>
            <w:tcW w:w="709" w:type="dxa"/>
            <w:noWrap w:val="0"/>
            <w:vAlign w:val="center"/>
          </w:tcPr>
          <w:p w14:paraId="7DA1A18A">
            <w:pPr>
              <w:jc w:val="center"/>
              <w:rPr>
                <w:rFonts w:hint="eastAsia" w:ascii="宋体" w:hAnsi="宋体" w:eastAsia="宋体" w:cs="宋体"/>
                <w:sz w:val="24"/>
                <w:szCs w:val="24"/>
              </w:rPr>
            </w:pPr>
          </w:p>
        </w:tc>
        <w:tc>
          <w:tcPr>
            <w:tcW w:w="709" w:type="dxa"/>
            <w:noWrap w:val="0"/>
            <w:vAlign w:val="center"/>
          </w:tcPr>
          <w:p w14:paraId="63C0CF2D">
            <w:pPr>
              <w:jc w:val="center"/>
              <w:rPr>
                <w:rFonts w:hint="eastAsia" w:ascii="宋体" w:hAnsi="宋体" w:eastAsia="宋体" w:cs="宋体"/>
                <w:sz w:val="24"/>
                <w:szCs w:val="24"/>
              </w:rPr>
            </w:pPr>
          </w:p>
        </w:tc>
        <w:tc>
          <w:tcPr>
            <w:tcW w:w="1176" w:type="dxa"/>
            <w:noWrap w:val="0"/>
            <w:vAlign w:val="center"/>
          </w:tcPr>
          <w:p w14:paraId="461324EF">
            <w:pPr>
              <w:jc w:val="center"/>
              <w:rPr>
                <w:rFonts w:hint="eastAsia" w:ascii="宋体" w:hAnsi="宋体" w:eastAsia="宋体" w:cs="宋体"/>
                <w:sz w:val="24"/>
                <w:szCs w:val="24"/>
              </w:rPr>
            </w:pPr>
          </w:p>
        </w:tc>
        <w:tc>
          <w:tcPr>
            <w:tcW w:w="872" w:type="dxa"/>
            <w:noWrap w:val="0"/>
            <w:vAlign w:val="center"/>
          </w:tcPr>
          <w:p w14:paraId="079077E7">
            <w:pPr>
              <w:jc w:val="center"/>
              <w:rPr>
                <w:rFonts w:hint="eastAsia" w:ascii="宋体" w:hAnsi="宋体" w:eastAsia="宋体" w:cs="宋体"/>
                <w:sz w:val="24"/>
                <w:szCs w:val="24"/>
              </w:rPr>
            </w:pPr>
          </w:p>
        </w:tc>
        <w:tc>
          <w:tcPr>
            <w:tcW w:w="872" w:type="dxa"/>
            <w:noWrap w:val="0"/>
            <w:vAlign w:val="center"/>
          </w:tcPr>
          <w:p w14:paraId="6381FA7D">
            <w:pPr>
              <w:jc w:val="center"/>
              <w:rPr>
                <w:rFonts w:hint="eastAsia" w:ascii="宋体" w:hAnsi="宋体" w:eastAsia="宋体" w:cs="宋体"/>
                <w:sz w:val="24"/>
                <w:szCs w:val="24"/>
              </w:rPr>
            </w:pPr>
          </w:p>
        </w:tc>
        <w:tc>
          <w:tcPr>
            <w:tcW w:w="765" w:type="dxa"/>
            <w:noWrap w:val="0"/>
            <w:vAlign w:val="center"/>
          </w:tcPr>
          <w:p w14:paraId="5004C2BB">
            <w:pPr>
              <w:jc w:val="center"/>
              <w:rPr>
                <w:rFonts w:hint="eastAsia" w:ascii="宋体" w:hAnsi="宋体" w:eastAsia="宋体" w:cs="宋体"/>
                <w:sz w:val="24"/>
                <w:szCs w:val="24"/>
              </w:rPr>
            </w:pPr>
          </w:p>
        </w:tc>
      </w:tr>
      <w:tr w14:paraId="33D4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5AD2A2D">
            <w:pPr>
              <w:jc w:val="center"/>
              <w:rPr>
                <w:rFonts w:hint="eastAsia" w:ascii="宋体" w:hAnsi="宋体" w:eastAsia="宋体" w:cs="宋体"/>
                <w:sz w:val="24"/>
                <w:szCs w:val="24"/>
              </w:rPr>
            </w:pPr>
          </w:p>
        </w:tc>
        <w:tc>
          <w:tcPr>
            <w:tcW w:w="1064" w:type="dxa"/>
            <w:noWrap w:val="0"/>
            <w:vAlign w:val="center"/>
          </w:tcPr>
          <w:p w14:paraId="7AB36B06">
            <w:pPr>
              <w:jc w:val="center"/>
              <w:rPr>
                <w:rFonts w:hint="eastAsia" w:ascii="宋体" w:hAnsi="宋体" w:eastAsia="宋体" w:cs="宋体"/>
                <w:sz w:val="24"/>
                <w:szCs w:val="24"/>
              </w:rPr>
            </w:pPr>
          </w:p>
        </w:tc>
        <w:tc>
          <w:tcPr>
            <w:tcW w:w="672" w:type="dxa"/>
            <w:noWrap w:val="0"/>
            <w:vAlign w:val="center"/>
          </w:tcPr>
          <w:p w14:paraId="1403B3FB">
            <w:pPr>
              <w:jc w:val="center"/>
              <w:rPr>
                <w:rFonts w:hint="eastAsia" w:ascii="宋体" w:hAnsi="宋体" w:eastAsia="宋体" w:cs="宋体"/>
                <w:sz w:val="24"/>
                <w:szCs w:val="24"/>
              </w:rPr>
            </w:pPr>
          </w:p>
        </w:tc>
        <w:tc>
          <w:tcPr>
            <w:tcW w:w="1022" w:type="dxa"/>
            <w:noWrap w:val="0"/>
            <w:vAlign w:val="center"/>
          </w:tcPr>
          <w:p w14:paraId="2EF29DCB">
            <w:pPr>
              <w:jc w:val="center"/>
              <w:rPr>
                <w:rFonts w:hint="eastAsia" w:ascii="宋体" w:hAnsi="宋体" w:eastAsia="宋体" w:cs="宋体"/>
                <w:sz w:val="24"/>
                <w:szCs w:val="24"/>
              </w:rPr>
            </w:pPr>
          </w:p>
        </w:tc>
        <w:tc>
          <w:tcPr>
            <w:tcW w:w="709" w:type="dxa"/>
            <w:noWrap w:val="0"/>
            <w:vAlign w:val="center"/>
          </w:tcPr>
          <w:p w14:paraId="100EAB9F">
            <w:pPr>
              <w:jc w:val="center"/>
              <w:rPr>
                <w:rFonts w:hint="eastAsia" w:ascii="宋体" w:hAnsi="宋体" w:eastAsia="宋体" w:cs="宋体"/>
                <w:sz w:val="24"/>
                <w:szCs w:val="24"/>
              </w:rPr>
            </w:pPr>
          </w:p>
        </w:tc>
        <w:tc>
          <w:tcPr>
            <w:tcW w:w="709" w:type="dxa"/>
            <w:noWrap w:val="0"/>
            <w:vAlign w:val="center"/>
          </w:tcPr>
          <w:p w14:paraId="3160A1D2">
            <w:pPr>
              <w:jc w:val="center"/>
              <w:rPr>
                <w:rFonts w:hint="eastAsia" w:ascii="宋体" w:hAnsi="宋体" w:eastAsia="宋体" w:cs="宋体"/>
                <w:sz w:val="24"/>
                <w:szCs w:val="24"/>
              </w:rPr>
            </w:pPr>
          </w:p>
        </w:tc>
        <w:tc>
          <w:tcPr>
            <w:tcW w:w="1176" w:type="dxa"/>
            <w:noWrap w:val="0"/>
            <w:vAlign w:val="center"/>
          </w:tcPr>
          <w:p w14:paraId="59A8FD42">
            <w:pPr>
              <w:jc w:val="center"/>
              <w:rPr>
                <w:rFonts w:hint="eastAsia" w:ascii="宋体" w:hAnsi="宋体" w:eastAsia="宋体" w:cs="宋体"/>
                <w:sz w:val="24"/>
                <w:szCs w:val="24"/>
              </w:rPr>
            </w:pPr>
          </w:p>
        </w:tc>
        <w:tc>
          <w:tcPr>
            <w:tcW w:w="872" w:type="dxa"/>
            <w:noWrap w:val="0"/>
            <w:vAlign w:val="center"/>
          </w:tcPr>
          <w:p w14:paraId="7C68DFCB">
            <w:pPr>
              <w:jc w:val="center"/>
              <w:rPr>
                <w:rFonts w:hint="eastAsia" w:ascii="宋体" w:hAnsi="宋体" w:eastAsia="宋体" w:cs="宋体"/>
                <w:sz w:val="24"/>
                <w:szCs w:val="24"/>
              </w:rPr>
            </w:pPr>
          </w:p>
        </w:tc>
        <w:tc>
          <w:tcPr>
            <w:tcW w:w="872" w:type="dxa"/>
            <w:noWrap w:val="0"/>
            <w:vAlign w:val="center"/>
          </w:tcPr>
          <w:p w14:paraId="298932AE">
            <w:pPr>
              <w:jc w:val="center"/>
              <w:rPr>
                <w:rFonts w:hint="eastAsia" w:ascii="宋体" w:hAnsi="宋体" w:eastAsia="宋体" w:cs="宋体"/>
                <w:sz w:val="24"/>
                <w:szCs w:val="24"/>
              </w:rPr>
            </w:pPr>
          </w:p>
        </w:tc>
        <w:tc>
          <w:tcPr>
            <w:tcW w:w="765" w:type="dxa"/>
            <w:noWrap w:val="0"/>
            <w:vAlign w:val="center"/>
          </w:tcPr>
          <w:p w14:paraId="67C091C0">
            <w:pPr>
              <w:jc w:val="center"/>
              <w:rPr>
                <w:rFonts w:hint="eastAsia" w:ascii="宋体" w:hAnsi="宋体" w:eastAsia="宋体" w:cs="宋体"/>
                <w:sz w:val="24"/>
                <w:szCs w:val="24"/>
              </w:rPr>
            </w:pPr>
          </w:p>
        </w:tc>
      </w:tr>
      <w:tr w14:paraId="57233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A715797">
            <w:pPr>
              <w:jc w:val="center"/>
              <w:rPr>
                <w:rFonts w:hint="eastAsia" w:ascii="宋体" w:hAnsi="宋体" w:eastAsia="宋体" w:cs="宋体"/>
                <w:sz w:val="24"/>
                <w:szCs w:val="24"/>
              </w:rPr>
            </w:pPr>
          </w:p>
        </w:tc>
        <w:tc>
          <w:tcPr>
            <w:tcW w:w="1064" w:type="dxa"/>
            <w:noWrap w:val="0"/>
            <w:vAlign w:val="center"/>
          </w:tcPr>
          <w:p w14:paraId="12BC6A68">
            <w:pPr>
              <w:jc w:val="center"/>
              <w:rPr>
                <w:rFonts w:hint="eastAsia" w:ascii="宋体" w:hAnsi="宋体" w:eastAsia="宋体" w:cs="宋体"/>
                <w:sz w:val="24"/>
                <w:szCs w:val="24"/>
              </w:rPr>
            </w:pPr>
          </w:p>
        </w:tc>
        <w:tc>
          <w:tcPr>
            <w:tcW w:w="672" w:type="dxa"/>
            <w:noWrap w:val="0"/>
            <w:vAlign w:val="center"/>
          </w:tcPr>
          <w:p w14:paraId="00C8F808">
            <w:pPr>
              <w:jc w:val="center"/>
              <w:rPr>
                <w:rFonts w:hint="eastAsia" w:ascii="宋体" w:hAnsi="宋体" w:eastAsia="宋体" w:cs="宋体"/>
                <w:sz w:val="24"/>
                <w:szCs w:val="24"/>
              </w:rPr>
            </w:pPr>
          </w:p>
        </w:tc>
        <w:tc>
          <w:tcPr>
            <w:tcW w:w="1022" w:type="dxa"/>
            <w:noWrap w:val="0"/>
            <w:vAlign w:val="center"/>
          </w:tcPr>
          <w:p w14:paraId="297DCE01">
            <w:pPr>
              <w:jc w:val="center"/>
              <w:rPr>
                <w:rFonts w:hint="eastAsia" w:ascii="宋体" w:hAnsi="宋体" w:eastAsia="宋体" w:cs="宋体"/>
                <w:sz w:val="24"/>
                <w:szCs w:val="24"/>
              </w:rPr>
            </w:pPr>
          </w:p>
        </w:tc>
        <w:tc>
          <w:tcPr>
            <w:tcW w:w="709" w:type="dxa"/>
            <w:noWrap w:val="0"/>
            <w:vAlign w:val="center"/>
          </w:tcPr>
          <w:p w14:paraId="3C6C73B7">
            <w:pPr>
              <w:jc w:val="center"/>
              <w:rPr>
                <w:rFonts w:hint="eastAsia" w:ascii="宋体" w:hAnsi="宋体" w:eastAsia="宋体" w:cs="宋体"/>
                <w:sz w:val="24"/>
                <w:szCs w:val="24"/>
              </w:rPr>
            </w:pPr>
          </w:p>
        </w:tc>
        <w:tc>
          <w:tcPr>
            <w:tcW w:w="709" w:type="dxa"/>
            <w:noWrap w:val="0"/>
            <w:vAlign w:val="center"/>
          </w:tcPr>
          <w:p w14:paraId="43DCB991">
            <w:pPr>
              <w:jc w:val="center"/>
              <w:rPr>
                <w:rFonts w:hint="eastAsia" w:ascii="宋体" w:hAnsi="宋体" w:eastAsia="宋体" w:cs="宋体"/>
                <w:sz w:val="24"/>
                <w:szCs w:val="24"/>
              </w:rPr>
            </w:pPr>
          </w:p>
        </w:tc>
        <w:tc>
          <w:tcPr>
            <w:tcW w:w="1176" w:type="dxa"/>
            <w:noWrap w:val="0"/>
            <w:vAlign w:val="center"/>
          </w:tcPr>
          <w:p w14:paraId="17CD0863">
            <w:pPr>
              <w:jc w:val="center"/>
              <w:rPr>
                <w:rFonts w:hint="eastAsia" w:ascii="宋体" w:hAnsi="宋体" w:eastAsia="宋体" w:cs="宋体"/>
                <w:sz w:val="24"/>
                <w:szCs w:val="24"/>
              </w:rPr>
            </w:pPr>
          </w:p>
        </w:tc>
        <w:tc>
          <w:tcPr>
            <w:tcW w:w="872" w:type="dxa"/>
            <w:noWrap w:val="0"/>
            <w:vAlign w:val="center"/>
          </w:tcPr>
          <w:p w14:paraId="4FDEDE14">
            <w:pPr>
              <w:jc w:val="center"/>
              <w:rPr>
                <w:rFonts w:hint="eastAsia" w:ascii="宋体" w:hAnsi="宋体" w:eastAsia="宋体" w:cs="宋体"/>
                <w:sz w:val="24"/>
                <w:szCs w:val="24"/>
              </w:rPr>
            </w:pPr>
          </w:p>
        </w:tc>
        <w:tc>
          <w:tcPr>
            <w:tcW w:w="872" w:type="dxa"/>
            <w:noWrap w:val="0"/>
            <w:vAlign w:val="center"/>
          </w:tcPr>
          <w:p w14:paraId="4A9CF1E2">
            <w:pPr>
              <w:jc w:val="center"/>
              <w:rPr>
                <w:rFonts w:hint="eastAsia" w:ascii="宋体" w:hAnsi="宋体" w:eastAsia="宋体" w:cs="宋体"/>
                <w:sz w:val="24"/>
                <w:szCs w:val="24"/>
              </w:rPr>
            </w:pPr>
          </w:p>
        </w:tc>
        <w:tc>
          <w:tcPr>
            <w:tcW w:w="765" w:type="dxa"/>
            <w:noWrap w:val="0"/>
            <w:vAlign w:val="center"/>
          </w:tcPr>
          <w:p w14:paraId="4D81D452">
            <w:pPr>
              <w:jc w:val="center"/>
              <w:rPr>
                <w:rFonts w:hint="eastAsia" w:ascii="宋体" w:hAnsi="宋体" w:eastAsia="宋体" w:cs="宋体"/>
                <w:sz w:val="24"/>
                <w:szCs w:val="24"/>
              </w:rPr>
            </w:pPr>
          </w:p>
        </w:tc>
      </w:tr>
      <w:tr w14:paraId="351B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84C8929">
            <w:pPr>
              <w:jc w:val="center"/>
              <w:rPr>
                <w:rFonts w:hint="eastAsia" w:ascii="宋体" w:hAnsi="宋体" w:eastAsia="宋体" w:cs="宋体"/>
                <w:sz w:val="24"/>
                <w:szCs w:val="24"/>
              </w:rPr>
            </w:pPr>
          </w:p>
        </w:tc>
        <w:tc>
          <w:tcPr>
            <w:tcW w:w="1064" w:type="dxa"/>
            <w:noWrap w:val="0"/>
            <w:vAlign w:val="center"/>
          </w:tcPr>
          <w:p w14:paraId="18E607D0">
            <w:pPr>
              <w:jc w:val="center"/>
              <w:rPr>
                <w:rFonts w:hint="eastAsia" w:ascii="宋体" w:hAnsi="宋体" w:eastAsia="宋体" w:cs="宋体"/>
                <w:sz w:val="24"/>
                <w:szCs w:val="24"/>
              </w:rPr>
            </w:pPr>
          </w:p>
        </w:tc>
        <w:tc>
          <w:tcPr>
            <w:tcW w:w="672" w:type="dxa"/>
            <w:noWrap w:val="0"/>
            <w:vAlign w:val="center"/>
          </w:tcPr>
          <w:p w14:paraId="02BFF811">
            <w:pPr>
              <w:jc w:val="center"/>
              <w:rPr>
                <w:rFonts w:hint="eastAsia" w:ascii="宋体" w:hAnsi="宋体" w:eastAsia="宋体" w:cs="宋体"/>
                <w:sz w:val="24"/>
                <w:szCs w:val="24"/>
              </w:rPr>
            </w:pPr>
          </w:p>
        </w:tc>
        <w:tc>
          <w:tcPr>
            <w:tcW w:w="1022" w:type="dxa"/>
            <w:noWrap w:val="0"/>
            <w:vAlign w:val="center"/>
          </w:tcPr>
          <w:p w14:paraId="5DC870DE">
            <w:pPr>
              <w:jc w:val="center"/>
              <w:rPr>
                <w:rFonts w:hint="eastAsia" w:ascii="宋体" w:hAnsi="宋体" w:eastAsia="宋体" w:cs="宋体"/>
                <w:sz w:val="24"/>
                <w:szCs w:val="24"/>
              </w:rPr>
            </w:pPr>
          </w:p>
        </w:tc>
        <w:tc>
          <w:tcPr>
            <w:tcW w:w="709" w:type="dxa"/>
            <w:noWrap w:val="0"/>
            <w:vAlign w:val="center"/>
          </w:tcPr>
          <w:p w14:paraId="3A66043D">
            <w:pPr>
              <w:jc w:val="center"/>
              <w:rPr>
                <w:rFonts w:hint="eastAsia" w:ascii="宋体" w:hAnsi="宋体" w:eastAsia="宋体" w:cs="宋体"/>
                <w:sz w:val="24"/>
                <w:szCs w:val="24"/>
              </w:rPr>
            </w:pPr>
          </w:p>
        </w:tc>
        <w:tc>
          <w:tcPr>
            <w:tcW w:w="709" w:type="dxa"/>
            <w:noWrap w:val="0"/>
            <w:vAlign w:val="center"/>
          </w:tcPr>
          <w:p w14:paraId="3CDBADB3">
            <w:pPr>
              <w:jc w:val="center"/>
              <w:rPr>
                <w:rFonts w:hint="eastAsia" w:ascii="宋体" w:hAnsi="宋体" w:eastAsia="宋体" w:cs="宋体"/>
                <w:sz w:val="24"/>
                <w:szCs w:val="24"/>
              </w:rPr>
            </w:pPr>
          </w:p>
        </w:tc>
        <w:tc>
          <w:tcPr>
            <w:tcW w:w="1176" w:type="dxa"/>
            <w:noWrap w:val="0"/>
            <w:vAlign w:val="center"/>
          </w:tcPr>
          <w:p w14:paraId="2EF30AF9">
            <w:pPr>
              <w:jc w:val="center"/>
              <w:rPr>
                <w:rFonts w:hint="eastAsia" w:ascii="宋体" w:hAnsi="宋体" w:eastAsia="宋体" w:cs="宋体"/>
                <w:sz w:val="24"/>
                <w:szCs w:val="24"/>
              </w:rPr>
            </w:pPr>
          </w:p>
        </w:tc>
        <w:tc>
          <w:tcPr>
            <w:tcW w:w="872" w:type="dxa"/>
            <w:noWrap w:val="0"/>
            <w:vAlign w:val="center"/>
          </w:tcPr>
          <w:p w14:paraId="02EEFE44">
            <w:pPr>
              <w:jc w:val="center"/>
              <w:rPr>
                <w:rFonts w:hint="eastAsia" w:ascii="宋体" w:hAnsi="宋体" w:eastAsia="宋体" w:cs="宋体"/>
                <w:sz w:val="24"/>
                <w:szCs w:val="24"/>
              </w:rPr>
            </w:pPr>
          </w:p>
        </w:tc>
        <w:tc>
          <w:tcPr>
            <w:tcW w:w="872" w:type="dxa"/>
            <w:noWrap w:val="0"/>
            <w:vAlign w:val="center"/>
          </w:tcPr>
          <w:p w14:paraId="36131791">
            <w:pPr>
              <w:jc w:val="center"/>
              <w:rPr>
                <w:rFonts w:hint="eastAsia" w:ascii="宋体" w:hAnsi="宋体" w:eastAsia="宋体" w:cs="宋体"/>
                <w:sz w:val="24"/>
                <w:szCs w:val="24"/>
              </w:rPr>
            </w:pPr>
          </w:p>
        </w:tc>
        <w:tc>
          <w:tcPr>
            <w:tcW w:w="765" w:type="dxa"/>
            <w:noWrap w:val="0"/>
            <w:vAlign w:val="center"/>
          </w:tcPr>
          <w:p w14:paraId="30A1F025">
            <w:pPr>
              <w:jc w:val="center"/>
              <w:rPr>
                <w:rFonts w:hint="eastAsia" w:ascii="宋体" w:hAnsi="宋体" w:eastAsia="宋体" w:cs="宋体"/>
                <w:sz w:val="24"/>
                <w:szCs w:val="24"/>
              </w:rPr>
            </w:pPr>
          </w:p>
        </w:tc>
      </w:tr>
      <w:tr w14:paraId="630BF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B66214C">
            <w:pPr>
              <w:jc w:val="center"/>
              <w:rPr>
                <w:rFonts w:hint="eastAsia" w:ascii="宋体" w:hAnsi="宋体" w:eastAsia="宋体" w:cs="宋体"/>
                <w:sz w:val="24"/>
                <w:szCs w:val="24"/>
              </w:rPr>
            </w:pPr>
          </w:p>
        </w:tc>
        <w:tc>
          <w:tcPr>
            <w:tcW w:w="1064" w:type="dxa"/>
            <w:noWrap w:val="0"/>
            <w:vAlign w:val="center"/>
          </w:tcPr>
          <w:p w14:paraId="3C6EFF6B">
            <w:pPr>
              <w:jc w:val="center"/>
              <w:rPr>
                <w:rFonts w:hint="eastAsia" w:ascii="宋体" w:hAnsi="宋体" w:eastAsia="宋体" w:cs="宋体"/>
                <w:sz w:val="24"/>
                <w:szCs w:val="24"/>
              </w:rPr>
            </w:pPr>
          </w:p>
        </w:tc>
        <w:tc>
          <w:tcPr>
            <w:tcW w:w="672" w:type="dxa"/>
            <w:noWrap w:val="0"/>
            <w:vAlign w:val="center"/>
          </w:tcPr>
          <w:p w14:paraId="5A4AF234">
            <w:pPr>
              <w:jc w:val="center"/>
              <w:rPr>
                <w:rFonts w:hint="eastAsia" w:ascii="宋体" w:hAnsi="宋体" w:eastAsia="宋体" w:cs="宋体"/>
                <w:sz w:val="24"/>
                <w:szCs w:val="24"/>
              </w:rPr>
            </w:pPr>
          </w:p>
        </w:tc>
        <w:tc>
          <w:tcPr>
            <w:tcW w:w="1022" w:type="dxa"/>
            <w:noWrap w:val="0"/>
            <w:vAlign w:val="center"/>
          </w:tcPr>
          <w:p w14:paraId="5D41ABF8">
            <w:pPr>
              <w:jc w:val="center"/>
              <w:rPr>
                <w:rFonts w:hint="eastAsia" w:ascii="宋体" w:hAnsi="宋体" w:eastAsia="宋体" w:cs="宋体"/>
                <w:sz w:val="24"/>
                <w:szCs w:val="24"/>
              </w:rPr>
            </w:pPr>
          </w:p>
        </w:tc>
        <w:tc>
          <w:tcPr>
            <w:tcW w:w="709" w:type="dxa"/>
            <w:noWrap w:val="0"/>
            <w:vAlign w:val="center"/>
          </w:tcPr>
          <w:p w14:paraId="707A9971">
            <w:pPr>
              <w:jc w:val="center"/>
              <w:rPr>
                <w:rFonts w:hint="eastAsia" w:ascii="宋体" w:hAnsi="宋体" w:eastAsia="宋体" w:cs="宋体"/>
                <w:sz w:val="24"/>
                <w:szCs w:val="24"/>
              </w:rPr>
            </w:pPr>
          </w:p>
        </w:tc>
        <w:tc>
          <w:tcPr>
            <w:tcW w:w="709" w:type="dxa"/>
            <w:noWrap w:val="0"/>
            <w:vAlign w:val="center"/>
          </w:tcPr>
          <w:p w14:paraId="282BDB82">
            <w:pPr>
              <w:jc w:val="center"/>
              <w:rPr>
                <w:rFonts w:hint="eastAsia" w:ascii="宋体" w:hAnsi="宋体" w:eastAsia="宋体" w:cs="宋体"/>
                <w:sz w:val="24"/>
                <w:szCs w:val="24"/>
              </w:rPr>
            </w:pPr>
          </w:p>
        </w:tc>
        <w:tc>
          <w:tcPr>
            <w:tcW w:w="1176" w:type="dxa"/>
            <w:noWrap w:val="0"/>
            <w:vAlign w:val="center"/>
          </w:tcPr>
          <w:p w14:paraId="43CF3307">
            <w:pPr>
              <w:jc w:val="center"/>
              <w:rPr>
                <w:rFonts w:hint="eastAsia" w:ascii="宋体" w:hAnsi="宋体" w:eastAsia="宋体" w:cs="宋体"/>
                <w:sz w:val="24"/>
                <w:szCs w:val="24"/>
              </w:rPr>
            </w:pPr>
          </w:p>
        </w:tc>
        <w:tc>
          <w:tcPr>
            <w:tcW w:w="872" w:type="dxa"/>
            <w:noWrap w:val="0"/>
            <w:vAlign w:val="center"/>
          </w:tcPr>
          <w:p w14:paraId="1EC81B83">
            <w:pPr>
              <w:jc w:val="center"/>
              <w:rPr>
                <w:rFonts w:hint="eastAsia" w:ascii="宋体" w:hAnsi="宋体" w:eastAsia="宋体" w:cs="宋体"/>
                <w:sz w:val="24"/>
                <w:szCs w:val="24"/>
              </w:rPr>
            </w:pPr>
          </w:p>
        </w:tc>
        <w:tc>
          <w:tcPr>
            <w:tcW w:w="872" w:type="dxa"/>
            <w:noWrap w:val="0"/>
            <w:vAlign w:val="center"/>
          </w:tcPr>
          <w:p w14:paraId="000366A3">
            <w:pPr>
              <w:jc w:val="center"/>
              <w:rPr>
                <w:rFonts w:hint="eastAsia" w:ascii="宋体" w:hAnsi="宋体" w:eastAsia="宋体" w:cs="宋体"/>
                <w:sz w:val="24"/>
                <w:szCs w:val="24"/>
              </w:rPr>
            </w:pPr>
          </w:p>
        </w:tc>
        <w:tc>
          <w:tcPr>
            <w:tcW w:w="765" w:type="dxa"/>
            <w:noWrap w:val="0"/>
            <w:vAlign w:val="center"/>
          </w:tcPr>
          <w:p w14:paraId="77C5CF4C">
            <w:pPr>
              <w:jc w:val="center"/>
              <w:rPr>
                <w:rFonts w:hint="eastAsia" w:ascii="宋体" w:hAnsi="宋体" w:eastAsia="宋体" w:cs="宋体"/>
                <w:sz w:val="24"/>
                <w:szCs w:val="24"/>
              </w:rPr>
            </w:pPr>
          </w:p>
        </w:tc>
      </w:tr>
      <w:tr w14:paraId="2EEE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16DDF13">
            <w:pPr>
              <w:jc w:val="center"/>
              <w:rPr>
                <w:rFonts w:hint="eastAsia" w:ascii="宋体" w:hAnsi="宋体" w:eastAsia="宋体" w:cs="宋体"/>
                <w:sz w:val="24"/>
                <w:szCs w:val="24"/>
              </w:rPr>
            </w:pPr>
          </w:p>
        </w:tc>
        <w:tc>
          <w:tcPr>
            <w:tcW w:w="1064" w:type="dxa"/>
            <w:noWrap w:val="0"/>
            <w:vAlign w:val="center"/>
          </w:tcPr>
          <w:p w14:paraId="5B2F2485">
            <w:pPr>
              <w:jc w:val="center"/>
              <w:rPr>
                <w:rFonts w:hint="eastAsia" w:ascii="宋体" w:hAnsi="宋体" w:eastAsia="宋体" w:cs="宋体"/>
                <w:sz w:val="24"/>
                <w:szCs w:val="24"/>
              </w:rPr>
            </w:pPr>
          </w:p>
        </w:tc>
        <w:tc>
          <w:tcPr>
            <w:tcW w:w="672" w:type="dxa"/>
            <w:noWrap w:val="0"/>
            <w:vAlign w:val="center"/>
          </w:tcPr>
          <w:p w14:paraId="0BA72E4F">
            <w:pPr>
              <w:jc w:val="center"/>
              <w:rPr>
                <w:rFonts w:hint="eastAsia" w:ascii="宋体" w:hAnsi="宋体" w:eastAsia="宋体" w:cs="宋体"/>
                <w:sz w:val="24"/>
                <w:szCs w:val="24"/>
              </w:rPr>
            </w:pPr>
          </w:p>
        </w:tc>
        <w:tc>
          <w:tcPr>
            <w:tcW w:w="1022" w:type="dxa"/>
            <w:noWrap w:val="0"/>
            <w:vAlign w:val="center"/>
          </w:tcPr>
          <w:p w14:paraId="5B9A2A1E">
            <w:pPr>
              <w:jc w:val="center"/>
              <w:rPr>
                <w:rFonts w:hint="eastAsia" w:ascii="宋体" w:hAnsi="宋体" w:eastAsia="宋体" w:cs="宋体"/>
                <w:sz w:val="24"/>
                <w:szCs w:val="24"/>
              </w:rPr>
            </w:pPr>
          </w:p>
        </w:tc>
        <w:tc>
          <w:tcPr>
            <w:tcW w:w="709" w:type="dxa"/>
            <w:noWrap w:val="0"/>
            <w:vAlign w:val="center"/>
          </w:tcPr>
          <w:p w14:paraId="467C7235">
            <w:pPr>
              <w:jc w:val="center"/>
              <w:rPr>
                <w:rFonts w:hint="eastAsia" w:ascii="宋体" w:hAnsi="宋体" w:eastAsia="宋体" w:cs="宋体"/>
                <w:sz w:val="24"/>
                <w:szCs w:val="24"/>
              </w:rPr>
            </w:pPr>
          </w:p>
        </w:tc>
        <w:tc>
          <w:tcPr>
            <w:tcW w:w="709" w:type="dxa"/>
            <w:noWrap w:val="0"/>
            <w:vAlign w:val="center"/>
          </w:tcPr>
          <w:p w14:paraId="5DC02A43">
            <w:pPr>
              <w:jc w:val="center"/>
              <w:rPr>
                <w:rFonts w:hint="eastAsia" w:ascii="宋体" w:hAnsi="宋体" w:eastAsia="宋体" w:cs="宋体"/>
                <w:sz w:val="24"/>
                <w:szCs w:val="24"/>
              </w:rPr>
            </w:pPr>
          </w:p>
        </w:tc>
        <w:tc>
          <w:tcPr>
            <w:tcW w:w="1176" w:type="dxa"/>
            <w:noWrap w:val="0"/>
            <w:vAlign w:val="center"/>
          </w:tcPr>
          <w:p w14:paraId="7765DD21">
            <w:pPr>
              <w:jc w:val="center"/>
              <w:rPr>
                <w:rFonts w:hint="eastAsia" w:ascii="宋体" w:hAnsi="宋体" w:eastAsia="宋体" w:cs="宋体"/>
                <w:sz w:val="24"/>
                <w:szCs w:val="24"/>
              </w:rPr>
            </w:pPr>
          </w:p>
        </w:tc>
        <w:tc>
          <w:tcPr>
            <w:tcW w:w="872" w:type="dxa"/>
            <w:noWrap w:val="0"/>
            <w:vAlign w:val="center"/>
          </w:tcPr>
          <w:p w14:paraId="7D0482EE">
            <w:pPr>
              <w:jc w:val="center"/>
              <w:rPr>
                <w:rFonts w:hint="eastAsia" w:ascii="宋体" w:hAnsi="宋体" w:eastAsia="宋体" w:cs="宋体"/>
                <w:sz w:val="24"/>
                <w:szCs w:val="24"/>
              </w:rPr>
            </w:pPr>
          </w:p>
        </w:tc>
        <w:tc>
          <w:tcPr>
            <w:tcW w:w="872" w:type="dxa"/>
            <w:noWrap w:val="0"/>
            <w:vAlign w:val="center"/>
          </w:tcPr>
          <w:p w14:paraId="54B5CC9B">
            <w:pPr>
              <w:jc w:val="center"/>
              <w:rPr>
                <w:rFonts w:hint="eastAsia" w:ascii="宋体" w:hAnsi="宋体" w:eastAsia="宋体" w:cs="宋体"/>
                <w:sz w:val="24"/>
                <w:szCs w:val="24"/>
              </w:rPr>
            </w:pPr>
          </w:p>
        </w:tc>
        <w:tc>
          <w:tcPr>
            <w:tcW w:w="765" w:type="dxa"/>
            <w:noWrap w:val="0"/>
            <w:vAlign w:val="center"/>
          </w:tcPr>
          <w:p w14:paraId="0F86A771">
            <w:pPr>
              <w:jc w:val="center"/>
              <w:rPr>
                <w:rFonts w:hint="eastAsia" w:ascii="宋体" w:hAnsi="宋体" w:eastAsia="宋体" w:cs="宋体"/>
                <w:sz w:val="24"/>
                <w:szCs w:val="24"/>
              </w:rPr>
            </w:pPr>
          </w:p>
        </w:tc>
      </w:tr>
    </w:tbl>
    <w:p w14:paraId="6A3FCD55">
      <w:pPr>
        <w:spacing w:line="420" w:lineRule="exact"/>
        <w:rPr>
          <w:rFonts w:hint="eastAsia" w:ascii="宋体" w:hAnsi="宋体" w:eastAsia="宋体" w:cs="宋体"/>
          <w:sz w:val="24"/>
          <w:szCs w:val="24"/>
        </w:rPr>
      </w:pPr>
    </w:p>
    <w:p w14:paraId="7AD50C20">
      <w:pPr>
        <w:spacing w:before="156" w:beforeLines="50" w:after="312" w:afterLines="100" w:line="420" w:lineRule="exact"/>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附表二：拟配备本工程的试验和检测仪器设备表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064"/>
        <w:gridCol w:w="672"/>
        <w:gridCol w:w="1022"/>
        <w:gridCol w:w="709"/>
        <w:gridCol w:w="709"/>
        <w:gridCol w:w="1176"/>
        <w:gridCol w:w="1659"/>
        <w:gridCol w:w="850"/>
      </w:tblGrid>
      <w:tr w14:paraId="2E039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7E07B31D">
            <w:pPr>
              <w:jc w:val="center"/>
              <w:rPr>
                <w:rFonts w:hint="eastAsia" w:ascii="宋体" w:hAnsi="宋体" w:eastAsia="宋体" w:cs="宋体"/>
                <w:sz w:val="24"/>
                <w:szCs w:val="24"/>
              </w:rPr>
            </w:pPr>
            <w:r>
              <w:rPr>
                <w:rFonts w:hint="eastAsia" w:ascii="宋体" w:hAnsi="宋体" w:eastAsia="宋体" w:cs="宋体"/>
                <w:sz w:val="24"/>
                <w:szCs w:val="24"/>
              </w:rPr>
              <w:t>序号</w:t>
            </w:r>
          </w:p>
        </w:tc>
        <w:tc>
          <w:tcPr>
            <w:tcW w:w="1064" w:type="dxa"/>
            <w:noWrap w:val="0"/>
            <w:vAlign w:val="center"/>
          </w:tcPr>
          <w:p w14:paraId="2C1BAD2F">
            <w:pPr>
              <w:jc w:val="center"/>
              <w:rPr>
                <w:rFonts w:hint="eastAsia" w:ascii="宋体" w:hAnsi="宋体" w:eastAsia="宋体" w:cs="宋体"/>
                <w:sz w:val="24"/>
                <w:szCs w:val="24"/>
              </w:rPr>
            </w:pPr>
            <w:r>
              <w:rPr>
                <w:rFonts w:hint="eastAsia" w:ascii="宋体" w:hAnsi="宋体" w:eastAsia="宋体" w:cs="宋体"/>
                <w:sz w:val="24"/>
                <w:szCs w:val="24"/>
              </w:rPr>
              <w:t>仪器设备</w:t>
            </w:r>
          </w:p>
          <w:p w14:paraId="04AA7006">
            <w:pPr>
              <w:jc w:val="center"/>
              <w:rPr>
                <w:rFonts w:hint="eastAsia" w:ascii="宋体" w:hAnsi="宋体" w:eastAsia="宋体" w:cs="宋体"/>
                <w:sz w:val="24"/>
                <w:szCs w:val="24"/>
              </w:rPr>
            </w:pPr>
            <w:r>
              <w:rPr>
                <w:rFonts w:hint="eastAsia" w:ascii="宋体" w:hAnsi="宋体" w:eastAsia="宋体" w:cs="宋体"/>
                <w:sz w:val="24"/>
                <w:szCs w:val="24"/>
              </w:rPr>
              <w:t>名    称</w:t>
            </w:r>
          </w:p>
        </w:tc>
        <w:tc>
          <w:tcPr>
            <w:tcW w:w="672" w:type="dxa"/>
            <w:noWrap w:val="0"/>
            <w:vAlign w:val="center"/>
          </w:tcPr>
          <w:p w14:paraId="523EB8C3">
            <w:pPr>
              <w:jc w:val="center"/>
              <w:rPr>
                <w:rFonts w:hint="eastAsia" w:ascii="宋体" w:hAnsi="宋体" w:eastAsia="宋体" w:cs="宋体"/>
                <w:sz w:val="24"/>
                <w:szCs w:val="24"/>
              </w:rPr>
            </w:pPr>
            <w:r>
              <w:rPr>
                <w:rFonts w:hint="eastAsia" w:ascii="宋体" w:hAnsi="宋体" w:eastAsia="宋体" w:cs="宋体"/>
                <w:sz w:val="24"/>
                <w:szCs w:val="24"/>
              </w:rPr>
              <w:t>型号</w:t>
            </w:r>
          </w:p>
          <w:p w14:paraId="11CE81ED">
            <w:pPr>
              <w:jc w:val="center"/>
              <w:rPr>
                <w:rFonts w:hint="eastAsia" w:ascii="宋体" w:hAnsi="宋体" w:eastAsia="宋体" w:cs="宋体"/>
                <w:sz w:val="24"/>
                <w:szCs w:val="24"/>
              </w:rPr>
            </w:pPr>
            <w:r>
              <w:rPr>
                <w:rFonts w:hint="eastAsia" w:ascii="宋体" w:hAnsi="宋体" w:eastAsia="宋体" w:cs="宋体"/>
                <w:sz w:val="24"/>
                <w:szCs w:val="24"/>
              </w:rPr>
              <w:t>规格</w:t>
            </w:r>
          </w:p>
        </w:tc>
        <w:tc>
          <w:tcPr>
            <w:tcW w:w="1022" w:type="dxa"/>
            <w:noWrap w:val="0"/>
            <w:vAlign w:val="center"/>
          </w:tcPr>
          <w:p w14:paraId="47683539">
            <w:pPr>
              <w:jc w:val="center"/>
              <w:rPr>
                <w:rFonts w:hint="eastAsia" w:ascii="宋体" w:hAnsi="宋体" w:eastAsia="宋体" w:cs="宋体"/>
                <w:sz w:val="24"/>
                <w:szCs w:val="24"/>
              </w:rPr>
            </w:pPr>
            <w:r>
              <w:rPr>
                <w:rFonts w:hint="eastAsia" w:ascii="宋体" w:hAnsi="宋体" w:eastAsia="宋体" w:cs="宋体"/>
                <w:sz w:val="24"/>
                <w:szCs w:val="24"/>
              </w:rPr>
              <w:t>数  量</w:t>
            </w:r>
          </w:p>
        </w:tc>
        <w:tc>
          <w:tcPr>
            <w:tcW w:w="709" w:type="dxa"/>
            <w:noWrap w:val="0"/>
            <w:vAlign w:val="center"/>
          </w:tcPr>
          <w:p w14:paraId="74536283">
            <w:pPr>
              <w:jc w:val="center"/>
              <w:rPr>
                <w:rFonts w:hint="eastAsia" w:ascii="宋体" w:hAnsi="宋体" w:eastAsia="宋体" w:cs="宋体"/>
                <w:sz w:val="24"/>
                <w:szCs w:val="24"/>
              </w:rPr>
            </w:pPr>
            <w:r>
              <w:rPr>
                <w:rFonts w:hint="eastAsia" w:ascii="宋体" w:hAnsi="宋体" w:eastAsia="宋体" w:cs="宋体"/>
                <w:sz w:val="24"/>
                <w:szCs w:val="24"/>
              </w:rPr>
              <w:t>国别</w:t>
            </w:r>
          </w:p>
          <w:p w14:paraId="1CD793B6">
            <w:pPr>
              <w:jc w:val="center"/>
              <w:rPr>
                <w:rFonts w:hint="eastAsia" w:ascii="宋体" w:hAnsi="宋体" w:eastAsia="宋体" w:cs="宋体"/>
                <w:sz w:val="24"/>
                <w:szCs w:val="24"/>
              </w:rPr>
            </w:pPr>
            <w:r>
              <w:rPr>
                <w:rFonts w:hint="eastAsia" w:ascii="宋体" w:hAnsi="宋体" w:eastAsia="宋体" w:cs="宋体"/>
                <w:sz w:val="24"/>
                <w:szCs w:val="24"/>
              </w:rPr>
              <w:t>产地</w:t>
            </w:r>
          </w:p>
        </w:tc>
        <w:tc>
          <w:tcPr>
            <w:tcW w:w="709" w:type="dxa"/>
            <w:noWrap w:val="0"/>
            <w:vAlign w:val="center"/>
          </w:tcPr>
          <w:p w14:paraId="0ABE55AE">
            <w:pPr>
              <w:jc w:val="center"/>
              <w:rPr>
                <w:rFonts w:hint="eastAsia" w:ascii="宋体" w:hAnsi="宋体" w:eastAsia="宋体" w:cs="宋体"/>
                <w:sz w:val="24"/>
                <w:szCs w:val="24"/>
              </w:rPr>
            </w:pPr>
            <w:r>
              <w:rPr>
                <w:rFonts w:hint="eastAsia" w:ascii="宋体" w:hAnsi="宋体" w:eastAsia="宋体" w:cs="宋体"/>
                <w:sz w:val="24"/>
                <w:szCs w:val="24"/>
              </w:rPr>
              <w:t>制造</w:t>
            </w:r>
          </w:p>
          <w:p w14:paraId="0BE99AA4">
            <w:pPr>
              <w:jc w:val="center"/>
              <w:rPr>
                <w:rFonts w:hint="eastAsia" w:ascii="宋体" w:hAnsi="宋体" w:eastAsia="宋体" w:cs="宋体"/>
                <w:sz w:val="24"/>
                <w:szCs w:val="24"/>
              </w:rPr>
            </w:pPr>
            <w:r>
              <w:rPr>
                <w:rFonts w:hint="eastAsia" w:ascii="宋体" w:hAnsi="宋体" w:eastAsia="宋体" w:cs="宋体"/>
                <w:sz w:val="24"/>
                <w:szCs w:val="24"/>
              </w:rPr>
              <w:t>年份</w:t>
            </w:r>
          </w:p>
        </w:tc>
        <w:tc>
          <w:tcPr>
            <w:tcW w:w="1176" w:type="dxa"/>
            <w:noWrap w:val="0"/>
            <w:vAlign w:val="center"/>
          </w:tcPr>
          <w:p w14:paraId="70F55617">
            <w:pPr>
              <w:jc w:val="center"/>
              <w:rPr>
                <w:rFonts w:hint="eastAsia" w:ascii="宋体" w:hAnsi="宋体" w:eastAsia="宋体" w:cs="宋体"/>
                <w:sz w:val="24"/>
                <w:szCs w:val="24"/>
              </w:rPr>
            </w:pPr>
            <w:r>
              <w:rPr>
                <w:rFonts w:hint="eastAsia" w:ascii="宋体" w:hAnsi="宋体" w:eastAsia="宋体" w:cs="宋体"/>
                <w:sz w:val="24"/>
                <w:szCs w:val="24"/>
              </w:rPr>
              <w:t>已使用台</w:t>
            </w:r>
          </w:p>
          <w:p w14:paraId="41530A86">
            <w:pPr>
              <w:jc w:val="center"/>
              <w:rPr>
                <w:rFonts w:hint="eastAsia" w:ascii="宋体" w:hAnsi="宋体" w:eastAsia="宋体" w:cs="宋体"/>
                <w:sz w:val="24"/>
                <w:szCs w:val="24"/>
              </w:rPr>
            </w:pPr>
            <w:r>
              <w:rPr>
                <w:rFonts w:hint="eastAsia" w:ascii="宋体" w:hAnsi="宋体" w:eastAsia="宋体" w:cs="宋体"/>
                <w:sz w:val="24"/>
                <w:szCs w:val="24"/>
              </w:rPr>
              <w:t>时数</w:t>
            </w:r>
          </w:p>
        </w:tc>
        <w:tc>
          <w:tcPr>
            <w:tcW w:w="1659" w:type="dxa"/>
            <w:noWrap w:val="0"/>
            <w:vAlign w:val="center"/>
          </w:tcPr>
          <w:p w14:paraId="2C6C0537">
            <w:pPr>
              <w:jc w:val="center"/>
              <w:rPr>
                <w:rFonts w:hint="eastAsia" w:ascii="宋体" w:hAnsi="宋体" w:eastAsia="宋体" w:cs="宋体"/>
                <w:sz w:val="24"/>
                <w:szCs w:val="24"/>
              </w:rPr>
            </w:pPr>
            <w:r>
              <w:rPr>
                <w:rFonts w:hint="eastAsia" w:ascii="宋体" w:hAnsi="宋体" w:eastAsia="宋体" w:cs="宋体"/>
                <w:sz w:val="24"/>
                <w:szCs w:val="24"/>
              </w:rPr>
              <w:t>用  途</w:t>
            </w:r>
          </w:p>
        </w:tc>
        <w:tc>
          <w:tcPr>
            <w:tcW w:w="850" w:type="dxa"/>
            <w:noWrap w:val="0"/>
            <w:vAlign w:val="center"/>
          </w:tcPr>
          <w:p w14:paraId="2AE05ECA">
            <w:pPr>
              <w:jc w:val="center"/>
              <w:rPr>
                <w:rFonts w:hint="eastAsia" w:ascii="宋体" w:hAnsi="宋体" w:eastAsia="宋体" w:cs="宋体"/>
                <w:sz w:val="24"/>
                <w:szCs w:val="24"/>
              </w:rPr>
            </w:pPr>
            <w:r>
              <w:rPr>
                <w:rFonts w:hint="eastAsia" w:ascii="宋体" w:hAnsi="宋体" w:eastAsia="宋体" w:cs="宋体"/>
                <w:sz w:val="24"/>
                <w:szCs w:val="24"/>
              </w:rPr>
              <w:t>备注</w:t>
            </w:r>
          </w:p>
        </w:tc>
      </w:tr>
      <w:tr w14:paraId="15D21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BA61F5A">
            <w:pPr>
              <w:jc w:val="center"/>
              <w:rPr>
                <w:rFonts w:hint="eastAsia" w:ascii="宋体" w:hAnsi="宋体" w:eastAsia="宋体" w:cs="宋体"/>
                <w:sz w:val="24"/>
                <w:szCs w:val="24"/>
              </w:rPr>
            </w:pPr>
          </w:p>
        </w:tc>
        <w:tc>
          <w:tcPr>
            <w:tcW w:w="1064" w:type="dxa"/>
            <w:noWrap w:val="0"/>
            <w:vAlign w:val="center"/>
          </w:tcPr>
          <w:p w14:paraId="544607E9">
            <w:pPr>
              <w:jc w:val="center"/>
              <w:rPr>
                <w:rFonts w:hint="eastAsia" w:ascii="宋体" w:hAnsi="宋体" w:eastAsia="宋体" w:cs="宋体"/>
                <w:sz w:val="24"/>
                <w:szCs w:val="24"/>
              </w:rPr>
            </w:pPr>
          </w:p>
        </w:tc>
        <w:tc>
          <w:tcPr>
            <w:tcW w:w="672" w:type="dxa"/>
            <w:noWrap w:val="0"/>
            <w:vAlign w:val="center"/>
          </w:tcPr>
          <w:p w14:paraId="702DDD04">
            <w:pPr>
              <w:jc w:val="center"/>
              <w:rPr>
                <w:rFonts w:hint="eastAsia" w:ascii="宋体" w:hAnsi="宋体" w:eastAsia="宋体" w:cs="宋体"/>
                <w:sz w:val="24"/>
                <w:szCs w:val="24"/>
              </w:rPr>
            </w:pPr>
          </w:p>
        </w:tc>
        <w:tc>
          <w:tcPr>
            <w:tcW w:w="1022" w:type="dxa"/>
            <w:noWrap w:val="0"/>
            <w:vAlign w:val="center"/>
          </w:tcPr>
          <w:p w14:paraId="187F92E8">
            <w:pPr>
              <w:jc w:val="center"/>
              <w:rPr>
                <w:rFonts w:hint="eastAsia" w:ascii="宋体" w:hAnsi="宋体" w:eastAsia="宋体" w:cs="宋体"/>
                <w:sz w:val="24"/>
                <w:szCs w:val="24"/>
              </w:rPr>
            </w:pPr>
          </w:p>
        </w:tc>
        <w:tc>
          <w:tcPr>
            <w:tcW w:w="709" w:type="dxa"/>
            <w:noWrap w:val="0"/>
            <w:vAlign w:val="center"/>
          </w:tcPr>
          <w:p w14:paraId="63C2AE83">
            <w:pPr>
              <w:jc w:val="center"/>
              <w:rPr>
                <w:rFonts w:hint="eastAsia" w:ascii="宋体" w:hAnsi="宋体" w:eastAsia="宋体" w:cs="宋体"/>
                <w:sz w:val="24"/>
                <w:szCs w:val="24"/>
              </w:rPr>
            </w:pPr>
          </w:p>
        </w:tc>
        <w:tc>
          <w:tcPr>
            <w:tcW w:w="709" w:type="dxa"/>
            <w:noWrap w:val="0"/>
            <w:vAlign w:val="center"/>
          </w:tcPr>
          <w:p w14:paraId="45B03226">
            <w:pPr>
              <w:jc w:val="center"/>
              <w:rPr>
                <w:rFonts w:hint="eastAsia" w:ascii="宋体" w:hAnsi="宋体" w:eastAsia="宋体" w:cs="宋体"/>
                <w:sz w:val="24"/>
                <w:szCs w:val="24"/>
              </w:rPr>
            </w:pPr>
          </w:p>
        </w:tc>
        <w:tc>
          <w:tcPr>
            <w:tcW w:w="1176" w:type="dxa"/>
            <w:noWrap w:val="0"/>
            <w:vAlign w:val="center"/>
          </w:tcPr>
          <w:p w14:paraId="2EF38E41">
            <w:pPr>
              <w:jc w:val="center"/>
              <w:rPr>
                <w:rFonts w:hint="eastAsia" w:ascii="宋体" w:hAnsi="宋体" w:eastAsia="宋体" w:cs="宋体"/>
                <w:sz w:val="24"/>
                <w:szCs w:val="24"/>
              </w:rPr>
            </w:pPr>
          </w:p>
        </w:tc>
        <w:tc>
          <w:tcPr>
            <w:tcW w:w="1659" w:type="dxa"/>
            <w:noWrap w:val="0"/>
            <w:vAlign w:val="center"/>
          </w:tcPr>
          <w:p w14:paraId="64F8568D">
            <w:pPr>
              <w:jc w:val="center"/>
              <w:rPr>
                <w:rFonts w:hint="eastAsia" w:ascii="宋体" w:hAnsi="宋体" w:eastAsia="宋体" w:cs="宋体"/>
                <w:sz w:val="24"/>
                <w:szCs w:val="24"/>
              </w:rPr>
            </w:pPr>
          </w:p>
        </w:tc>
        <w:tc>
          <w:tcPr>
            <w:tcW w:w="850" w:type="dxa"/>
            <w:noWrap w:val="0"/>
            <w:vAlign w:val="center"/>
          </w:tcPr>
          <w:p w14:paraId="4BFC397A">
            <w:pPr>
              <w:jc w:val="center"/>
              <w:rPr>
                <w:rFonts w:hint="eastAsia" w:ascii="宋体" w:hAnsi="宋体" w:eastAsia="宋体" w:cs="宋体"/>
                <w:sz w:val="24"/>
                <w:szCs w:val="24"/>
              </w:rPr>
            </w:pPr>
          </w:p>
        </w:tc>
      </w:tr>
      <w:tr w14:paraId="204A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20CDC31">
            <w:pPr>
              <w:jc w:val="center"/>
              <w:rPr>
                <w:rFonts w:hint="eastAsia" w:ascii="宋体" w:hAnsi="宋体" w:eastAsia="宋体" w:cs="宋体"/>
                <w:sz w:val="24"/>
                <w:szCs w:val="24"/>
              </w:rPr>
            </w:pPr>
          </w:p>
        </w:tc>
        <w:tc>
          <w:tcPr>
            <w:tcW w:w="1064" w:type="dxa"/>
            <w:noWrap w:val="0"/>
            <w:vAlign w:val="center"/>
          </w:tcPr>
          <w:p w14:paraId="2F0135BD">
            <w:pPr>
              <w:jc w:val="center"/>
              <w:rPr>
                <w:rFonts w:hint="eastAsia" w:ascii="宋体" w:hAnsi="宋体" w:eastAsia="宋体" w:cs="宋体"/>
                <w:sz w:val="24"/>
                <w:szCs w:val="24"/>
              </w:rPr>
            </w:pPr>
          </w:p>
        </w:tc>
        <w:tc>
          <w:tcPr>
            <w:tcW w:w="672" w:type="dxa"/>
            <w:noWrap w:val="0"/>
            <w:vAlign w:val="center"/>
          </w:tcPr>
          <w:p w14:paraId="72796867">
            <w:pPr>
              <w:jc w:val="center"/>
              <w:rPr>
                <w:rFonts w:hint="eastAsia" w:ascii="宋体" w:hAnsi="宋体" w:eastAsia="宋体" w:cs="宋体"/>
                <w:sz w:val="24"/>
                <w:szCs w:val="24"/>
              </w:rPr>
            </w:pPr>
          </w:p>
        </w:tc>
        <w:tc>
          <w:tcPr>
            <w:tcW w:w="1022" w:type="dxa"/>
            <w:noWrap w:val="0"/>
            <w:vAlign w:val="center"/>
          </w:tcPr>
          <w:p w14:paraId="336D6AAA">
            <w:pPr>
              <w:jc w:val="center"/>
              <w:rPr>
                <w:rFonts w:hint="eastAsia" w:ascii="宋体" w:hAnsi="宋体" w:eastAsia="宋体" w:cs="宋体"/>
                <w:sz w:val="24"/>
                <w:szCs w:val="24"/>
              </w:rPr>
            </w:pPr>
          </w:p>
        </w:tc>
        <w:tc>
          <w:tcPr>
            <w:tcW w:w="709" w:type="dxa"/>
            <w:noWrap w:val="0"/>
            <w:vAlign w:val="center"/>
          </w:tcPr>
          <w:p w14:paraId="19118A8C">
            <w:pPr>
              <w:jc w:val="center"/>
              <w:rPr>
                <w:rFonts w:hint="eastAsia" w:ascii="宋体" w:hAnsi="宋体" w:eastAsia="宋体" w:cs="宋体"/>
                <w:sz w:val="24"/>
                <w:szCs w:val="24"/>
              </w:rPr>
            </w:pPr>
          </w:p>
        </w:tc>
        <w:tc>
          <w:tcPr>
            <w:tcW w:w="709" w:type="dxa"/>
            <w:noWrap w:val="0"/>
            <w:vAlign w:val="center"/>
          </w:tcPr>
          <w:p w14:paraId="0FDE072E">
            <w:pPr>
              <w:jc w:val="center"/>
              <w:rPr>
                <w:rFonts w:hint="eastAsia" w:ascii="宋体" w:hAnsi="宋体" w:eastAsia="宋体" w:cs="宋体"/>
                <w:sz w:val="24"/>
                <w:szCs w:val="24"/>
              </w:rPr>
            </w:pPr>
          </w:p>
        </w:tc>
        <w:tc>
          <w:tcPr>
            <w:tcW w:w="1176" w:type="dxa"/>
            <w:noWrap w:val="0"/>
            <w:vAlign w:val="center"/>
          </w:tcPr>
          <w:p w14:paraId="3C986748">
            <w:pPr>
              <w:jc w:val="center"/>
              <w:rPr>
                <w:rFonts w:hint="eastAsia" w:ascii="宋体" w:hAnsi="宋体" w:eastAsia="宋体" w:cs="宋体"/>
                <w:sz w:val="24"/>
                <w:szCs w:val="24"/>
              </w:rPr>
            </w:pPr>
          </w:p>
        </w:tc>
        <w:tc>
          <w:tcPr>
            <w:tcW w:w="1659" w:type="dxa"/>
            <w:noWrap w:val="0"/>
            <w:vAlign w:val="center"/>
          </w:tcPr>
          <w:p w14:paraId="61C388C1">
            <w:pPr>
              <w:jc w:val="center"/>
              <w:rPr>
                <w:rFonts w:hint="eastAsia" w:ascii="宋体" w:hAnsi="宋体" w:eastAsia="宋体" w:cs="宋体"/>
                <w:sz w:val="24"/>
                <w:szCs w:val="24"/>
              </w:rPr>
            </w:pPr>
          </w:p>
        </w:tc>
        <w:tc>
          <w:tcPr>
            <w:tcW w:w="850" w:type="dxa"/>
            <w:noWrap w:val="0"/>
            <w:vAlign w:val="center"/>
          </w:tcPr>
          <w:p w14:paraId="0A50AE13">
            <w:pPr>
              <w:jc w:val="center"/>
              <w:rPr>
                <w:rFonts w:hint="eastAsia" w:ascii="宋体" w:hAnsi="宋体" w:eastAsia="宋体" w:cs="宋体"/>
                <w:sz w:val="24"/>
                <w:szCs w:val="24"/>
              </w:rPr>
            </w:pPr>
          </w:p>
        </w:tc>
      </w:tr>
      <w:tr w14:paraId="3711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FC9D74F">
            <w:pPr>
              <w:jc w:val="center"/>
              <w:rPr>
                <w:rFonts w:hint="eastAsia" w:ascii="宋体" w:hAnsi="宋体" w:eastAsia="宋体" w:cs="宋体"/>
                <w:sz w:val="24"/>
                <w:szCs w:val="24"/>
              </w:rPr>
            </w:pPr>
          </w:p>
        </w:tc>
        <w:tc>
          <w:tcPr>
            <w:tcW w:w="1064" w:type="dxa"/>
            <w:noWrap w:val="0"/>
            <w:vAlign w:val="center"/>
          </w:tcPr>
          <w:p w14:paraId="577B7FD2">
            <w:pPr>
              <w:jc w:val="center"/>
              <w:rPr>
                <w:rFonts w:hint="eastAsia" w:ascii="宋体" w:hAnsi="宋体" w:eastAsia="宋体" w:cs="宋体"/>
                <w:sz w:val="24"/>
                <w:szCs w:val="24"/>
              </w:rPr>
            </w:pPr>
          </w:p>
        </w:tc>
        <w:tc>
          <w:tcPr>
            <w:tcW w:w="672" w:type="dxa"/>
            <w:noWrap w:val="0"/>
            <w:vAlign w:val="center"/>
          </w:tcPr>
          <w:p w14:paraId="5B1311FD">
            <w:pPr>
              <w:jc w:val="center"/>
              <w:rPr>
                <w:rFonts w:hint="eastAsia" w:ascii="宋体" w:hAnsi="宋体" w:eastAsia="宋体" w:cs="宋体"/>
                <w:sz w:val="24"/>
                <w:szCs w:val="24"/>
              </w:rPr>
            </w:pPr>
          </w:p>
        </w:tc>
        <w:tc>
          <w:tcPr>
            <w:tcW w:w="1022" w:type="dxa"/>
            <w:noWrap w:val="0"/>
            <w:vAlign w:val="center"/>
          </w:tcPr>
          <w:p w14:paraId="684DD876">
            <w:pPr>
              <w:jc w:val="center"/>
              <w:rPr>
                <w:rFonts w:hint="eastAsia" w:ascii="宋体" w:hAnsi="宋体" w:eastAsia="宋体" w:cs="宋体"/>
                <w:sz w:val="24"/>
                <w:szCs w:val="24"/>
              </w:rPr>
            </w:pPr>
          </w:p>
        </w:tc>
        <w:tc>
          <w:tcPr>
            <w:tcW w:w="709" w:type="dxa"/>
            <w:noWrap w:val="0"/>
            <w:vAlign w:val="center"/>
          </w:tcPr>
          <w:p w14:paraId="7AECFD94">
            <w:pPr>
              <w:jc w:val="center"/>
              <w:rPr>
                <w:rFonts w:hint="eastAsia" w:ascii="宋体" w:hAnsi="宋体" w:eastAsia="宋体" w:cs="宋体"/>
                <w:sz w:val="24"/>
                <w:szCs w:val="24"/>
              </w:rPr>
            </w:pPr>
          </w:p>
        </w:tc>
        <w:tc>
          <w:tcPr>
            <w:tcW w:w="709" w:type="dxa"/>
            <w:noWrap w:val="0"/>
            <w:vAlign w:val="center"/>
          </w:tcPr>
          <w:p w14:paraId="3D49B9A6">
            <w:pPr>
              <w:jc w:val="center"/>
              <w:rPr>
                <w:rFonts w:hint="eastAsia" w:ascii="宋体" w:hAnsi="宋体" w:eastAsia="宋体" w:cs="宋体"/>
                <w:sz w:val="24"/>
                <w:szCs w:val="24"/>
              </w:rPr>
            </w:pPr>
          </w:p>
        </w:tc>
        <w:tc>
          <w:tcPr>
            <w:tcW w:w="1176" w:type="dxa"/>
            <w:noWrap w:val="0"/>
            <w:vAlign w:val="center"/>
          </w:tcPr>
          <w:p w14:paraId="2D118AC4">
            <w:pPr>
              <w:jc w:val="center"/>
              <w:rPr>
                <w:rFonts w:hint="eastAsia" w:ascii="宋体" w:hAnsi="宋体" w:eastAsia="宋体" w:cs="宋体"/>
                <w:sz w:val="24"/>
                <w:szCs w:val="24"/>
              </w:rPr>
            </w:pPr>
          </w:p>
        </w:tc>
        <w:tc>
          <w:tcPr>
            <w:tcW w:w="1659" w:type="dxa"/>
            <w:noWrap w:val="0"/>
            <w:vAlign w:val="center"/>
          </w:tcPr>
          <w:p w14:paraId="19A50801">
            <w:pPr>
              <w:jc w:val="center"/>
              <w:rPr>
                <w:rFonts w:hint="eastAsia" w:ascii="宋体" w:hAnsi="宋体" w:eastAsia="宋体" w:cs="宋体"/>
                <w:sz w:val="24"/>
                <w:szCs w:val="24"/>
              </w:rPr>
            </w:pPr>
          </w:p>
        </w:tc>
        <w:tc>
          <w:tcPr>
            <w:tcW w:w="850" w:type="dxa"/>
            <w:noWrap w:val="0"/>
            <w:vAlign w:val="center"/>
          </w:tcPr>
          <w:p w14:paraId="6AC57237">
            <w:pPr>
              <w:jc w:val="center"/>
              <w:rPr>
                <w:rFonts w:hint="eastAsia" w:ascii="宋体" w:hAnsi="宋体" w:eastAsia="宋体" w:cs="宋体"/>
                <w:sz w:val="24"/>
                <w:szCs w:val="24"/>
              </w:rPr>
            </w:pPr>
          </w:p>
        </w:tc>
      </w:tr>
      <w:tr w14:paraId="2BFE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3DD0E81">
            <w:pPr>
              <w:jc w:val="center"/>
              <w:rPr>
                <w:rFonts w:hint="eastAsia" w:ascii="宋体" w:hAnsi="宋体" w:eastAsia="宋体" w:cs="宋体"/>
                <w:sz w:val="24"/>
                <w:szCs w:val="24"/>
              </w:rPr>
            </w:pPr>
          </w:p>
        </w:tc>
        <w:tc>
          <w:tcPr>
            <w:tcW w:w="1064" w:type="dxa"/>
            <w:noWrap w:val="0"/>
            <w:vAlign w:val="center"/>
          </w:tcPr>
          <w:p w14:paraId="33885C1C">
            <w:pPr>
              <w:jc w:val="center"/>
              <w:rPr>
                <w:rFonts w:hint="eastAsia" w:ascii="宋体" w:hAnsi="宋体" w:eastAsia="宋体" w:cs="宋体"/>
                <w:sz w:val="24"/>
                <w:szCs w:val="24"/>
              </w:rPr>
            </w:pPr>
          </w:p>
        </w:tc>
        <w:tc>
          <w:tcPr>
            <w:tcW w:w="672" w:type="dxa"/>
            <w:noWrap w:val="0"/>
            <w:vAlign w:val="center"/>
          </w:tcPr>
          <w:p w14:paraId="0748819D">
            <w:pPr>
              <w:jc w:val="center"/>
              <w:rPr>
                <w:rFonts w:hint="eastAsia" w:ascii="宋体" w:hAnsi="宋体" w:eastAsia="宋体" w:cs="宋体"/>
                <w:sz w:val="24"/>
                <w:szCs w:val="24"/>
              </w:rPr>
            </w:pPr>
          </w:p>
        </w:tc>
        <w:tc>
          <w:tcPr>
            <w:tcW w:w="1022" w:type="dxa"/>
            <w:noWrap w:val="0"/>
            <w:vAlign w:val="center"/>
          </w:tcPr>
          <w:p w14:paraId="4469E64A">
            <w:pPr>
              <w:jc w:val="center"/>
              <w:rPr>
                <w:rFonts w:hint="eastAsia" w:ascii="宋体" w:hAnsi="宋体" w:eastAsia="宋体" w:cs="宋体"/>
                <w:sz w:val="24"/>
                <w:szCs w:val="24"/>
              </w:rPr>
            </w:pPr>
          </w:p>
        </w:tc>
        <w:tc>
          <w:tcPr>
            <w:tcW w:w="709" w:type="dxa"/>
            <w:noWrap w:val="0"/>
            <w:vAlign w:val="center"/>
          </w:tcPr>
          <w:p w14:paraId="62BD8061">
            <w:pPr>
              <w:jc w:val="center"/>
              <w:rPr>
                <w:rFonts w:hint="eastAsia" w:ascii="宋体" w:hAnsi="宋体" w:eastAsia="宋体" w:cs="宋体"/>
                <w:sz w:val="24"/>
                <w:szCs w:val="24"/>
              </w:rPr>
            </w:pPr>
          </w:p>
        </w:tc>
        <w:tc>
          <w:tcPr>
            <w:tcW w:w="709" w:type="dxa"/>
            <w:noWrap w:val="0"/>
            <w:vAlign w:val="center"/>
          </w:tcPr>
          <w:p w14:paraId="78CA08E3">
            <w:pPr>
              <w:jc w:val="center"/>
              <w:rPr>
                <w:rFonts w:hint="eastAsia" w:ascii="宋体" w:hAnsi="宋体" w:eastAsia="宋体" w:cs="宋体"/>
                <w:sz w:val="24"/>
                <w:szCs w:val="24"/>
              </w:rPr>
            </w:pPr>
          </w:p>
        </w:tc>
        <w:tc>
          <w:tcPr>
            <w:tcW w:w="1176" w:type="dxa"/>
            <w:noWrap w:val="0"/>
            <w:vAlign w:val="center"/>
          </w:tcPr>
          <w:p w14:paraId="373A27DB">
            <w:pPr>
              <w:jc w:val="center"/>
              <w:rPr>
                <w:rFonts w:hint="eastAsia" w:ascii="宋体" w:hAnsi="宋体" w:eastAsia="宋体" w:cs="宋体"/>
                <w:sz w:val="24"/>
                <w:szCs w:val="24"/>
              </w:rPr>
            </w:pPr>
          </w:p>
        </w:tc>
        <w:tc>
          <w:tcPr>
            <w:tcW w:w="1659" w:type="dxa"/>
            <w:noWrap w:val="0"/>
            <w:vAlign w:val="center"/>
          </w:tcPr>
          <w:p w14:paraId="05366B01">
            <w:pPr>
              <w:jc w:val="center"/>
              <w:rPr>
                <w:rFonts w:hint="eastAsia" w:ascii="宋体" w:hAnsi="宋体" w:eastAsia="宋体" w:cs="宋体"/>
                <w:sz w:val="24"/>
                <w:szCs w:val="24"/>
              </w:rPr>
            </w:pPr>
          </w:p>
        </w:tc>
        <w:tc>
          <w:tcPr>
            <w:tcW w:w="850" w:type="dxa"/>
            <w:noWrap w:val="0"/>
            <w:vAlign w:val="center"/>
          </w:tcPr>
          <w:p w14:paraId="4068E9BE">
            <w:pPr>
              <w:jc w:val="center"/>
              <w:rPr>
                <w:rFonts w:hint="eastAsia" w:ascii="宋体" w:hAnsi="宋体" w:eastAsia="宋体" w:cs="宋体"/>
                <w:sz w:val="24"/>
                <w:szCs w:val="24"/>
              </w:rPr>
            </w:pPr>
          </w:p>
        </w:tc>
      </w:tr>
      <w:tr w14:paraId="197B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34A49AD">
            <w:pPr>
              <w:jc w:val="center"/>
              <w:rPr>
                <w:rFonts w:hint="eastAsia" w:ascii="宋体" w:hAnsi="宋体" w:eastAsia="宋体" w:cs="宋体"/>
                <w:sz w:val="24"/>
                <w:szCs w:val="24"/>
              </w:rPr>
            </w:pPr>
          </w:p>
        </w:tc>
        <w:tc>
          <w:tcPr>
            <w:tcW w:w="1064" w:type="dxa"/>
            <w:noWrap w:val="0"/>
            <w:vAlign w:val="center"/>
          </w:tcPr>
          <w:p w14:paraId="013AD3C1">
            <w:pPr>
              <w:jc w:val="center"/>
              <w:rPr>
                <w:rFonts w:hint="eastAsia" w:ascii="宋体" w:hAnsi="宋体" w:eastAsia="宋体" w:cs="宋体"/>
                <w:sz w:val="24"/>
                <w:szCs w:val="24"/>
              </w:rPr>
            </w:pPr>
          </w:p>
        </w:tc>
        <w:tc>
          <w:tcPr>
            <w:tcW w:w="672" w:type="dxa"/>
            <w:noWrap w:val="0"/>
            <w:vAlign w:val="center"/>
          </w:tcPr>
          <w:p w14:paraId="71835AEE">
            <w:pPr>
              <w:jc w:val="center"/>
              <w:rPr>
                <w:rFonts w:hint="eastAsia" w:ascii="宋体" w:hAnsi="宋体" w:eastAsia="宋体" w:cs="宋体"/>
                <w:sz w:val="24"/>
                <w:szCs w:val="24"/>
              </w:rPr>
            </w:pPr>
          </w:p>
        </w:tc>
        <w:tc>
          <w:tcPr>
            <w:tcW w:w="1022" w:type="dxa"/>
            <w:noWrap w:val="0"/>
            <w:vAlign w:val="center"/>
          </w:tcPr>
          <w:p w14:paraId="3FAC31B0">
            <w:pPr>
              <w:jc w:val="center"/>
              <w:rPr>
                <w:rFonts w:hint="eastAsia" w:ascii="宋体" w:hAnsi="宋体" w:eastAsia="宋体" w:cs="宋体"/>
                <w:sz w:val="24"/>
                <w:szCs w:val="24"/>
              </w:rPr>
            </w:pPr>
          </w:p>
        </w:tc>
        <w:tc>
          <w:tcPr>
            <w:tcW w:w="709" w:type="dxa"/>
            <w:noWrap w:val="0"/>
            <w:vAlign w:val="center"/>
          </w:tcPr>
          <w:p w14:paraId="7B551314">
            <w:pPr>
              <w:jc w:val="center"/>
              <w:rPr>
                <w:rFonts w:hint="eastAsia" w:ascii="宋体" w:hAnsi="宋体" w:eastAsia="宋体" w:cs="宋体"/>
                <w:sz w:val="24"/>
                <w:szCs w:val="24"/>
              </w:rPr>
            </w:pPr>
          </w:p>
        </w:tc>
        <w:tc>
          <w:tcPr>
            <w:tcW w:w="709" w:type="dxa"/>
            <w:noWrap w:val="0"/>
            <w:vAlign w:val="center"/>
          </w:tcPr>
          <w:p w14:paraId="2C020C9D">
            <w:pPr>
              <w:jc w:val="center"/>
              <w:rPr>
                <w:rFonts w:hint="eastAsia" w:ascii="宋体" w:hAnsi="宋体" w:eastAsia="宋体" w:cs="宋体"/>
                <w:sz w:val="24"/>
                <w:szCs w:val="24"/>
              </w:rPr>
            </w:pPr>
          </w:p>
        </w:tc>
        <w:tc>
          <w:tcPr>
            <w:tcW w:w="1176" w:type="dxa"/>
            <w:noWrap w:val="0"/>
            <w:vAlign w:val="center"/>
          </w:tcPr>
          <w:p w14:paraId="2369287E">
            <w:pPr>
              <w:jc w:val="center"/>
              <w:rPr>
                <w:rFonts w:hint="eastAsia" w:ascii="宋体" w:hAnsi="宋体" w:eastAsia="宋体" w:cs="宋体"/>
                <w:sz w:val="24"/>
                <w:szCs w:val="24"/>
              </w:rPr>
            </w:pPr>
          </w:p>
        </w:tc>
        <w:tc>
          <w:tcPr>
            <w:tcW w:w="1659" w:type="dxa"/>
            <w:noWrap w:val="0"/>
            <w:vAlign w:val="center"/>
          </w:tcPr>
          <w:p w14:paraId="70911895">
            <w:pPr>
              <w:jc w:val="center"/>
              <w:rPr>
                <w:rFonts w:hint="eastAsia" w:ascii="宋体" w:hAnsi="宋体" w:eastAsia="宋体" w:cs="宋体"/>
                <w:sz w:val="24"/>
                <w:szCs w:val="24"/>
              </w:rPr>
            </w:pPr>
          </w:p>
        </w:tc>
        <w:tc>
          <w:tcPr>
            <w:tcW w:w="850" w:type="dxa"/>
            <w:noWrap w:val="0"/>
            <w:vAlign w:val="center"/>
          </w:tcPr>
          <w:p w14:paraId="0824C570">
            <w:pPr>
              <w:jc w:val="center"/>
              <w:rPr>
                <w:rFonts w:hint="eastAsia" w:ascii="宋体" w:hAnsi="宋体" w:eastAsia="宋体" w:cs="宋体"/>
                <w:sz w:val="24"/>
                <w:szCs w:val="24"/>
              </w:rPr>
            </w:pPr>
          </w:p>
        </w:tc>
      </w:tr>
      <w:tr w14:paraId="5C40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4C8B479">
            <w:pPr>
              <w:jc w:val="center"/>
              <w:rPr>
                <w:rFonts w:hint="eastAsia" w:ascii="宋体" w:hAnsi="宋体" w:eastAsia="宋体" w:cs="宋体"/>
                <w:sz w:val="24"/>
                <w:szCs w:val="24"/>
              </w:rPr>
            </w:pPr>
          </w:p>
        </w:tc>
        <w:tc>
          <w:tcPr>
            <w:tcW w:w="1064" w:type="dxa"/>
            <w:noWrap w:val="0"/>
            <w:vAlign w:val="center"/>
          </w:tcPr>
          <w:p w14:paraId="48B1B5CF">
            <w:pPr>
              <w:jc w:val="center"/>
              <w:rPr>
                <w:rFonts w:hint="eastAsia" w:ascii="宋体" w:hAnsi="宋体" w:eastAsia="宋体" w:cs="宋体"/>
                <w:sz w:val="24"/>
                <w:szCs w:val="24"/>
              </w:rPr>
            </w:pPr>
          </w:p>
        </w:tc>
        <w:tc>
          <w:tcPr>
            <w:tcW w:w="672" w:type="dxa"/>
            <w:noWrap w:val="0"/>
            <w:vAlign w:val="center"/>
          </w:tcPr>
          <w:p w14:paraId="21031C5A">
            <w:pPr>
              <w:jc w:val="center"/>
              <w:rPr>
                <w:rFonts w:hint="eastAsia" w:ascii="宋体" w:hAnsi="宋体" w:eastAsia="宋体" w:cs="宋体"/>
                <w:sz w:val="24"/>
                <w:szCs w:val="24"/>
              </w:rPr>
            </w:pPr>
          </w:p>
        </w:tc>
        <w:tc>
          <w:tcPr>
            <w:tcW w:w="1022" w:type="dxa"/>
            <w:noWrap w:val="0"/>
            <w:vAlign w:val="center"/>
          </w:tcPr>
          <w:p w14:paraId="3686D835">
            <w:pPr>
              <w:jc w:val="center"/>
              <w:rPr>
                <w:rFonts w:hint="eastAsia" w:ascii="宋体" w:hAnsi="宋体" w:eastAsia="宋体" w:cs="宋体"/>
                <w:sz w:val="24"/>
                <w:szCs w:val="24"/>
              </w:rPr>
            </w:pPr>
          </w:p>
        </w:tc>
        <w:tc>
          <w:tcPr>
            <w:tcW w:w="709" w:type="dxa"/>
            <w:noWrap w:val="0"/>
            <w:vAlign w:val="center"/>
          </w:tcPr>
          <w:p w14:paraId="06DCC76E">
            <w:pPr>
              <w:jc w:val="center"/>
              <w:rPr>
                <w:rFonts w:hint="eastAsia" w:ascii="宋体" w:hAnsi="宋体" w:eastAsia="宋体" w:cs="宋体"/>
                <w:sz w:val="24"/>
                <w:szCs w:val="24"/>
              </w:rPr>
            </w:pPr>
          </w:p>
        </w:tc>
        <w:tc>
          <w:tcPr>
            <w:tcW w:w="709" w:type="dxa"/>
            <w:noWrap w:val="0"/>
            <w:vAlign w:val="center"/>
          </w:tcPr>
          <w:p w14:paraId="6E628E3F">
            <w:pPr>
              <w:jc w:val="center"/>
              <w:rPr>
                <w:rFonts w:hint="eastAsia" w:ascii="宋体" w:hAnsi="宋体" w:eastAsia="宋体" w:cs="宋体"/>
                <w:sz w:val="24"/>
                <w:szCs w:val="24"/>
              </w:rPr>
            </w:pPr>
          </w:p>
        </w:tc>
        <w:tc>
          <w:tcPr>
            <w:tcW w:w="1176" w:type="dxa"/>
            <w:noWrap w:val="0"/>
            <w:vAlign w:val="center"/>
          </w:tcPr>
          <w:p w14:paraId="51751884">
            <w:pPr>
              <w:jc w:val="center"/>
              <w:rPr>
                <w:rFonts w:hint="eastAsia" w:ascii="宋体" w:hAnsi="宋体" w:eastAsia="宋体" w:cs="宋体"/>
                <w:sz w:val="24"/>
                <w:szCs w:val="24"/>
              </w:rPr>
            </w:pPr>
          </w:p>
        </w:tc>
        <w:tc>
          <w:tcPr>
            <w:tcW w:w="1659" w:type="dxa"/>
            <w:noWrap w:val="0"/>
            <w:vAlign w:val="center"/>
          </w:tcPr>
          <w:p w14:paraId="4F8223B2">
            <w:pPr>
              <w:jc w:val="center"/>
              <w:rPr>
                <w:rFonts w:hint="eastAsia" w:ascii="宋体" w:hAnsi="宋体" w:eastAsia="宋体" w:cs="宋体"/>
                <w:sz w:val="24"/>
                <w:szCs w:val="24"/>
              </w:rPr>
            </w:pPr>
          </w:p>
        </w:tc>
        <w:tc>
          <w:tcPr>
            <w:tcW w:w="850" w:type="dxa"/>
            <w:noWrap w:val="0"/>
            <w:vAlign w:val="center"/>
          </w:tcPr>
          <w:p w14:paraId="7CBB6A7A">
            <w:pPr>
              <w:jc w:val="center"/>
              <w:rPr>
                <w:rFonts w:hint="eastAsia" w:ascii="宋体" w:hAnsi="宋体" w:eastAsia="宋体" w:cs="宋体"/>
                <w:sz w:val="24"/>
                <w:szCs w:val="24"/>
              </w:rPr>
            </w:pPr>
          </w:p>
        </w:tc>
      </w:tr>
      <w:tr w14:paraId="0B022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3B65507">
            <w:pPr>
              <w:jc w:val="center"/>
              <w:rPr>
                <w:rFonts w:hint="eastAsia" w:ascii="宋体" w:hAnsi="宋体" w:eastAsia="宋体" w:cs="宋体"/>
                <w:sz w:val="24"/>
                <w:szCs w:val="24"/>
              </w:rPr>
            </w:pPr>
          </w:p>
        </w:tc>
        <w:tc>
          <w:tcPr>
            <w:tcW w:w="1064" w:type="dxa"/>
            <w:noWrap w:val="0"/>
            <w:vAlign w:val="center"/>
          </w:tcPr>
          <w:p w14:paraId="7263848C">
            <w:pPr>
              <w:jc w:val="center"/>
              <w:rPr>
                <w:rFonts w:hint="eastAsia" w:ascii="宋体" w:hAnsi="宋体" w:eastAsia="宋体" w:cs="宋体"/>
                <w:sz w:val="24"/>
                <w:szCs w:val="24"/>
              </w:rPr>
            </w:pPr>
          </w:p>
        </w:tc>
        <w:tc>
          <w:tcPr>
            <w:tcW w:w="672" w:type="dxa"/>
            <w:noWrap w:val="0"/>
            <w:vAlign w:val="center"/>
          </w:tcPr>
          <w:p w14:paraId="7EA3D217">
            <w:pPr>
              <w:jc w:val="center"/>
              <w:rPr>
                <w:rFonts w:hint="eastAsia" w:ascii="宋体" w:hAnsi="宋体" w:eastAsia="宋体" w:cs="宋体"/>
                <w:sz w:val="24"/>
                <w:szCs w:val="24"/>
              </w:rPr>
            </w:pPr>
          </w:p>
        </w:tc>
        <w:tc>
          <w:tcPr>
            <w:tcW w:w="1022" w:type="dxa"/>
            <w:noWrap w:val="0"/>
            <w:vAlign w:val="center"/>
          </w:tcPr>
          <w:p w14:paraId="0A8729FE">
            <w:pPr>
              <w:jc w:val="center"/>
              <w:rPr>
                <w:rFonts w:hint="eastAsia" w:ascii="宋体" w:hAnsi="宋体" w:eastAsia="宋体" w:cs="宋体"/>
                <w:sz w:val="24"/>
                <w:szCs w:val="24"/>
              </w:rPr>
            </w:pPr>
          </w:p>
        </w:tc>
        <w:tc>
          <w:tcPr>
            <w:tcW w:w="709" w:type="dxa"/>
            <w:noWrap w:val="0"/>
            <w:vAlign w:val="center"/>
          </w:tcPr>
          <w:p w14:paraId="426D6BD1">
            <w:pPr>
              <w:jc w:val="center"/>
              <w:rPr>
                <w:rFonts w:hint="eastAsia" w:ascii="宋体" w:hAnsi="宋体" w:eastAsia="宋体" w:cs="宋体"/>
                <w:sz w:val="24"/>
                <w:szCs w:val="24"/>
              </w:rPr>
            </w:pPr>
          </w:p>
        </w:tc>
        <w:tc>
          <w:tcPr>
            <w:tcW w:w="709" w:type="dxa"/>
            <w:noWrap w:val="0"/>
            <w:vAlign w:val="center"/>
          </w:tcPr>
          <w:p w14:paraId="3FD6C05B">
            <w:pPr>
              <w:jc w:val="center"/>
              <w:rPr>
                <w:rFonts w:hint="eastAsia" w:ascii="宋体" w:hAnsi="宋体" w:eastAsia="宋体" w:cs="宋体"/>
                <w:sz w:val="24"/>
                <w:szCs w:val="24"/>
              </w:rPr>
            </w:pPr>
          </w:p>
        </w:tc>
        <w:tc>
          <w:tcPr>
            <w:tcW w:w="1176" w:type="dxa"/>
            <w:noWrap w:val="0"/>
            <w:vAlign w:val="center"/>
          </w:tcPr>
          <w:p w14:paraId="640AB0BE">
            <w:pPr>
              <w:jc w:val="center"/>
              <w:rPr>
                <w:rFonts w:hint="eastAsia" w:ascii="宋体" w:hAnsi="宋体" w:eastAsia="宋体" w:cs="宋体"/>
                <w:sz w:val="24"/>
                <w:szCs w:val="24"/>
              </w:rPr>
            </w:pPr>
          </w:p>
        </w:tc>
        <w:tc>
          <w:tcPr>
            <w:tcW w:w="1659" w:type="dxa"/>
            <w:noWrap w:val="0"/>
            <w:vAlign w:val="center"/>
          </w:tcPr>
          <w:p w14:paraId="3C071884">
            <w:pPr>
              <w:jc w:val="center"/>
              <w:rPr>
                <w:rFonts w:hint="eastAsia" w:ascii="宋体" w:hAnsi="宋体" w:eastAsia="宋体" w:cs="宋体"/>
                <w:sz w:val="24"/>
                <w:szCs w:val="24"/>
              </w:rPr>
            </w:pPr>
          </w:p>
        </w:tc>
        <w:tc>
          <w:tcPr>
            <w:tcW w:w="850" w:type="dxa"/>
            <w:noWrap w:val="0"/>
            <w:vAlign w:val="center"/>
          </w:tcPr>
          <w:p w14:paraId="6A1DE4CA">
            <w:pPr>
              <w:jc w:val="center"/>
              <w:rPr>
                <w:rFonts w:hint="eastAsia" w:ascii="宋体" w:hAnsi="宋体" w:eastAsia="宋体" w:cs="宋体"/>
                <w:sz w:val="24"/>
                <w:szCs w:val="24"/>
              </w:rPr>
            </w:pPr>
          </w:p>
        </w:tc>
      </w:tr>
      <w:tr w14:paraId="5BE8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CE6A67E">
            <w:pPr>
              <w:jc w:val="center"/>
              <w:rPr>
                <w:rFonts w:hint="eastAsia" w:ascii="宋体" w:hAnsi="宋体" w:eastAsia="宋体" w:cs="宋体"/>
                <w:sz w:val="24"/>
                <w:szCs w:val="24"/>
              </w:rPr>
            </w:pPr>
          </w:p>
        </w:tc>
        <w:tc>
          <w:tcPr>
            <w:tcW w:w="1064" w:type="dxa"/>
            <w:noWrap w:val="0"/>
            <w:vAlign w:val="center"/>
          </w:tcPr>
          <w:p w14:paraId="74159FD3">
            <w:pPr>
              <w:jc w:val="center"/>
              <w:rPr>
                <w:rFonts w:hint="eastAsia" w:ascii="宋体" w:hAnsi="宋体" w:eastAsia="宋体" w:cs="宋体"/>
                <w:sz w:val="24"/>
                <w:szCs w:val="24"/>
              </w:rPr>
            </w:pPr>
          </w:p>
        </w:tc>
        <w:tc>
          <w:tcPr>
            <w:tcW w:w="672" w:type="dxa"/>
            <w:noWrap w:val="0"/>
            <w:vAlign w:val="center"/>
          </w:tcPr>
          <w:p w14:paraId="072C8AED">
            <w:pPr>
              <w:jc w:val="center"/>
              <w:rPr>
                <w:rFonts w:hint="eastAsia" w:ascii="宋体" w:hAnsi="宋体" w:eastAsia="宋体" w:cs="宋体"/>
                <w:sz w:val="24"/>
                <w:szCs w:val="24"/>
              </w:rPr>
            </w:pPr>
          </w:p>
        </w:tc>
        <w:tc>
          <w:tcPr>
            <w:tcW w:w="1022" w:type="dxa"/>
            <w:noWrap w:val="0"/>
            <w:vAlign w:val="center"/>
          </w:tcPr>
          <w:p w14:paraId="5791194F">
            <w:pPr>
              <w:jc w:val="center"/>
              <w:rPr>
                <w:rFonts w:hint="eastAsia" w:ascii="宋体" w:hAnsi="宋体" w:eastAsia="宋体" w:cs="宋体"/>
                <w:sz w:val="24"/>
                <w:szCs w:val="24"/>
              </w:rPr>
            </w:pPr>
          </w:p>
        </w:tc>
        <w:tc>
          <w:tcPr>
            <w:tcW w:w="709" w:type="dxa"/>
            <w:noWrap w:val="0"/>
            <w:vAlign w:val="center"/>
          </w:tcPr>
          <w:p w14:paraId="4E4C6F97">
            <w:pPr>
              <w:jc w:val="center"/>
              <w:rPr>
                <w:rFonts w:hint="eastAsia" w:ascii="宋体" w:hAnsi="宋体" w:eastAsia="宋体" w:cs="宋体"/>
                <w:sz w:val="24"/>
                <w:szCs w:val="24"/>
              </w:rPr>
            </w:pPr>
          </w:p>
        </w:tc>
        <w:tc>
          <w:tcPr>
            <w:tcW w:w="709" w:type="dxa"/>
            <w:noWrap w:val="0"/>
            <w:vAlign w:val="center"/>
          </w:tcPr>
          <w:p w14:paraId="322B718B">
            <w:pPr>
              <w:jc w:val="center"/>
              <w:rPr>
                <w:rFonts w:hint="eastAsia" w:ascii="宋体" w:hAnsi="宋体" w:eastAsia="宋体" w:cs="宋体"/>
                <w:sz w:val="24"/>
                <w:szCs w:val="24"/>
              </w:rPr>
            </w:pPr>
          </w:p>
        </w:tc>
        <w:tc>
          <w:tcPr>
            <w:tcW w:w="1176" w:type="dxa"/>
            <w:noWrap w:val="0"/>
            <w:vAlign w:val="center"/>
          </w:tcPr>
          <w:p w14:paraId="5353D4F4">
            <w:pPr>
              <w:jc w:val="center"/>
              <w:rPr>
                <w:rFonts w:hint="eastAsia" w:ascii="宋体" w:hAnsi="宋体" w:eastAsia="宋体" w:cs="宋体"/>
                <w:sz w:val="24"/>
                <w:szCs w:val="24"/>
              </w:rPr>
            </w:pPr>
          </w:p>
        </w:tc>
        <w:tc>
          <w:tcPr>
            <w:tcW w:w="1659" w:type="dxa"/>
            <w:noWrap w:val="0"/>
            <w:vAlign w:val="center"/>
          </w:tcPr>
          <w:p w14:paraId="6B3BACBC">
            <w:pPr>
              <w:jc w:val="center"/>
              <w:rPr>
                <w:rFonts w:hint="eastAsia" w:ascii="宋体" w:hAnsi="宋体" w:eastAsia="宋体" w:cs="宋体"/>
                <w:sz w:val="24"/>
                <w:szCs w:val="24"/>
              </w:rPr>
            </w:pPr>
          </w:p>
        </w:tc>
        <w:tc>
          <w:tcPr>
            <w:tcW w:w="850" w:type="dxa"/>
            <w:noWrap w:val="0"/>
            <w:vAlign w:val="center"/>
          </w:tcPr>
          <w:p w14:paraId="2CEE6406">
            <w:pPr>
              <w:jc w:val="center"/>
              <w:rPr>
                <w:rFonts w:hint="eastAsia" w:ascii="宋体" w:hAnsi="宋体" w:eastAsia="宋体" w:cs="宋体"/>
                <w:sz w:val="24"/>
                <w:szCs w:val="24"/>
              </w:rPr>
            </w:pPr>
          </w:p>
        </w:tc>
      </w:tr>
      <w:tr w14:paraId="4EA29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C0657E5">
            <w:pPr>
              <w:jc w:val="center"/>
              <w:rPr>
                <w:rFonts w:hint="eastAsia" w:ascii="宋体" w:hAnsi="宋体" w:eastAsia="宋体" w:cs="宋体"/>
                <w:sz w:val="24"/>
                <w:szCs w:val="24"/>
              </w:rPr>
            </w:pPr>
          </w:p>
        </w:tc>
        <w:tc>
          <w:tcPr>
            <w:tcW w:w="1064" w:type="dxa"/>
            <w:noWrap w:val="0"/>
            <w:vAlign w:val="center"/>
          </w:tcPr>
          <w:p w14:paraId="5A5E579A">
            <w:pPr>
              <w:jc w:val="center"/>
              <w:rPr>
                <w:rFonts w:hint="eastAsia" w:ascii="宋体" w:hAnsi="宋体" w:eastAsia="宋体" w:cs="宋体"/>
                <w:sz w:val="24"/>
                <w:szCs w:val="24"/>
              </w:rPr>
            </w:pPr>
          </w:p>
        </w:tc>
        <w:tc>
          <w:tcPr>
            <w:tcW w:w="672" w:type="dxa"/>
            <w:noWrap w:val="0"/>
            <w:vAlign w:val="center"/>
          </w:tcPr>
          <w:p w14:paraId="0073958E">
            <w:pPr>
              <w:jc w:val="center"/>
              <w:rPr>
                <w:rFonts w:hint="eastAsia" w:ascii="宋体" w:hAnsi="宋体" w:eastAsia="宋体" w:cs="宋体"/>
                <w:sz w:val="24"/>
                <w:szCs w:val="24"/>
              </w:rPr>
            </w:pPr>
          </w:p>
        </w:tc>
        <w:tc>
          <w:tcPr>
            <w:tcW w:w="1022" w:type="dxa"/>
            <w:noWrap w:val="0"/>
            <w:vAlign w:val="center"/>
          </w:tcPr>
          <w:p w14:paraId="7E1F15AE">
            <w:pPr>
              <w:jc w:val="center"/>
              <w:rPr>
                <w:rFonts w:hint="eastAsia" w:ascii="宋体" w:hAnsi="宋体" w:eastAsia="宋体" w:cs="宋体"/>
                <w:sz w:val="24"/>
                <w:szCs w:val="24"/>
              </w:rPr>
            </w:pPr>
          </w:p>
        </w:tc>
        <w:tc>
          <w:tcPr>
            <w:tcW w:w="709" w:type="dxa"/>
            <w:noWrap w:val="0"/>
            <w:vAlign w:val="center"/>
          </w:tcPr>
          <w:p w14:paraId="1AB541FF">
            <w:pPr>
              <w:jc w:val="center"/>
              <w:rPr>
                <w:rFonts w:hint="eastAsia" w:ascii="宋体" w:hAnsi="宋体" w:eastAsia="宋体" w:cs="宋体"/>
                <w:sz w:val="24"/>
                <w:szCs w:val="24"/>
              </w:rPr>
            </w:pPr>
          </w:p>
        </w:tc>
        <w:tc>
          <w:tcPr>
            <w:tcW w:w="709" w:type="dxa"/>
            <w:noWrap w:val="0"/>
            <w:vAlign w:val="center"/>
          </w:tcPr>
          <w:p w14:paraId="70934ADC">
            <w:pPr>
              <w:jc w:val="center"/>
              <w:rPr>
                <w:rFonts w:hint="eastAsia" w:ascii="宋体" w:hAnsi="宋体" w:eastAsia="宋体" w:cs="宋体"/>
                <w:sz w:val="24"/>
                <w:szCs w:val="24"/>
              </w:rPr>
            </w:pPr>
          </w:p>
        </w:tc>
        <w:tc>
          <w:tcPr>
            <w:tcW w:w="1176" w:type="dxa"/>
            <w:noWrap w:val="0"/>
            <w:vAlign w:val="center"/>
          </w:tcPr>
          <w:p w14:paraId="032FAD48">
            <w:pPr>
              <w:jc w:val="center"/>
              <w:rPr>
                <w:rFonts w:hint="eastAsia" w:ascii="宋体" w:hAnsi="宋体" w:eastAsia="宋体" w:cs="宋体"/>
                <w:sz w:val="24"/>
                <w:szCs w:val="24"/>
              </w:rPr>
            </w:pPr>
          </w:p>
        </w:tc>
        <w:tc>
          <w:tcPr>
            <w:tcW w:w="1659" w:type="dxa"/>
            <w:noWrap w:val="0"/>
            <w:vAlign w:val="center"/>
          </w:tcPr>
          <w:p w14:paraId="67DD3DFF">
            <w:pPr>
              <w:jc w:val="center"/>
              <w:rPr>
                <w:rFonts w:hint="eastAsia" w:ascii="宋体" w:hAnsi="宋体" w:eastAsia="宋体" w:cs="宋体"/>
                <w:sz w:val="24"/>
                <w:szCs w:val="24"/>
              </w:rPr>
            </w:pPr>
          </w:p>
        </w:tc>
        <w:tc>
          <w:tcPr>
            <w:tcW w:w="850" w:type="dxa"/>
            <w:noWrap w:val="0"/>
            <w:vAlign w:val="center"/>
          </w:tcPr>
          <w:p w14:paraId="18BE9D55">
            <w:pPr>
              <w:jc w:val="center"/>
              <w:rPr>
                <w:rFonts w:hint="eastAsia" w:ascii="宋体" w:hAnsi="宋体" w:eastAsia="宋体" w:cs="宋体"/>
                <w:sz w:val="24"/>
                <w:szCs w:val="24"/>
              </w:rPr>
            </w:pPr>
          </w:p>
        </w:tc>
      </w:tr>
      <w:tr w14:paraId="3D94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FA127EB">
            <w:pPr>
              <w:jc w:val="center"/>
              <w:rPr>
                <w:rFonts w:hint="eastAsia" w:ascii="宋体" w:hAnsi="宋体" w:eastAsia="宋体" w:cs="宋体"/>
                <w:sz w:val="24"/>
                <w:szCs w:val="24"/>
              </w:rPr>
            </w:pPr>
          </w:p>
        </w:tc>
        <w:tc>
          <w:tcPr>
            <w:tcW w:w="1064" w:type="dxa"/>
            <w:noWrap w:val="0"/>
            <w:vAlign w:val="center"/>
          </w:tcPr>
          <w:p w14:paraId="66FCD974">
            <w:pPr>
              <w:jc w:val="center"/>
              <w:rPr>
                <w:rFonts w:hint="eastAsia" w:ascii="宋体" w:hAnsi="宋体" w:eastAsia="宋体" w:cs="宋体"/>
                <w:sz w:val="24"/>
                <w:szCs w:val="24"/>
              </w:rPr>
            </w:pPr>
          </w:p>
        </w:tc>
        <w:tc>
          <w:tcPr>
            <w:tcW w:w="672" w:type="dxa"/>
            <w:noWrap w:val="0"/>
            <w:vAlign w:val="center"/>
          </w:tcPr>
          <w:p w14:paraId="52CBB194">
            <w:pPr>
              <w:jc w:val="center"/>
              <w:rPr>
                <w:rFonts w:hint="eastAsia" w:ascii="宋体" w:hAnsi="宋体" w:eastAsia="宋体" w:cs="宋体"/>
                <w:sz w:val="24"/>
                <w:szCs w:val="24"/>
              </w:rPr>
            </w:pPr>
          </w:p>
        </w:tc>
        <w:tc>
          <w:tcPr>
            <w:tcW w:w="1022" w:type="dxa"/>
            <w:noWrap w:val="0"/>
            <w:vAlign w:val="center"/>
          </w:tcPr>
          <w:p w14:paraId="6E0ED4BE">
            <w:pPr>
              <w:jc w:val="center"/>
              <w:rPr>
                <w:rFonts w:hint="eastAsia" w:ascii="宋体" w:hAnsi="宋体" w:eastAsia="宋体" w:cs="宋体"/>
                <w:sz w:val="24"/>
                <w:szCs w:val="24"/>
              </w:rPr>
            </w:pPr>
          </w:p>
        </w:tc>
        <w:tc>
          <w:tcPr>
            <w:tcW w:w="709" w:type="dxa"/>
            <w:noWrap w:val="0"/>
            <w:vAlign w:val="center"/>
          </w:tcPr>
          <w:p w14:paraId="02B35E77">
            <w:pPr>
              <w:jc w:val="center"/>
              <w:rPr>
                <w:rFonts w:hint="eastAsia" w:ascii="宋体" w:hAnsi="宋体" w:eastAsia="宋体" w:cs="宋体"/>
                <w:sz w:val="24"/>
                <w:szCs w:val="24"/>
              </w:rPr>
            </w:pPr>
          </w:p>
        </w:tc>
        <w:tc>
          <w:tcPr>
            <w:tcW w:w="709" w:type="dxa"/>
            <w:noWrap w:val="0"/>
            <w:vAlign w:val="center"/>
          </w:tcPr>
          <w:p w14:paraId="751C9087">
            <w:pPr>
              <w:jc w:val="center"/>
              <w:rPr>
                <w:rFonts w:hint="eastAsia" w:ascii="宋体" w:hAnsi="宋体" w:eastAsia="宋体" w:cs="宋体"/>
                <w:sz w:val="24"/>
                <w:szCs w:val="24"/>
              </w:rPr>
            </w:pPr>
          </w:p>
        </w:tc>
        <w:tc>
          <w:tcPr>
            <w:tcW w:w="1176" w:type="dxa"/>
            <w:noWrap w:val="0"/>
            <w:vAlign w:val="center"/>
          </w:tcPr>
          <w:p w14:paraId="4CCBB7A3">
            <w:pPr>
              <w:jc w:val="center"/>
              <w:rPr>
                <w:rFonts w:hint="eastAsia" w:ascii="宋体" w:hAnsi="宋体" w:eastAsia="宋体" w:cs="宋体"/>
                <w:sz w:val="24"/>
                <w:szCs w:val="24"/>
              </w:rPr>
            </w:pPr>
          </w:p>
        </w:tc>
        <w:tc>
          <w:tcPr>
            <w:tcW w:w="1659" w:type="dxa"/>
            <w:noWrap w:val="0"/>
            <w:vAlign w:val="center"/>
          </w:tcPr>
          <w:p w14:paraId="0DEE5D07">
            <w:pPr>
              <w:jc w:val="center"/>
              <w:rPr>
                <w:rFonts w:hint="eastAsia" w:ascii="宋体" w:hAnsi="宋体" w:eastAsia="宋体" w:cs="宋体"/>
                <w:sz w:val="24"/>
                <w:szCs w:val="24"/>
              </w:rPr>
            </w:pPr>
          </w:p>
        </w:tc>
        <w:tc>
          <w:tcPr>
            <w:tcW w:w="850" w:type="dxa"/>
            <w:noWrap w:val="0"/>
            <w:vAlign w:val="center"/>
          </w:tcPr>
          <w:p w14:paraId="6CAA622D">
            <w:pPr>
              <w:jc w:val="center"/>
              <w:rPr>
                <w:rFonts w:hint="eastAsia" w:ascii="宋体" w:hAnsi="宋体" w:eastAsia="宋体" w:cs="宋体"/>
                <w:sz w:val="24"/>
                <w:szCs w:val="24"/>
              </w:rPr>
            </w:pPr>
          </w:p>
        </w:tc>
      </w:tr>
      <w:tr w14:paraId="3EBD7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BEF036A">
            <w:pPr>
              <w:jc w:val="center"/>
              <w:rPr>
                <w:rFonts w:hint="eastAsia" w:ascii="宋体" w:hAnsi="宋体" w:eastAsia="宋体" w:cs="宋体"/>
                <w:sz w:val="24"/>
                <w:szCs w:val="24"/>
              </w:rPr>
            </w:pPr>
          </w:p>
        </w:tc>
        <w:tc>
          <w:tcPr>
            <w:tcW w:w="1064" w:type="dxa"/>
            <w:noWrap w:val="0"/>
            <w:vAlign w:val="center"/>
          </w:tcPr>
          <w:p w14:paraId="72A56F94">
            <w:pPr>
              <w:jc w:val="center"/>
              <w:rPr>
                <w:rFonts w:hint="eastAsia" w:ascii="宋体" w:hAnsi="宋体" w:eastAsia="宋体" w:cs="宋体"/>
                <w:sz w:val="24"/>
                <w:szCs w:val="24"/>
              </w:rPr>
            </w:pPr>
          </w:p>
        </w:tc>
        <w:tc>
          <w:tcPr>
            <w:tcW w:w="672" w:type="dxa"/>
            <w:noWrap w:val="0"/>
            <w:vAlign w:val="center"/>
          </w:tcPr>
          <w:p w14:paraId="41643E57">
            <w:pPr>
              <w:jc w:val="center"/>
              <w:rPr>
                <w:rFonts w:hint="eastAsia" w:ascii="宋体" w:hAnsi="宋体" w:eastAsia="宋体" w:cs="宋体"/>
                <w:sz w:val="24"/>
                <w:szCs w:val="24"/>
              </w:rPr>
            </w:pPr>
          </w:p>
        </w:tc>
        <w:tc>
          <w:tcPr>
            <w:tcW w:w="1022" w:type="dxa"/>
            <w:noWrap w:val="0"/>
            <w:vAlign w:val="center"/>
          </w:tcPr>
          <w:p w14:paraId="0BA1FCE1">
            <w:pPr>
              <w:jc w:val="center"/>
              <w:rPr>
                <w:rFonts w:hint="eastAsia" w:ascii="宋体" w:hAnsi="宋体" w:eastAsia="宋体" w:cs="宋体"/>
                <w:sz w:val="24"/>
                <w:szCs w:val="24"/>
              </w:rPr>
            </w:pPr>
          </w:p>
        </w:tc>
        <w:tc>
          <w:tcPr>
            <w:tcW w:w="709" w:type="dxa"/>
            <w:noWrap w:val="0"/>
            <w:vAlign w:val="center"/>
          </w:tcPr>
          <w:p w14:paraId="1784D08F">
            <w:pPr>
              <w:jc w:val="center"/>
              <w:rPr>
                <w:rFonts w:hint="eastAsia" w:ascii="宋体" w:hAnsi="宋体" w:eastAsia="宋体" w:cs="宋体"/>
                <w:sz w:val="24"/>
                <w:szCs w:val="24"/>
              </w:rPr>
            </w:pPr>
          </w:p>
        </w:tc>
        <w:tc>
          <w:tcPr>
            <w:tcW w:w="709" w:type="dxa"/>
            <w:noWrap w:val="0"/>
            <w:vAlign w:val="center"/>
          </w:tcPr>
          <w:p w14:paraId="2DDBC771">
            <w:pPr>
              <w:jc w:val="center"/>
              <w:rPr>
                <w:rFonts w:hint="eastAsia" w:ascii="宋体" w:hAnsi="宋体" w:eastAsia="宋体" w:cs="宋体"/>
                <w:sz w:val="24"/>
                <w:szCs w:val="24"/>
              </w:rPr>
            </w:pPr>
          </w:p>
        </w:tc>
        <w:tc>
          <w:tcPr>
            <w:tcW w:w="1176" w:type="dxa"/>
            <w:noWrap w:val="0"/>
            <w:vAlign w:val="center"/>
          </w:tcPr>
          <w:p w14:paraId="2D3A86D5">
            <w:pPr>
              <w:jc w:val="center"/>
              <w:rPr>
                <w:rFonts w:hint="eastAsia" w:ascii="宋体" w:hAnsi="宋体" w:eastAsia="宋体" w:cs="宋体"/>
                <w:sz w:val="24"/>
                <w:szCs w:val="24"/>
              </w:rPr>
            </w:pPr>
          </w:p>
        </w:tc>
        <w:tc>
          <w:tcPr>
            <w:tcW w:w="1659" w:type="dxa"/>
            <w:noWrap w:val="0"/>
            <w:vAlign w:val="center"/>
          </w:tcPr>
          <w:p w14:paraId="7245E9D8">
            <w:pPr>
              <w:jc w:val="center"/>
              <w:rPr>
                <w:rFonts w:hint="eastAsia" w:ascii="宋体" w:hAnsi="宋体" w:eastAsia="宋体" w:cs="宋体"/>
                <w:sz w:val="24"/>
                <w:szCs w:val="24"/>
              </w:rPr>
            </w:pPr>
          </w:p>
        </w:tc>
        <w:tc>
          <w:tcPr>
            <w:tcW w:w="850" w:type="dxa"/>
            <w:noWrap w:val="0"/>
            <w:vAlign w:val="center"/>
          </w:tcPr>
          <w:p w14:paraId="636EE4C4">
            <w:pPr>
              <w:jc w:val="center"/>
              <w:rPr>
                <w:rFonts w:hint="eastAsia" w:ascii="宋体" w:hAnsi="宋体" w:eastAsia="宋体" w:cs="宋体"/>
                <w:sz w:val="24"/>
                <w:szCs w:val="24"/>
              </w:rPr>
            </w:pPr>
          </w:p>
        </w:tc>
      </w:tr>
      <w:tr w14:paraId="7DEC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F829B90">
            <w:pPr>
              <w:jc w:val="center"/>
              <w:rPr>
                <w:rFonts w:hint="eastAsia" w:ascii="宋体" w:hAnsi="宋体" w:eastAsia="宋体" w:cs="宋体"/>
                <w:sz w:val="24"/>
                <w:szCs w:val="24"/>
              </w:rPr>
            </w:pPr>
          </w:p>
        </w:tc>
        <w:tc>
          <w:tcPr>
            <w:tcW w:w="1064" w:type="dxa"/>
            <w:noWrap w:val="0"/>
            <w:vAlign w:val="center"/>
          </w:tcPr>
          <w:p w14:paraId="5DC3E874">
            <w:pPr>
              <w:jc w:val="center"/>
              <w:rPr>
                <w:rFonts w:hint="eastAsia" w:ascii="宋体" w:hAnsi="宋体" w:eastAsia="宋体" w:cs="宋体"/>
                <w:sz w:val="24"/>
                <w:szCs w:val="24"/>
              </w:rPr>
            </w:pPr>
          </w:p>
        </w:tc>
        <w:tc>
          <w:tcPr>
            <w:tcW w:w="672" w:type="dxa"/>
            <w:noWrap w:val="0"/>
            <w:vAlign w:val="center"/>
          </w:tcPr>
          <w:p w14:paraId="7F3CE637">
            <w:pPr>
              <w:jc w:val="center"/>
              <w:rPr>
                <w:rFonts w:hint="eastAsia" w:ascii="宋体" w:hAnsi="宋体" w:eastAsia="宋体" w:cs="宋体"/>
                <w:sz w:val="24"/>
                <w:szCs w:val="24"/>
              </w:rPr>
            </w:pPr>
          </w:p>
        </w:tc>
        <w:tc>
          <w:tcPr>
            <w:tcW w:w="1022" w:type="dxa"/>
            <w:noWrap w:val="0"/>
            <w:vAlign w:val="center"/>
          </w:tcPr>
          <w:p w14:paraId="60C324F2">
            <w:pPr>
              <w:jc w:val="center"/>
              <w:rPr>
                <w:rFonts w:hint="eastAsia" w:ascii="宋体" w:hAnsi="宋体" w:eastAsia="宋体" w:cs="宋体"/>
                <w:sz w:val="24"/>
                <w:szCs w:val="24"/>
              </w:rPr>
            </w:pPr>
          </w:p>
        </w:tc>
        <w:tc>
          <w:tcPr>
            <w:tcW w:w="709" w:type="dxa"/>
            <w:noWrap w:val="0"/>
            <w:vAlign w:val="center"/>
          </w:tcPr>
          <w:p w14:paraId="3C64EF28">
            <w:pPr>
              <w:jc w:val="center"/>
              <w:rPr>
                <w:rFonts w:hint="eastAsia" w:ascii="宋体" w:hAnsi="宋体" w:eastAsia="宋体" w:cs="宋体"/>
                <w:sz w:val="24"/>
                <w:szCs w:val="24"/>
              </w:rPr>
            </w:pPr>
          </w:p>
        </w:tc>
        <w:tc>
          <w:tcPr>
            <w:tcW w:w="709" w:type="dxa"/>
            <w:noWrap w:val="0"/>
            <w:vAlign w:val="center"/>
          </w:tcPr>
          <w:p w14:paraId="23C84917">
            <w:pPr>
              <w:jc w:val="center"/>
              <w:rPr>
                <w:rFonts w:hint="eastAsia" w:ascii="宋体" w:hAnsi="宋体" w:eastAsia="宋体" w:cs="宋体"/>
                <w:sz w:val="24"/>
                <w:szCs w:val="24"/>
              </w:rPr>
            </w:pPr>
          </w:p>
        </w:tc>
        <w:tc>
          <w:tcPr>
            <w:tcW w:w="1176" w:type="dxa"/>
            <w:noWrap w:val="0"/>
            <w:vAlign w:val="center"/>
          </w:tcPr>
          <w:p w14:paraId="3F5F30CC">
            <w:pPr>
              <w:jc w:val="center"/>
              <w:rPr>
                <w:rFonts w:hint="eastAsia" w:ascii="宋体" w:hAnsi="宋体" w:eastAsia="宋体" w:cs="宋体"/>
                <w:sz w:val="24"/>
                <w:szCs w:val="24"/>
              </w:rPr>
            </w:pPr>
          </w:p>
        </w:tc>
        <w:tc>
          <w:tcPr>
            <w:tcW w:w="1659" w:type="dxa"/>
            <w:noWrap w:val="0"/>
            <w:vAlign w:val="center"/>
          </w:tcPr>
          <w:p w14:paraId="7DAD3597">
            <w:pPr>
              <w:jc w:val="center"/>
              <w:rPr>
                <w:rFonts w:hint="eastAsia" w:ascii="宋体" w:hAnsi="宋体" w:eastAsia="宋体" w:cs="宋体"/>
                <w:sz w:val="24"/>
                <w:szCs w:val="24"/>
              </w:rPr>
            </w:pPr>
          </w:p>
        </w:tc>
        <w:tc>
          <w:tcPr>
            <w:tcW w:w="850" w:type="dxa"/>
            <w:noWrap w:val="0"/>
            <w:vAlign w:val="center"/>
          </w:tcPr>
          <w:p w14:paraId="14BFFC7D">
            <w:pPr>
              <w:jc w:val="center"/>
              <w:rPr>
                <w:rFonts w:hint="eastAsia" w:ascii="宋体" w:hAnsi="宋体" w:eastAsia="宋体" w:cs="宋体"/>
                <w:sz w:val="24"/>
                <w:szCs w:val="24"/>
              </w:rPr>
            </w:pPr>
          </w:p>
        </w:tc>
      </w:tr>
      <w:tr w14:paraId="7C19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394FB3A">
            <w:pPr>
              <w:jc w:val="center"/>
              <w:rPr>
                <w:rFonts w:hint="eastAsia" w:ascii="宋体" w:hAnsi="宋体" w:eastAsia="宋体" w:cs="宋体"/>
                <w:sz w:val="24"/>
                <w:szCs w:val="24"/>
              </w:rPr>
            </w:pPr>
          </w:p>
        </w:tc>
        <w:tc>
          <w:tcPr>
            <w:tcW w:w="1064" w:type="dxa"/>
            <w:noWrap w:val="0"/>
            <w:vAlign w:val="center"/>
          </w:tcPr>
          <w:p w14:paraId="20B501AD">
            <w:pPr>
              <w:jc w:val="center"/>
              <w:rPr>
                <w:rFonts w:hint="eastAsia" w:ascii="宋体" w:hAnsi="宋体" w:eastAsia="宋体" w:cs="宋体"/>
                <w:sz w:val="24"/>
                <w:szCs w:val="24"/>
              </w:rPr>
            </w:pPr>
          </w:p>
        </w:tc>
        <w:tc>
          <w:tcPr>
            <w:tcW w:w="672" w:type="dxa"/>
            <w:noWrap w:val="0"/>
            <w:vAlign w:val="center"/>
          </w:tcPr>
          <w:p w14:paraId="2892B48C">
            <w:pPr>
              <w:jc w:val="center"/>
              <w:rPr>
                <w:rFonts w:hint="eastAsia" w:ascii="宋体" w:hAnsi="宋体" w:eastAsia="宋体" w:cs="宋体"/>
                <w:sz w:val="24"/>
                <w:szCs w:val="24"/>
              </w:rPr>
            </w:pPr>
          </w:p>
        </w:tc>
        <w:tc>
          <w:tcPr>
            <w:tcW w:w="1022" w:type="dxa"/>
            <w:noWrap w:val="0"/>
            <w:vAlign w:val="center"/>
          </w:tcPr>
          <w:p w14:paraId="5675BF3C">
            <w:pPr>
              <w:jc w:val="center"/>
              <w:rPr>
                <w:rFonts w:hint="eastAsia" w:ascii="宋体" w:hAnsi="宋体" w:eastAsia="宋体" w:cs="宋体"/>
                <w:sz w:val="24"/>
                <w:szCs w:val="24"/>
              </w:rPr>
            </w:pPr>
          </w:p>
        </w:tc>
        <w:tc>
          <w:tcPr>
            <w:tcW w:w="709" w:type="dxa"/>
            <w:noWrap w:val="0"/>
            <w:vAlign w:val="center"/>
          </w:tcPr>
          <w:p w14:paraId="452C0C43">
            <w:pPr>
              <w:jc w:val="center"/>
              <w:rPr>
                <w:rFonts w:hint="eastAsia" w:ascii="宋体" w:hAnsi="宋体" w:eastAsia="宋体" w:cs="宋体"/>
                <w:sz w:val="24"/>
                <w:szCs w:val="24"/>
              </w:rPr>
            </w:pPr>
          </w:p>
        </w:tc>
        <w:tc>
          <w:tcPr>
            <w:tcW w:w="709" w:type="dxa"/>
            <w:noWrap w:val="0"/>
            <w:vAlign w:val="center"/>
          </w:tcPr>
          <w:p w14:paraId="59D458B3">
            <w:pPr>
              <w:jc w:val="center"/>
              <w:rPr>
                <w:rFonts w:hint="eastAsia" w:ascii="宋体" w:hAnsi="宋体" w:eastAsia="宋体" w:cs="宋体"/>
                <w:sz w:val="24"/>
                <w:szCs w:val="24"/>
              </w:rPr>
            </w:pPr>
          </w:p>
        </w:tc>
        <w:tc>
          <w:tcPr>
            <w:tcW w:w="1176" w:type="dxa"/>
            <w:noWrap w:val="0"/>
            <w:vAlign w:val="center"/>
          </w:tcPr>
          <w:p w14:paraId="38C0393A">
            <w:pPr>
              <w:jc w:val="center"/>
              <w:rPr>
                <w:rFonts w:hint="eastAsia" w:ascii="宋体" w:hAnsi="宋体" w:eastAsia="宋体" w:cs="宋体"/>
                <w:sz w:val="24"/>
                <w:szCs w:val="24"/>
              </w:rPr>
            </w:pPr>
          </w:p>
        </w:tc>
        <w:tc>
          <w:tcPr>
            <w:tcW w:w="1659" w:type="dxa"/>
            <w:noWrap w:val="0"/>
            <w:vAlign w:val="center"/>
          </w:tcPr>
          <w:p w14:paraId="47B8AFA8">
            <w:pPr>
              <w:jc w:val="center"/>
              <w:rPr>
                <w:rFonts w:hint="eastAsia" w:ascii="宋体" w:hAnsi="宋体" w:eastAsia="宋体" w:cs="宋体"/>
                <w:sz w:val="24"/>
                <w:szCs w:val="24"/>
              </w:rPr>
            </w:pPr>
          </w:p>
        </w:tc>
        <w:tc>
          <w:tcPr>
            <w:tcW w:w="850" w:type="dxa"/>
            <w:noWrap w:val="0"/>
            <w:vAlign w:val="center"/>
          </w:tcPr>
          <w:p w14:paraId="6B74DFDD">
            <w:pPr>
              <w:jc w:val="center"/>
              <w:rPr>
                <w:rFonts w:hint="eastAsia" w:ascii="宋体" w:hAnsi="宋体" w:eastAsia="宋体" w:cs="宋体"/>
                <w:sz w:val="24"/>
                <w:szCs w:val="24"/>
              </w:rPr>
            </w:pPr>
          </w:p>
        </w:tc>
      </w:tr>
      <w:tr w14:paraId="1D48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89115E9">
            <w:pPr>
              <w:jc w:val="center"/>
              <w:rPr>
                <w:rFonts w:hint="eastAsia" w:ascii="宋体" w:hAnsi="宋体" w:eastAsia="宋体" w:cs="宋体"/>
                <w:sz w:val="24"/>
                <w:szCs w:val="24"/>
              </w:rPr>
            </w:pPr>
          </w:p>
        </w:tc>
        <w:tc>
          <w:tcPr>
            <w:tcW w:w="1064" w:type="dxa"/>
            <w:noWrap w:val="0"/>
            <w:vAlign w:val="center"/>
          </w:tcPr>
          <w:p w14:paraId="3855EB92">
            <w:pPr>
              <w:jc w:val="center"/>
              <w:rPr>
                <w:rFonts w:hint="eastAsia" w:ascii="宋体" w:hAnsi="宋体" w:eastAsia="宋体" w:cs="宋体"/>
                <w:sz w:val="24"/>
                <w:szCs w:val="24"/>
              </w:rPr>
            </w:pPr>
          </w:p>
        </w:tc>
        <w:tc>
          <w:tcPr>
            <w:tcW w:w="672" w:type="dxa"/>
            <w:noWrap w:val="0"/>
            <w:vAlign w:val="center"/>
          </w:tcPr>
          <w:p w14:paraId="40E3D395">
            <w:pPr>
              <w:jc w:val="center"/>
              <w:rPr>
                <w:rFonts w:hint="eastAsia" w:ascii="宋体" w:hAnsi="宋体" w:eastAsia="宋体" w:cs="宋体"/>
                <w:sz w:val="24"/>
                <w:szCs w:val="24"/>
              </w:rPr>
            </w:pPr>
          </w:p>
        </w:tc>
        <w:tc>
          <w:tcPr>
            <w:tcW w:w="1022" w:type="dxa"/>
            <w:noWrap w:val="0"/>
            <w:vAlign w:val="center"/>
          </w:tcPr>
          <w:p w14:paraId="0ED0051F">
            <w:pPr>
              <w:jc w:val="center"/>
              <w:rPr>
                <w:rFonts w:hint="eastAsia" w:ascii="宋体" w:hAnsi="宋体" w:eastAsia="宋体" w:cs="宋体"/>
                <w:sz w:val="24"/>
                <w:szCs w:val="24"/>
              </w:rPr>
            </w:pPr>
          </w:p>
        </w:tc>
        <w:tc>
          <w:tcPr>
            <w:tcW w:w="709" w:type="dxa"/>
            <w:noWrap w:val="0"/>
            <w:vAlign w:val="center"/>
          </w:tcPr>
          <w:p w14:paraId="42F66322">
            <w:pPr>
              <w:jc w:val="center"/>
              <w:rPr>
                <w:rFonts w:hint="eastAsia" w:ascii="宋体" w:hAnsi="宋体" w:eastAsia="宋体" w:cs="宋体"/>
                <w:sz w:val="24"/>
                <w:szCs w:val="24"/>
              </w:rPr>
            </w:pPr>
          </w:p>
        </w:tc>
        <w:tc>
          <w:tcPr>
            <w:tcW w:w="709" w:type="dxa"/>
            <w:noWrap w:val="0"/>
            <w:vAlign w:val="center"/>
          </w:tcPr>
          <w:p w14:paraId="445E5FE3">
            <w:pPr>
              <w:jc w:val="center"/>
              <w:rPr>
                <w:rFonts w:hint="eastAsia" w:ascii="宋体" w:hAnsi="宋体" w:eastAsia="宋体" w:cs="宋体"/>
                <w:sz w:val="24"/>
                <w:szCs w:val="24"/>
              </w:rPr>
            </w:pPr>
          </w:p>
        </w:tc>
        <w:tc>
          <w:tcPr>
            <w:tcW w:w="1176" w:type="dxa"/>
            <w:noWrap w:val="0"/>
            <w:vAlign w:val="center"/>
          </w:tcPr>
          <w:p w14:paraId="7E453468">
            <w:pPr>
              <w:jc w:val="center"/>
              <w:rPr>
                <w:rFonts w:hint="eastAsia" w:ascii="宋体" w:hAnsi="宋体" w:eastAsia="宋体" w:cs="宋体"/>
                <w:sz w:val="24"/>
                <w:szCs w:val="24"/>
              </w:rPr>
            </w:pPr>
          </w:p>
        </w:tc>
        <w:tc>
          <w:tcPr>
            <w:tcW w:w="1659" w:type="dxa"/>
            <w:noWrap w:val="0"/>
            <w:vAlign w:val="center"/>
          </w:tcPr>
          <w:p w14:paraId="12EF8382">
            <w:pPr>
              <w:jc w:val="center"/>
              <w:rPr>
                <w:rFonts w:hint="eastAsia" w:ascii="宋体" w:hAnsi="宋体" w:eastAsia="宋体" w:cs="宋体"/>
                <w:sz w:val="24"/>
                <w:szCs w:val="24"/>
              </w:rPr>
            </w:pPr>
          </w:p>
        </w:tc>
        <w:tc>
          <w:tcPr>
            <w:tcW w:w="850" w:type="dxa"/>
            <w:noWrap w:val="0"/>
            <w:vAlign w:val="center"/>
          </w:tcPr>
          <w:p w14:paraId="268801BB">
            <w:pPr>
              <w:jc w:val="center"/>
              <w:rPr>
                <w:rFonts w:hint="eastAsia" w:ascii="宋体" w:hAnsi="宋体" w:eastAsia="宋体" w:cs="宋体"/>
                <w:sz w:val="24"/>
                <w:szCs w:val="24"/>
              </w:rPr>
            </w:pPr>
          </w:p>
        </w:tc>
      </w:tr>
      <w:tr w14:paraId="7E62F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2C05F53">
            <w:pPr>
              <w:jc w:val="center"/>
              <w:rPr>
                <w:rFonts w:hint="eastAsia" w:ascii="宋体" w:hAnsi="宋体" w:eastAsia="宋体" w:cs="宋体"/>
                <w:sz w:val="24"/>
                <w:szCs w:val="24"/>
              </w:rPr>
            </w:pPr>
          </w:p>
        </w:tc>
        <w:tc>
          <w:tcPr>
            <w:tcW w:w="1064" w:type="dxa"/>
            <w:noWrap w:val="0"/>
            <w:vAlign w:val="center"/>
          </w:tcPr>
          <w:p w14:paraId="3FF1B86E">
            <w:pPr>
              <w:jc w:val="center"/>
              <w:rPr>
                <w:rFonts w:hint="eastAsia" w:ascii="宋体" w:hAnsi="宋体" w:eastAsia="宋体" w:cs="宋体"/>
                <w:sz w:val="24"/>
                <w:szCs w:val="24"/>
              </w:rPr>
            </w:pPr>
          </w:p>
        </w:tc>
        <w:tc>
          <w:tcPr>
            <w:tcW w:w="672" w:type="dxa"/>
            <w:noWrap w:val="0"/>
            <w:vAlign w:val="center"/>
          </w:tcPr>
          <w:p w14:paraId="0504F79F">
            <w:pPr>
              <w:jc w:val="center"/>
              <w:rPr>
                <w:rFonts w:hint="eastAsia" w:ascii="宋体" w:hAnsi="宋体" w:eastAsia="宋体" w:cs="宋体"/>
                <w:sz w:val="24"/>
                <w:szCs w:val="24"/>
              </w:rPr>
            </w:pPr>
          </w:p>
        </w:tc>
        <w:tc>
          <w:tcPr>
            <w:tcW w:w="1022" w:type="dxa"/>
            <w:noWrap w:val="0"/>
            <w:vAlign w:val="center"/>
          </w:tcPr>
          <w:p w14:paraId="6A979CAF">
            <w:pPr>
              <w:jc w:val="center"/>
              <w:rPr>
                <w:rFonts w:hint="eastAsia" w:ascii="宋体" w:hAnsi="宋体" w:eastAsia="宋体" w:cs="宋体"/>
                <w:sz w:val="24"/>
                <w:szCs w:val="24"/>
              </w:rPr>
            </w:pPr>
          </w:p>
        </w:tc>
        <w:tc>
          <w:tcPr>
            <w:tcW w:w="709" w:type="dxa"/>
            <w:noWrap w:val="0"/>
            <w:vAlign w:val="center"/>
          </w:tcPr>
          <w:p w14:paraId="62DF26B1">
            <w:pPr>
              <w:jc w:val="center"/>
              <w:rPr>
                <w:rFonts w:hint="eastAsia" w:ascii="宋体" w:hAnsi="宋体" w:eastAsia="宋体" w:cs="宋体"/>
                <w:sz w:val="24"/>
                <w:szCs w:val="24"/>
              </w:rPr>
            </w:pPr>
          </w:p>
        </w:tc>
        <w:tc>
          <w:tcPr>
            <w:tcW w:w="709" w:type="dxa"/>
            <w:noWrap w:val="0"/>
            <w:vAlign w:val="center"/>
          </w:tcPr>
          <w:p w14:paraId="5A54F8D9">
            <w:pPr>
              <w:jc w:val="center"/>
              <w:rPr>
                <w:rFonts w:hint="eastAsia" w:ascii="宋体" w:hAnsi="宋体" w:eastAsia="宋体" w:cs="宋体"/>
                <w:sz w:val="24"/>
                <w:szCs w:val="24"/>
              </w:rPr>
            </w:pPr>
          </w:p>
        </w:tc>
        <w:tc>
          <w:tcPr>
            <w:tcW w:w="1176" w:type="dxa"/>
            <w:noWrap w:val="0"/>
            <w:vAlign w:val="center"/>
          </w:tcPr>
          <w:p w14:paraId="51AA72A6">
            <w:pPr>
              <w:jc w:val="center"/>
              <w:rPr>
                <w:rFonts w:hint="eastAsia" w:ascii="宋体" w:hAnsi="宋体" w:eastAsia="宋体" w:cs="宋体"/>
                <w:sz w:val="24"/>
                <w:szCs w:val="24"/>
              </w:rPr>
            </w:pPr>
          </w:p>
        </w:tc>
        <w:tc>
          <w:tcPr>
            <w:tcW w:w="1659" w:type="dxa"/>
            <w:noWrap w:val="0"/>
            <w:vAlign w:val="center"/>
          </w:tcPr>
          <w:p w14:paraId="66384CCD">
            <w:pPr>
              <w:jc w:val="center"/>
              <w:rPr>
                <w:rFonts w:hint="eastAsia" w:ascii="宋体" w:hAnsi="宋体" w:eastAsia="宋体" w:cs="宋体"/>
                <w:sz w:val="24"/>
                <w:szCs w:val="24"/>
              </w:rPr>
            </w:pPr>
          </w:p>
        </w:tc>
        <w:tc>
          <w:tcPr>
            <w:tcW w:w="850" w:type="dxa"/>
            <w:noWrap w:val="0"/>
            <w:vAlign w:val="center"/>
          </w:tcPr>
          <w:p w14:paraId="0D5DD66A">
            <w:pPr>
              <w:jc w:val="center"/>
              <w:rPr>
                <w:rFonts w:hint="eastAsia" w:ascii="宋体" w:hAnsi="宋体" w:eastAsia="宋体" w:cs="宋体"/>
                <w:sz w:val="24"/>
                <w:szCs w:val="24"/>
              </w:rPr>
            </w:pPr>
          </w:p>
        </w:tc>
      </w:tr>
      <w:tr w14:paraId="37B2F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A113891">
            <w:pPr>
              <w:jc w:val="center"/>
              <w:rPr>
                <w:rFonts w:hint="eastAsia" w:ascii="宋体" w:hAnsi="宋体" w:eastAsia="宋体" w:cs="宋体"/>
                <w:sz w:val="24"/>
                <w:szCs w:val="24"/>
              </w:rPr>
            </w:pPr>
          </w:p>
        </w:tc>
        <w:tc>
          <w:tcPr>
            <w:tcW w:w="1064" w:type="dxa"/>
            <w:noWrap w:val="0"/>
            <w:vAlign w:val="center"/>
          </w:tcPr>
          <w:p w14:paraId="4C31DC76">
            <w:pPr>
              <w:jc w:val="center"/>
              <w:rPr>
                <w:rFonts w:hint="eastAsia" w:ascii="宋体" w:hAnsi="宋体" w:eastAsia="宋体" w:cs="宋体"/>
                <w:sz w:val="24"/>
                <w:szCs w:val="24"/>
              </w:rPr>
            </w:pPr>
          </w:p>
        </w:tc>
        <w:tc>
          <w:tcPr>
            <w:tcW w:w="672" w:type="dxa"/>
            <w:noWrap w:val="0"/>
            <w:vAlign w:val="center"/>
          </w:tcPr>
          <w:p w14:paraId="6DBCF490">
            <w:pPr>
              <w:jc w:val="center"/>
              <w:rPr>
                <w:rFonts w:hint="eastAsia" w:ascii="宋体" w:hAnsi="宋体" w:eastAsia="宋体" w:cs="宋体"/>
                <w:sz w:val="24"/>
                <w:szCs w:val="24"/>
              </w:rPr>
            </w:pPr>
          </w:p>
        </w:tc>
        <w:tc>
          <w:tcPr>
            <w:tcW w:w="1022" w:type="dxa"/>
            <w:noWrap w:val="0"/>
            <w:vAlign w:val="center"/>
          </w:tcPr>
          <w:p w14:paraId="64503C33">
            <w:pPr>
              <w:jc w:val="center"/>
              <w:rPr>
                <w:rFonts w:hint="eastAsia" w:ascii="宋体" w:hAnsi="宋体" w:eastAsia="宋体" w:cs="宋体"/>
                <w:sz w:val="24"/>
                <w:szCs w:val="24"/>
              </w:rPr>
            </w:pPr>
          </w:p>
        </w:tc>
        <w:tc>
          <w:tcPr>
            <w:tcW w:w="709" w:type="dxa"/>
            <w:noWrap w:val="0"/>
            <w:vAlign w:val="center"/>
          </w:tcPr>
          <w:p w14:paraId="0CD606FF">
            <w:pPr>
              <w:jc w:val="center"/>
              <w:rPr>
                <w:rFonts w:hint="eastAsia" w:ascii="宋体" w:hAnsi="宋体" w:eastAsia="宋体" w:cs="宋体"/>
                <w:sz w:val="24"/>
                <w:szCs w:val="24"/>
              </w:rPr>
            </w:pPr>
          </w:p>
        </w:tc>
        <w:tc>
          <w:tcPr>
            <w:tcW w:w="709" w:type="dxa"/>
            <w:noWrap w:val="0"/>
            <w:vAlign w:val="center"/>
          </w:tcPr>
          <w:p w14:paraId="46225C77">
            <w:pPr>
              <w:jc w:val="center"/>
              <w:rPr>
                <w:rFonts w:hint="eastAsia" w:ascii="宋体" w:hAnsi="宋体" w:eastAsia="宋体" w:cs="宋体"/>
                <w:sz w:val="24"/>
                <w:szCs w:val="24"/>
              </w:rPr>
            </w:pPr>
          </w:p>
        </w:tc>
        <w:tc>
          <w:tcPr>
            <w:tcW w:w="1176" w:type="dxa"/>
            <w:noWrap w:val="0"/>
            <w:vAlign w:val="center"/>
          </w:tcPr>
          <w:p w14:paraId="681A6770">
            <w:pPr>
              <w:jc w:val="center"/>
              <w:rPr>
                <w:rFonts w:hint="eastAsia" w:ascii="宋体" w:hAnsi="宋体" w:eastAsia="宋体" w:cs="宋体"/>
                <w:sz w:val="24"/>
                <w:szCs w:val="24"/>
              </w:rPr>
            </w:pPr>
          </w:p>
        </w:tc>
        <w:tc>
          <w:tcPr>
            <w:tcW w:w="1659" w:type="dxa"/>
            <w:noWrap w:val="0"/>
            <w:vAlign w:val="center"/>
          </w:tcPr>
          <w:p w14:paraId="42637912">
            <w:pPr>
              <w:jc w:val="center"/>
              <w:rPr>
                <w:rFonts w:hint="eastAsia" w:ascii="宋体" w:hAnsi="宋体" w:eastAsia="宋体" w:cs="宋体"/>
                <w:sz w:val="24"/>
                <w:szCs w:val="24"/>
              </w:rPr>
            </w:pPr>
          </w:p>
        </w:tc>
        <w:tc>
          <w:tcPr>
            <w:tcW w:w="850" w:type="dxa"/>
            <w:noWrap w:val="0"/>
            <w:vAlign w:val="center"/>
          </w:tcPr>
          <w:p w14:paraId="14FB5653">
            <w:pPr>
              <w:jc w:val="center"/>
              <w:rPr>
                <w:rFonts w:hint="eastAsia" w:ascii="宋体" w:hAnsi="宋体" w:eastAsia="宋体" w:cs="宋体"/>
                <w:sz w:val="24"/>
                <w:szCs w:val="24"/>
              </w:rPr>
            </w:pPr>
          </w:p>
        </w:tc>
      </w:tr>
      <w:tr w14:paraId="5F12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0371227">
            <w:pPr>
              <w:jc w:val="center"/>
              <w:rPr>
                <w:rFonts w:hint="eastAsia" w:ascii="宋体" w:hAnsi="宋体" w:eastAsia="宋体" w:cs="宋体"/>
                <w:sz w:val="24"/>
                <w:szCs w:val="24"/>
              </w:rPr>
            </w:pPr>
          </w:p>
        </w:tc>
        <w:tc>
          <w:tcPr>
            <w:tcW w:w="1064" w:type="dxa"/>
            <w:noWrap w:val="0"/>
            <w:vAlign w:val="center"/>
          </w:tcPr>
          <w:p w14:paraId="20C32AAA">
            <w:pPr>
              <w:jc w:val="center"/>
              <w:rPr>
                <w:rFonts w:hint="eastAsia" w:ascii="宋体" w:hAnsi="宋体" w:eastAsia="宋体" w:cs="宋体"/>
                <w:sz w:val="24"/>
                <w:szCs w:val="24"/>
              </w:rPr>
            </w:pPr>
          </w:p>
        </w:tc>
        <w:tc>
          <w:tcPr>
            <w:tcW w:w="672" w:type="dxa"/>
            <w:noWrap w:val="0"/>
            <w:vAlign w:val="center"/>
          </w:tcPr>
          <w:p w14:paraId="13FB6E66">
            <w:pPr>
              <w:jc w:val="center"/>
              <w:rPr>
                <w:rFonts w:hint="eastAsia" w:ascii="宋体" w:hAnsi="宋体" w:eastAsia="宋体" w:cs="宋体"/>
                <w:sz w:val="24"/>
                <w:szCs w:val="24"/>
              </w:rPr>
            </w:pPr>
          </w:p>
        </w:tc>
        <w:tc>
          <w:tcPr>
            <w:tcW w:w="1022" w:type="dxa"/>
            <w:noWrap w:val="0"/>
            <w:vAlign w:val="center"/>
          </w:tcPr>
          <w:p w14:paraId="393B40CC">
            <w:pPr>
              <w:jc w:val="center"/>
              <w:rPr>
                <w:rFonts w:hint="eastAsia" w:ascii="宋体" w:hAnsi="宋体" w:eastAsia="宋体" w:cs="宋体"/>
                <w:sz w:val="24"/>
                <w:szCs w:val="24"/>
              </w:rPr>
            </w:pPr>
          </w:p>
        </w:tc>
        <w:tc>
          <w:tcPr>
            <w:tcW w:w="709" w:type="dxa"/>
            <w:noWrap w:val="0"/>
            <w:vAlign w:val="center"/>
          </w:tcPr>
          <w:p w14:paraId="2E0B00D2">
            <w:pPr>
              <w:jc w:val="center"/>
              <w:rPr>
                <w:rFonts w:hint="eastAsia" w:ascii="宋体" w:hAnsi="宋体" w:eastAsia="宋体" w:cs="宋体"/>
                <w:sz w:val="24"/>
                <w:szCs w:val="24"/>
              </w:rPr>
            </w:pPr>
          </w:p>
        </w:tc>
        <w:tc>
          <w:tcPr>
            <w:tcW w:w="709" w:type="dxa"/>
            <w:noWrap w:val="0"/>
            <w:vAlign w:val="center"/>
          </w:tcPr>
          <w:p w14:paraId="33F6C9E2">
            <w:pPr>
              <w:jc w:val="center"/>
              <w:rPr>
                <w:rFonts w:hint="eastAsia" w:ascii="宋体" w:hAnsi="宋体" w:eastAsia="宋体" w:cs="宋体"/>
                <w:sz w:val="24"/>
                <w:szCs w:val="24"/>
              </w:rPr>
            </w:pPr>
          </w:p>
        </w:tc>
        <w:tc>
          <w:tcPr>
            <w:tcW w:w="1176" w:type="dxa"/>
            <w:noWrap w:val="0"/>
            <w:vAlign w:val="center"/>
          </w:tcPr>
          <w:p w14:paraId="727F10FC">
            <w:pPr>
              <w:jc w:val="center"/>
              <w:rPr>
                <w:rFonts w:hint="eastAsia" w:ascii="宋体" w:hAnsi="宋体" w:eastAsia="宋体" w:cs="宋体"/>
                <w:sz w:val="24"/>
                <w:szCs w:val="24"/>
              </w:rPr>
            </w:pPr>
          </w:p>
        </w:tc>
        <w:tc>
          <w:tcPr>
            <w:tcW w:w="1659" w:type="dxa"/>
            <w:noWrap w:val="0"/>
            <w:vAlign w:val="center"/>
          </w:tcPr>
          <w:p w14:paraId="66F9DDD6">
            <w:pPr>
              <w:jc w:val="center"/>
              <w:rPr>
                <w:rFonts w:hint="eastAsia" w:ascii="宋体" w:hAnsi="宋体" w:eastAsia="宋体" w:cs="宋体"/>
                <w:sz w:val="24"/>
                <w:szCs w:val="24"/>
              </w:rPr>
            </w:pPr>
          </w:p>
        </w:tc>
        <w:tc>
          <w:tcPr>
            <w:tcW w:w="850" w:type="dxa"/>
            <w:noWrap w:val="0"/>
            <w:vAlign w:val="center"/>
          </w:tcPr>
          <w:p w14:paraId="5A61281F">
            <w:pPr>
              <w:jc w:val="center"/>
              <w:rPr>
                <w:rFonts w:hint="eastAsia" w:ascii="宋体" w:hAnsi="宋体" w:eastAsia="宋体" w:cs="宋体"/>
                <w:sz w:val="24"/>
                <w:szCs w:val="24"/>
              </w:rPr>
            </w:pPr>
          </w:p>
        </w:tc>
      </w:tr>
      <w:tr w14:paraId="61D3D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noWrap w:val="0"/>
            <w:vAlign w:val="center"/>
          </w:tcPr>
          <w:p w14:paraId="788B3021">
            <w:pPr>
              <w:jc w:val="center"/>
              <w:rPr>
                <w:rFonts w:hint="eastAsia" w:ascii="宋体" w:hAnsi="宋体" w:eastAsia="宋体" w:cs="宋体"/>
                <w:sz w:val="24"/>
                <w:szCs w:val="24"/>
              </w:rPr>
            </w:pPr>
          </w:p>
        </w:tc>
        <w:tc>
          <w:tcPr>
            <w:tcW w:w="1064" w:type="dxa"/>
            <w:noWrap w:val="0"/>
            <w:vAlign w:val="center"/>
          </w:tcPr>
          <w:p w14:paraId="70E89E4D">
            <w:pPr>
              <w:jc w:val="center"/>
              <w:rPr>
                <w:rFonts w:hint="eastAsia" w:ascii="宋体" w:hAnsi="宋体" w:eastAsia="宋体" w:cs="宋体"/>
                <w:sz w:val="24"/>
                <w:szCs w:val="24"/>
              </w:rPr>
            </w:pPr>
          </w:p>
        </w:tc>
        <w:tc>
          <w:tcPr>
            <w:tcW w:w="672" w:type="dxa"/>
            <w:noWrap w:val="0"/>
            <w:vAlign w:val="center"/>
          </w:tcPr>
          <w:p w14:paraId="6D9005E6">
            <w:pPr>
              <w:jc w:val="center"/>
              <w:rPr>
                <w:rFonts w:hint="eastAsia" w:ascii="宋体" w:hAnsi="宋体" w:eastAsia="宋体" w:cs="宋体"/>
                <w:sz w:val="24"/>
                <w:szCs w:val="24"/>
              </w:rPr>
            </w:pPr>
          </w:p>
        </w:tc>
        <w:tc>
          <w:tcPr>
            <w:tcW w:w="1022" w:type="dxa"/>
            <w:noWrap w:val="0"/>
            <w:vAlign w:val="center"/>
          </w:tcPr>
          <w:p w14:paraId="6EA2F011">
            <w:pPr>
              <w:jc w:val="center"/>
              <w:rPr>
                <w:rFonts w:hint="eastAsia" w:ascii="宋体" w:hAnsi="宋体" w:eastAsia="宋体" w:cs="宋体"/>
                <w:sz w:val="24"/>
                <w:szCs w:val="24"/>
              </w:rPr>
            </w:pPr>
          </w:p>
        </w:tc>
        <w:tc>
          <w:tcPr>
            <w:tcW w:w="709" w:type="dxa"/>
            <w:noWrap w:val="0"/>
            <w:vAlign w:val="center"/>
          </w:tcPr>
          <w:p w14:paraId="3A9DD8BA">
            <w:pPr>
              <w:jc w:val="center"/>
              <w:rPr>
                <w:rFonts w:hint="eastAsia" w:ascii="宋体" w:hAnsi="宋体" w:eastAsia="宋体" w:cs="宋体"/>
                <w:sz w:val="24"/>
                <w:szCs w:val="24"/>
              </w:rPr>
            </w:pPr>
          </w:p>
        </w:tc>
        <w:tc>
          <w:tcPr>
            <w:tcW w:w="709" w:type="dxa"/>
            <w:noWrap w:val="0"/>
            <w:vAlign w:val="center"/>
          </w:tcPr>
          <w:p w14:paraId="02658EEE">
            <w:pPr>
              <w:jc w:val="center"/>
              <w:rPr>
                <w:rFonts w:hint="eastAsia" w:ascii="宋体" w:hAnsi="宋体" w:eastAsia="宋体" w:cs="宋体"/>
                <w:sz w:val="24"/>
                <w:szCs w:val="24"/>
              </w:rPr>
            </w:pPr>
          </w:p>
        </w:tc>
        <w:tc>
          <w:tcPr>
            <w:tcW w:w="1176" w:type="dxa"/>
            <w:noWrap w:val="0"/>
            <w:vAlign w:val="center"/>
          </w:tcPr>
          <w:p w14:paraId="60C31D0A">
            <w:pPr>
              <w:jc w:val="center"/>
              <w:rPr>
                <w:rFonts w:hint="eastAsia" w:ascii="宋体" w:hAnsi="宋体" w:eastAsia="宋体" w:cs="宋体"/>
                <w:sz w:val="24"/>
                <w:szCs w:val="24"/>
              </w:rPr>
            </w:pPr>
          </w:p>
        </w:tc>
        <w:tc>
          <w:tcPr>
            <w:tcW w:w="1659" w:type="dxa"/>
            <w:noWrap w:val="0"/>
            <w:vAlign w:val="center"/>
          </w:tcPr>
          <w:p w14:paraId="04EDE2FA">
            <w:pPr>
              <w:jc w:val="center"/>
              <w:rPr>
                <w:rFonts w:hint="eastAsia" w:ascii="宋体" w:hAnsi="宋体" w:eastAsia="宋体" w:cs="宋体"/>
                <w:sz w:val="24"/>
                <w:szCs w:val="24"/>
              </w:rPr>
            </w:pPr>
          </w:p>
        </w:tc>
        <w:tc>
          <w:tcPr>
            <w:tcW w:w="850" w:type="dxa"/>
            <w:noWrap w:val="0"/>
            <w:vAlign w:val="center"/>
          </w:tcPr>
          <w:p w14:paraId="4C01ECD3">
            <w:pPr>
              <w:jc w:val="center"/>
              <w:rPr>
                <w:rFonts w:hint="eastAsia" w:ascii="宋体" w:hAnsi="宋体" w:eastAsia="宋体" w:cs="宋体"/>
                <w:sz w:val="24"/>
                <w:szCs w:val="24"/>
              </w:rPr>
            </w:pPr>
          </w:p>
        </w:tc>
      </w:tr>
      <w:tr w14:paraId="6560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C9BEB46">
            <w:pPr>
              <w:jc w:val="center"/>
              <w:rPr>
                <w:rFonts w:hint="eastAsia" w:ascii="宋体" w:hAnsi="宋体" w:eastAsia="宋体" w:cs="宋体"/>
                <w:sz w:val="24"/>
                <w:szCs w:val="24"/>
              </w:rPr>
            </w:pPr>
          </w:p>
        </w:tc>
        <w:tc>
          <w:tcPr>
            <w:tcW w:w="1064" w:type="dxa"/>
            <w:noWrap w:val="0"/>
            <w:vAlign w:val="center"/>
          </w:tcPr>
          <w:p w14:paraId="6D5370B1">
            <w:pPr>
              <w:jc w:val="center"/>
              <w:rPr>
                <w:rFonts w:hint="eastAsia" w:ascii="宋体" w:hAnsi="宋体" w:eastAsia="宋体" w:cs="宋体"/>
                <w:sz w:val="24"/>
                <w:szCs w:val="24"/>
              </w:rPr>
            </w:pPr>
          </w:p>
        </w:tc>
        <w:tc>
          <w:tcPr>
            <w:tcW w:w="672" w:type="dxa"/>
            <w:noWrap w:val="0"/>
            <w:vAlign w:val="center"/>
          </w:tcPr>
          <w:p w14:paraId="4A073369">
            <w:pPr>
              <w:jc w:val="center"/>
              <w:rPr>
                <w:rFonts w:hint="eastAsia" w:ascii="宋体" w:hAnsi="宋体" w:eastAsia="宋体" w:cs="宋体"/>
                <w:sz w:val="24"/>
                <w:szCs w:val="24"/>
              </w:rPr>
            </w:pPr>
          </w:p>
        </w:tc>
        <w:tc>
          <w:tcPr>
            <w:tcW w:w="1022" w:type="dxa"/>
            <w:noWrap w:val="0"/>
            <w:vAlign w:val="center"/>
          </w:tcPr>
          <w:p w14:paraId="74483251">
            <w:pPr>
              <w:jc w:val="center"/>
              <w:rPr>
                <w:rFonts w:hint="eastAsia" w:ascii="宋体" w:hAnsi="宋体" w:eastAsia="宋体" w:cs="宋体"/>
                <w:sz w:val="24"/>
                <w:szCs w:val="24"/>
              </w:rPr>
            </w:pPr>
          </w:p>
        </w:tc>
        <w:tc>
          <w:tcPr>
            <w:tcW w:w="709" w:type="dxa"/>
            <w:noWrap w:val="0"/>
            <w:vAlign w:val="center"/>
          </w:tcPr>
          <w:p w14:paraId="295D4F44">
            <w:pPr>
              <w:jc w:val="center"/>
              <w:rPr>
                <w:rFonts w:hint="eastAsia" w:ascii="宋体" w:hAnsi="宋体" w:eastAsia="宋体" w:cs="宋体"/>
                <w:sz w:val="24"/>
                <w:szCs w:val="24"/>
              </w:rPr>
            </w:pPr>
          </w:p>
        </w:tc>
        <w:tc>
          <w:tcPr>
            <w:tcW w:w="709" w:type="dxa"/>
            <w:noWrap w:val="0"/>
            <w:vAlign w:val="center"/>
          </w:tcPr>
          <w:p w14:paraId="6F92B98F">
            <w:pPr>
              <w:jc w:val="center"/>
              <w:rPr>
                <w:rFonts w:hint="eastAsia" w:ascii="宋体" w:hAnsi="宋体" w:eastAsia="宋体" w:cs="宋体"/>
                <w:sz w:val="24"/>
                <w:szCs w:val="24"/>
              </w:rPr>
            </w:pPr>
          </w:p>
        </w:tc>
        <w:tc>
          <w:tcPr>
            <w:tcW w:w="1176" w:type="dxa"/>
            <w:noWrap w:val="0"/>
            <w:vAlign w:val="center"/>
          </w:tcPr>
          <w:p w14:paraId="4328CC90">
            <w:pPr>
              <w:jc w:val="center"/>
              <w:rPr>
                <w:rFonts w:hint="eastAsia" w:ascii="宋体" w:hAnsi="宋体" w:eastAsia="宋体" w:cs="宋体"/>
                <w:sz w:val="24"/>
                <w:szCs w:val="24"/>
              </w:rPr>
            </w:pPr>
          </w:p>
        </w:tc>
        <w:tc>
          <w:tcPr>
            <w:tcW w:w="1659" w:type="dxa"/>
            <w:noWrap w:val="0"/>
            <w:vAlign w:val="center"/>
          </w:tcPr>
          <w:p w14:paraId="738CFC54">
            <w:pPr>
              <w:jc w:val="center"/>
              <w:rPr>
                <w:rFonts w:hint="eastAsia" w:ascii="宋体" w:hAnsi="宋体" w:eastAsia="宋体" w:cs="宋体"/>
                <w:sz w:val="24"/>
                <w:szCs w:val="24"/>
              </w:rPr>
            </w:pPr>
          </w:p>
        </w:tc>
        <w:tc>
          <w:tcPr>
            <w:tcW w:w="850" w:type="dxa"/>
            <w:noWrap w:val="0"/>
            <w:vAlign w:val="center"/>
          </w:tcPr>
          <w:p w14:paraId="3175AEE1">
            <w:pPr>
              <w:jc w:val="center"/>
              <w:rPr>
                <w:rFonts w:hint="eastAsia" w:ascii="宋体" w:hAnsi="宋体" w:eastAsia="宋体" w:cs="宋体"/>
                <w:sz w:val="24"/>
                <w:szCs w:val="24"/>
              </w:rPr>
            </w:pPr>
          </w:p>
        </w:tc>
      </w:tr>
      <w:tr w14:paraId="1059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907D9B9">
            <w:pPr>
              <w:jc w:val="center"/>
              <w:rPr>
                <w:rFonts w:hint="eastAsia" w:ascii="宋体" w:hAnsi="宋体" w:eastAsia="宋体" w:cs="宋体"/>
                <w:sz w:val="24"/>
                <w:szCs w:val="24"/>
              </w:rPr>
            </w:pPr>
          </w:p>
        </w:tc>
        <w:tc>
          <w:tcPr>
            <w:tcW w:w="1064" w:type="dxa"/>
            <w:noWrap w:val="0"/>
            <w:vAlign w:val="center"/>
          </w:tcPr>
          <w:p w14:paraId="1645BE3E">
            <w:pPr>
              <w:jc w:val="center"/>
              <w:rPr>
                <w:rFonts w:hint="eastAsia" w:ascii="宋体" w:hAnsi="宋体" w:eastAsia="宋体" w:cs="宋体"/>
                <w:sz w:val="24"/>
                <w:szCs w:val="24"/>
              </w:rPr>
            </w:pPr>
          </w:p>
        </w:tc>
        <w:tc>
          <w:tcPr>
            <w:tcW w:w="672" w:type="dxa"/>
            <w:noWrap w:val="0"/>
            <w:vAlign w:val="center"/>
          </w:tcPr>
          <w:p w14:paraId="19133854">
            <w:pPr>
              <w:jc w:val="center"/>
              <w:rPr>
                <w:rFonts w:hint="eastAsia" w:ascii="宋体" w:hAnsi="宋体" w:eastAsia="宋体" w:cs="宋体"/>
                <w:sz w:val="24"/>
                <w:szCs w:val="24"/>
              </w:rPr>
            </w:pPr>
          </w:p>
        </w:tc>
        <w:tc>
          <w:tcPr>
            <w:tcW w:w="1022" w:type="dxa"/>
            <w:noWrap w:val="0"/>
            <w:vAlign w:val="center"/>
          </w:tcPr>
          <w:p w14:paraId="152CF36B">
            <w:pPr>
              <w:jc w:val="center"/>
              <w:rPr>
                <w:rFonts w:hint="eastAsia" w:ascii="宋体" w:hAnsi="宋体" w:eastAsia="宋体" w:cs="宋体"/>
                <w:sz w:val="24"/>
                <w:szCs w:val="24"/>
              </w:rPr>
            </w:pPr>
          </w:p>
        </w:tc>
        <w:tc>
          <w:tcPr>
            <w:tcW w:w="709" w:type="dxa"/>
            <w:noWrap w:val="0"/>
            <w:vAlign w:val="center"/>
          </w:tcPr>
          <w:p w14:paraId="7F127E05">
            <w:pPr>
              <w:jc w:val="center"/>
              <w:rPr>
                <w:rFonts w:hint="eastAsia" w:ascii="宋体" w:hAnsi="宋体" w:eastAsia="宋体" w:cs="宋体"/>
                <w:sz w:val="24"/>
                <w:szCs w:val="24"/>
              </w:rPr>
            </w:pPr>
          </w:p>
        </w:tc>
        <w:tc>
          <w:tcPr>
            <w:tcW w:w="709" w:type="dxa"/>
            <w:noWrap w:val="0"/>
            <w:vAlign w:val="center"/>
          </w:tcPr>
          <w:p w14:paraId="632D2449">
            <w:pPr>
              <w:jc w:val="center"/>
              <w:rPr>
                <w:rFonts w:hint="eastAsia" w:ascii="宋体" w:hAnsi="宋体" w:eastAsia="宋体" w:cs="宋体"/>
                <w:sz w:val="24"/>
                <w:szCs w:val="24"/>
              </w:rPr>
            </w:pPr>
          </w:p>
        </w:tc>
        <w:tc>
          <w:tcPr>
            <w:tcW w:w="1176" w:type="dxa"/>
            <w:noWrap w:val="0"/>
            <w:vAlign w:val="center"/>
          </w:tcPr>
          <w:p w14:paraId="737CF341">
            <w:pPr>
              <w:jc w:val="center"/>
              <w:rPr>
                <w:rFonts w:hint="eastAsia" w:ascii="宋体" w:hAnsi="宋体" w:eastAsia="宋体" w:cs="宋体"/>
                <w:sz w:val="24"/>
                <w:szCs w:val="24"/>
              </w:rPr>
            </w:pPr>
          </w:p>
        </w:tc>
        <w:tc>
          <w:tcPr>
            <w:tcW w:w="1659" w:type="dxa"/>
            <w:noWrap w:val="0"/>
            <w:vAlign w:val="center"/>
          </w:tcPr>
          <w:p w14:paraId="7DFCCC5B">
            <w:pPr>
              <w:jc w:val="center"/>
              <w:rPr>
                <w:rFonts w:hint="eastAsia" w:ascii="宋体" w:hAnsi="宋体" w:eastAsia="宋体" w:cs="宋体"/>
                <w:sz w:val="24"/>
                <w:szCs w:val="24"/>
              </w:rPr>
            </w:pPr>
          </w:p>
        </w:tc>
        <w:tc>
          <w:tcPr>
            <w:tcW w:w="850" w:type="dxa"/>
            <w:noWrap w:val="0"/>
            <w:vAlign w:val="center"/>
          </w:tcPr>
          <w:p w14:paraId="1F102293">
            <w:pPr>
              <w:jc w:val="center"/>
              <w:rPr>
                <w:rFonts w:hint="eastAsia" w:ascii="宋体" w:hAnsi="宋体" w:eastAsia="宋体" w:cs="宋体"/>
                <w:sz w:val="24"/>
                <w:szCs w:val="24"/>
              </w:rPr>
            </w:pPr>
          </w:p>
        </w:tc>
      </w:tr>
      <w:tr w14:paraId="329C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AF01D5A">
            <w:pPr>
              <w:jc w:val="center"/>
              <w:rPr>
                <w:rFonts w:hint="eastAsia" w:ascii="宋体" w:hAnsi="宋体" w:eastAsia="宋体" w:cs="宋体"/>
                <w:sz w:val="24"/>
                <w:szCs w:val="24"/>
              </w:rPr>
            </w:pPr>
          </w:p>
        </w:tc>
        <w:tc>
          <w:tcPr>
            <w:tcW w:w="1064" w:type="dxa"/>
            <w:noWrap w:val="0"/>
            <w:vAlign w:val="center"/>
          </w:tcPr>
          <w:p w14:paraId="2D5099D2">
            <w:pPr>
              <w:jc w:val="center"/>
              <w:rPr>
                <w:rFonts w:hint="eastAsia" w:ascii="宋体" w:hAnsi="宋体" w:eastAsia="宋体" w:cs="宋体"/>
                <w:sz w:val="24"/>
                <w:szCs w:val="24"/>
              </w:rPr>
            </w:pPr>
          </w:p>
        </w:tc>
        <w:tc>
          <w:tcPr>
            <w:tcW w:w="672" w:type="dxa"/>
            <w:noWrap w:val="0"/>
            <w:vAlign w:val="center"/>
          </w:tcPr>
          <w:p w14:paraId="35F57CF0">
            <w:pPr>
              <w:jc w:val="center"/>
              <w:rPr>
                <w:rFonts w:hint="eastAsia" w:ascii="宋体" w:hAnsi="宋体" w:eastAsia="宋体" w:cs="宋体"/>
                <w:sz w:val="24"/>
                <w:szCs w:val="24"/>
              </w:rPr>
            </w:pPr>
          </w:p>
        </w:tc>
        <w:tc>
          <w:tcPr>
            <w:tcW w:w="1022" w:type="dxa"/>
            <w:noWrap w:val="0"/>
            <w:vAlign w:val="center"/>
          </w:tcPr>
          <w:p w14:paraId="15075183">
            <w:pPr>
              <w:jc w:val="center"/>
              <w:rPr>
                <w:rFonts w:hint="eastAsia" w:ascii="宋体" w:hAnsi="宋体" w:eastAsia="宋体" w:cs="宋体"/>
                <w:sz w:val="24"/>
                <w:szCs w:val="24"/>
              </w:rPr>
            </w:pPr>
          </w:p>
        </w:tc>
        <w:tc>
          <w:tcPr>
            <w:tcW w:w="709" w:type="dxa"/>
            <w:noWrap w:val="0"/>
            <w:vAlign w:val="center"/>
          </w:tcPr>
          <w:p w14:paraId="06A7C1A7">
            <w:pPr>
              <w:jc w:val="center"/>
              <w:rPr>
                <w:rFonts w:hint="eastAsia" w:ascii="宋体" w:hAnsi="宋体" w:eastAsia="宋体" w:cs="宋体"/>
                <w:sz w:val="24"/>
                <w:szCs w:val="24"/>
              </w:rPr>
            </w:pPr>
          </w:p>
        </w:tc>
        <w:tc>
          <w:tcPr>
            <w:tcW w:w="709" w:type="dxa"/>
            <w:noWrap w:val="0"/>
            <w:vAlign w:val="center"/>
          </w:tcPr>
          <w:p w14:paraId="65BCBD93">
            <w:pPr>
              <w:jc w:val="center"/>
              <w:rPr>
                <w:rFonts w:hint="eastAsia" w:ascii="宋体" w:hAnsi="宋体" w:eastAsia="宋体" w:cs="宋体"/>
                <w:sz w:val="24"/>
                <w:szCs w:val="24"/>
              </w:rPr>
            </w:pPr>
          </w:p>
        </w:tc>
        <w:tc>
          <w:tcPr>
            <w:tcW w:w="1176" w:type="dxa"/>
            <w:noWrap w:val="0"/>
            <w:vAlign w:val="center"/>
          </w:tcPr>
          <w:p w14:paraId="7E5F8824">
            <w:pPr>
              <w:jc w:val="center"/>
              <w:rPr>
                <w:rFonts w:hint="eastAsia" w:ascii="宋体" w:hAnsi="宋体" w:eastAsia="宋体" w:cs="宋体"/>
                <w:sz w:val="24"/>
                <w:szCs w:val="24"/>
              </w:rPr>
            </w:pPr>
          </w:p>
        </w:tc>
        <w:tc>
          <w:tcPr>
            <w:tcW w:w="1659" w:type="dxa"/>
            <w:noWrap w:val="0"/>
            <w:vAlign w:val="center"/>
          </w:tcPr>
          <w:p w14:paraId="587FEDFD">
            <w:pPr>
              <w:jc w:val="center"/>
              <w:rPr>
                <w:rFonts w:hint="eastAsia" w:ascii="宋体" w:hAnsi="宋体" w:eastAsia="宋体" w:cs="宋体"/>
                <w:sz w:val="24"/>
                <w:szCs w:val="24"/>
              </w:rPr>
            </w:pPr>
          </w:p>
        </w:tc>
        <w:tc>
          <w:tcPr>
            <w:tcW w:w="850" w:type="dxa"/>
            <w:noWrap w:val="0"/>
            <w:vAlign w:val="center"/>
          </w:tcPr>
          <w:p w14:paraId="49B9FF25">
            <w:pPr>
              <w:jc w:val="center"/>
              <w:rPr>
                <w:rFonts w:hint="eastAsia" w:ascii="宋体" w:hAnsi="宋体" w:eastAsia="宋体" w:cs="宋体"/>
                <w:sz w:val="24"/>
                <w:szCs w:val="24"/>
              </w:rPr>
            </w:pPr>
          </w:p>
        </w:tc>
      </w:tr>
      <w:tr w14:paraId="3463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684CB16">
            <w:pPr>
              <w:jc w:val="center"/>
              <w:rPr>
                <w:rFonts w:hint="eastAsia" w:ascii="宋体" w:hAnsi="宋体" w:eastAsia="宋体" w:cs="宋体"/>
                <w:sz w:val="24"/>
                <w:szCs w:val="24"/>
              </w:rPr>
            </w:pPr>
          </w:p>
        </w:tc>
        <w:tc>
          <w:tcPr>
            <w:tcW w:w="1064" w:type="dxa"/>
            <w:noWrap w:val="0"/>
            <w:vAlign w:val="center"/>
          </w:tcPr>
          <w:p w14:paraId="776D30A0">
            <w:pPr>
              <w:jc w:val="center"/>
              <w:rPr>
                <w:rFonts w:hint="eastAsia" w:ascii="宋体" w:hAnsi="宋体" w:eastAsia="宋体" w:cs="宋体"/>
                <w:sz w:val="24"/>
                <w:szCs w:val="24"/>
              </w:rPr>
            </w:pPr>
          </w:p>
        </w:tc>
        <w:tc>
          <w:tcPr>
            <w:tcW w:w="672" w:type="dxa"/>
            <w:noWrap w:val="0"/>
            <w:vAlign w:val="center"/>
          </w:tcPr>
          <w:p w14:paraId="49AC4880">
            <w:pPr>
              <w:jc w:val="center"/>
              <w:rPr>
                <w:rFonts w:hint="eastAsia" w:ascii="宋体" w:hAnsi="宋体" w:eastAsia="宋体" w:cs="宋体"/>
                <w:sz w:val="24"/>
                <w:szCs w:val="24"/>
              </w:rPr>
            </w:pPr>
          </w:p>
        </w:tc>
        <w:tc>
          <w:tcPr>
            <w:tcW w:w="1022" w:type="dxa"/>
            <w:noWrap w:val="0"/>
            <w:vAlign w:val="center"/>
          </w:tcPr>
          <w:p w14:paraId="04C3DB3F">
            <w:pPr>
              <w:jc w:val="center"/>
              <w:rPr>
                <w:rFonts w:hint="eastAsia" w:ascii="宋体" w:hAnsi="宋体" w:eastAsia="宋体" w:cs="宋体"/>
                <w:sz w:val="24"/>
                <w:szCs w:val="24"/>
              </w:rPr>
            </w:pPr>
          </w:p>
        </w:tc>
        <w:tc>
          <w:tcPr>
            <w:tcW w:w="709" w:type="dxa"/>
            <w:noWrap w:val="0"/>
            <w:vAlign w:val="center"/>
          </w:tcPr>
          <w:p w14:paraId="2E11D4BC">
            <w:pPr>
              <w:jc w:val="center"/>
              <w:rPr>
                <w:rFonts w:hint="eastAsia" w:ascii="宋体" w:hAnsi="宋体" w:eastAsia="宋体" w:cs="宋体"/>
                <w:sz w:val="24"/>
                <w:szCs w:val="24"/>
              </w:rPr>
            </w:pPr>
          </w:p>
        </w:tc>
        <w:tc>
          <w:tcPr>
            <w:tcW w:w="709" w:type="dxa"/>
            <w:noWrap w:val="0"/>
            <w:vAlign w:val="center"/>
          </w:tcPr>
          <w:p w14:paraId="5C925B5B">
            <w:pPr>
              <w:jc w:val="center"/>
              <w:rPr>
                <w:rFonts w:hint="eastAsia" w:ascii="宋体" w:hAnsi="宋体" w:eastAsia="宋体" w:cs="宋体"/>
                <w:sz w:val="24"/>
                <w:szCs w:val="24"/>
              </w:rPr>
            </w:pPr>
          </w:p>
        </w:tc>
        <w:tc>
          <w:tcPr>
            <w:tcW w:w="1176" w:type="dxa"/>
            <w:noWrap w:val="0"/>
            <w:vAlign w:val="center"/>
          </w:tcPr>
          <w:p w14:paraId="0A42CCBB">
            <w:pPr>
              <w:jc w:val="center"/>
              <w:rPr>
                <w:rFonts w:hint="eastAsia" w:ascii="宋体" w:hAnsi="宋体" w:eastAsia="宋体" w:cs="宋体"/>
                <w:sz w:val="24"/>
                <w:szCs w:val="24"/>
              </w:rPr>
            </w:pPr>
          </w:p>
        </w:tc>
        <w:tc>
          <w:tcPr>
            <w:tcW w:w="1659" w:type="dxa"/>
            <w:noWrap w:val="0"/>
            <w:vAlign w:val="center"/>
          </w:tcPr>
          <w:p w14:paraId="70C7A333">
            <w:pPr>
              <w:jc w:val="center"/>
              <w:rPr>
                <w:rFonts w:hint="eastAsia" w:ascii="宋体" w:hAnsi="宋体" w:eastAsia="宋体" w:cs="宋体"/>
                <w:sz w:val="24"/>
                <w:szCs w:val="24"/>
              </w:rPr>
            </w:pPr>
          </w:p>
        </w:tc>
        <w:tc>
          <w:tcPr>
            <w:tcW w:w="850" w:type="dxa"/>
            <w:noWrap w:val="0"/>
            <w:vAlign w:val="center"/>
          </w:tcPr>
          <w:p w14:paraId="57E2CB9B">
            <w:pPr>
              <w:jc w:val="center"/>
              <w:rPr>
                <w:rFonts w:hint="eastAsia" w:ascii="宋体" w:hAnsi="宋体" w:eastAsia="宋体" w:cs="宋体"/>
                <w:sz w:val="24"/>
                <w:szCs w:val="24"/>
              </w:rPr>
            </w:pPr>
          </w:p>
        </w:tc>
      </w:tr>
      <w:tr w14:paraId="33ED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4C769FC">
            <w:pPr>
              <w:jc w:val="center"/>
              <w:rPr>
                <w:rFonts w:hint="eastAsia" w:ascii="宋体" w:hAnsi="宋体" w:eastAsia="宋体" w:cs="宋体"/>
                <w:sz w:val="24"/>
                <w:szCs w:val="24"/>
              </w:rPr>
            </w:pPr>
          </w:p>
        </w:tc>
        <w:tc>
          <w:tcPr>
            <w:tcW w:w="1064" w:type="dxa"/>
            <w:noWrap w:val="0"/>
            <w:vAlign w:val="center"/>
          </w:tcPr>
          <w:p w14:paraId="02FCEDBF">
            <w:pPr>
              <w:jc w:val="center"/>
              <w:rPr>
                <w:rFonts w:hint="eastAsia" w:ascii="宋体" w:hAnsi="宋体" w:eastAsia="宋体" w:cs="宋体"/>
                <w:sz w:val="24"/>
                <w:szCs w:val="24"/>
              </w:rPr>
            </w:pPr>
          </w:p>
        </w:tc>
        <w:tc>
          <w:tcPr>
            <w:tcW w:w="672" w:type="dxa"/>
            <w:noWrap w:val="0"/>
            <w:vAlign w:val="center"/>
          </w:tcPr>
          <w:p w14:paraId="3814A434">
            <w:pPr>
              <w:jc w:val="center"/>
              <w:rPr>
                <w:rFonts w:hint="eastAsia" w:ascii="宋体" w:hAnsi="宋体" w:eastAsia="宋体" w:cs="宋体"/>
                <w:sz w:val="24"/>
                <w:szCs w:val="24"/>
              </w:rPr>
            </w:pPr>
          </w:p>
        </w:tc>
        <w:tc>
          <w:tcPr>
            <w:tcW w:w="1022" w:type="dxa"/>
            <w:noWrap w:val="0"/>
            <w:vAlign w:val="center"/>
          </w:tcPr>
          <w:p w14:paraId="263F0F35">
            <w:pPr>
              <w:jc w:val="center"/>
              <w:rPr>
                <w:rFonts w:hint="eastAsia" w:ascii="宋体" w:hAnsi="宋体" w:eastAsia="宋体" w:cs="宋体"/>
                <w:sz w:val="24"/>
                <w:szCs w:val="24"/>
              </w:rPr>
            </w:pPr>
          </w:p>
        </w:tc>
        <w:tc>
          <w:tcPr>
            <w:tcW w:w="709" w:type="dxa"/>
            <w:noWrap w:val="0"/>
            <w:vAlign w:val="center"/>
          </w:tcPr>
          <w:p w14:paraId="4BBFD917">
            <w:pPr>
              <w:jc w:val="center"/>
              <w:rPr>
                <w:rFonts w:hint="eastAsia" w:ascii="宋体" w:hAnsi="宋体" w:eastAsia="宋体" w:cs="宋体"/>
                <w:sz w:val="24"/>
                <w:szCs w:val="24"/>
              </w:rPr>
            </w:pPr>
          </w:p>
        </w:tc>
        <w:tc>
          <w:tcPr>
            <w:tcW w:w="709" w:type="dxa"/>
            <w:noWrap w:val="0"/>
            <w:vAlign w:val="center"/>
          </w:tcPr>
          <w:p w14:paraId="0538D2DB">
            <w:pPr>
              <w:jc w:val="center"/>
              <w:rPr>
                <w:rFonts w:hint="eastAsia" w:ascii="宋体" w:hAnsi="宋体" w:eastAsia="宋体" w:cs="宋体"/>
                <w:sz w:val="24"/>
                <w:szCs w:val="24"/>
              </w:rPr>
            </w:pPr>
          </w:p>
        </w:tc>
        <w:tc>
          <w:tcPr>
            <w:tcW w:w="1176" w:type="dxa"/>
            <w:noWrap w:val="0"/>
            <w:vAlign w:val="center"/>
          </w:tcPr>
          <w:p w14:paraId="560EAEED">
            <w:pPr>
              <w:jc w:val="center"/>
              <w:rPr>
                <w:rFonts w:hint="eastAsia" w:ascii="宋体" w:hAnsi="宋体" w:eastAsia="宋体" w:cs="宋体"/>
                <w:sz w:val="24"/>
                <w:szCs w:val="24"/>
              </w:rPr>
            </w:pPr>
          </w:p>
        </w:tc>
        <w:tc>
          <w:tcPr>
            <w:tcW w:w="1659" w:type="dxa"/>
            <w:noWrap w:val="0"/>
            <w:vAlign w:val="center"/>
          </w:tcPr>
          <w:p w14:paraId="7D84F47E">
            <w:pPr>
              <w:jc w:val="center"/>
              <w:rPr>
                <w:rFonts w:hint="eastAsia" w:ascii="宋体" w:hAnsi="宋体" w:eastAsia="宋体" w:cs="宋体"/>
                <w:sz w:val="24"/>
                <w:szCs w:val="24"/>
              </w:rPr>
            </w:pPr>
          </w:p>
        </w:tc>
        <w:tc>
          <w:tcPr>
            <w:tcW w:w="850" w:type="dxa"/>
            <w:noWrap w:val="0"/>
            <w:vAlign w:val="center"/>
          </w:tcPr>
          <w:p w14:paraId="75608C21">
            <w:pPr>
              <w:jc w:val="center"/>
              <w:rPr>
                <w:rFonts w:hint="eastAsia" w:ascii="宋体" w:hAnsi="宋体" w:eastAsia="宋体" w:cs="宋体"/>
                <w:sz w:val="24"/>
                <w:szCs w:val="24"/>
              </w:rPr>
            </w:pPr>
          </w:p>
        </w:tc>
      </w:tr>
    </w:tbl>
    <w:p w14:paraId="2561811E">
      <w:pPr>
        <w:spacing w:line="420" w:lineRule="exact"/>
        <w:rPr>
          <w:rFonts w:hint="eastAsia" w:ascii="宋体" w:hAnsi="宋体" w:eastAsia="宋体" w:cs="宋体"/>
          <w:sz w:val="24"/>
          <w:szCs w:val="24"/>
        </w:rPr>
      </w:pPr>
    </w:p>
    <w:p w14:paraId="2D1ED14B">
      <w:pPr>
        <w:spacing w:before="156" w:beforeLines="50" w:after="156" w:afterLines="50" w:line="420" w:lineRule="exact"/>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附表三：劳动力计划表</w:t>
      </w:r>
    </w:p>
    <w:p w14:paraId="57FD4357">
      <w:pPr>
        <w:wordWrap w:val="0"/>
        <w:spacing w:line="420" w:lineRule="exact"/>
        <w:jc w:val="right"/>
        <w:rPr>
          <w:rFonts w:hint="eastAsia" w:ascii="宋体" w:hAnsi="宋体" w:eastAsia="宋体" w:cs="宋体"/>
          <w:sz w:val="24"/>
          <w:szCs w:val="24"/>
        </w:rPr>
      </w:pPr>
      <w:r>
        <w:rPr>
          <w:rFonts w:hint="eastAsia" w:ascii="宋体" w:hAnsi="宋体" w:eastAsia="宋体" w:cs="宋体"/>
          <w:sz w:val="24"/>
          <w:szCs w:val="24"/>
        </w:rPr>
        <w:t xml:space="preserve">单位：人   </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418"/>
        <w:gridCol w:w="1063"/>
        <w:gridCol w:w="1063"/>
        <w:gridCol w:w="1063"/>
        <w:gridCol w:w="1063"/>
        <w:gridCol w:w="1063"/>
        <w:gridCol w:w="1063"/>
      </w:tblGrid>
      <w:tr w14:paraId="6510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2" w:hRule="atLeast"/>
        </w:trPr>
        <w:tc>
          <w:tcPr>
            <w:tcW w:w="709" w:type="dxa"/>
            <w:noWrap w:val="0"/>
            <w:vAlign w:val="center"/>
          </w:tcPr>
          <w:p w14:paraId="0FB42560">
            <w:pPr>
              <w:jc w:val="center"/>
              <w:rPr>
                <w:rFonts w:hint="eastAsia" w:ascii="宋体" w:hAnsi="宋体" w:eastAsia="宋体" w:cs="宋体"/>
                <w:sz w:val="24"/>
                <w:szCs w:val="24"/>
              </w:rPr>
            </w:pPr>
            <w:r>
              <w:rPr>
                <w:rFonts w:hint="eastAsia" w:ascii="宋体" w:hAnsi="宋体" w:eastAsia="宋体" w:cs="宋体"/>
                <w:sz w:val="24"/>
                <w:szCs w:val="24"/>
              </w:rPr>
              <w:t>工种</w:t>
            </w:r>
          </w:p>
        </w:tc>
        <w:tc>
          <w:tcPr>
            <w:tcW w:w="7796" w:type="dxa"/>
            <w:gridSpan w:val="7"/>
            <w:noWrap w:val="0"/>
            <w:vAlign w:val="center"/>
          </w:tcPr>
          <w:p w14:paraId="7E214F9E">
            <w:pPr>
              <w:jc w:val="center"/>
              <w:rPr>
                <w:rFonts w:hint="eastAsia" w:ascii="宋体" w:hAnsi="宋体" w:eastAsia="宋体" w:cs="宋体"/>
                <w:sz w:val="24"/>
                <w:szCs w:val="24"/>
              </w:rPr>
            </w:pPr>
            <w:r>
              <w:rPr>
                <w:rFonts w:hint="eastAsia" w:ascii="宋体" w:hAnsi="宋体" w:eastAsia="宋体" w:cs="宋体"/>
                <w:sz w:val="24"/>
                <w:szCs w:val="24"/>
              </w:rPr>
              <w:t>按工程施工阶段投入劳动力情况</w:t>
            </w:r>
          </w:p>
        </w:tc>
      </w:tr>
      <w:tr w14:paraId="0D05E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8DF530E">
            <w:pPr>
              <w:jc w:val="center"/>
              <w:rPr>
                <w:rFonts w:hint="eastAsia" w:ascii="宋体" w:hAnsi="宋体" w:eastAsia="宋体" w:cs="宋体"/>
                <w:sz w:val="24"/>
                <w:szCs w:val="24"/>
              </w:rPr>
            </w:pPr>
          </w:p>
        </w:tc>
        <w:tc>
          <w:tcPr>
            <w:tcW w:w="1418" w:type="dxa"/>
            <w:noWrap w:val="0"/>
            <w:vAlign w:val="center"/>
          </w:tcPr>
          <w:p w14:paraId="429DD8A9">
            <w:pPr>
              <w:jc w:val="center"/>
              <w:rPr>
                <w:rFonts w:hint="eastAsia" w:ascii="宋体" w:hAnsi="宋体" w:eastAsia="宋体" w:cs="宋体"/>
                <w:sz w:val="24"/>
                <w:szCs w:val="24"/>
              </w:rPr>
            </w:pPr>
          </w:p>
        </w:tc>
        <w:tc>
          <w:tcPr>
            <w:tcW w:w="1063" w:type="dxa"/>
            <w:noWrap w:val="0"/>
            <w:vAlign w:val="center"/>
          </w:tcPr>
          <w:p w14:paraId="36ADFACA">
            <w:pPr>
              <w:jc w:val="center"/>
              <w:rPr>
                <w:rFonts w:hint="eastAsia" w:ascii="宋体" w:hAnsi="宋体" w:eastAsia="宋体" w:cs="宋体"/>
                <w:sz w:val="24"/>
                <w:szCs w:val="24"/>
              </w:rPr>
            </w:pPr>
          </w:p>
        </w:tc>
        <w:tc>
          <w:tcPr>
            <w:tcW w:w="1063" w:type="dxa"/>
            <w:noWrap w:val="0"/>
            <w:vAlign w:val="center"/>
          </w:tcPr>
          <w:p w14:paraId="13F91883">
            <w:pPr>
              <w:jc w:val="center"/>
              <w:rPr>
                <w:rFonts w:hint="eastAsia" w:ascii="宋体" w:hAnsi="宋体" w:eastAsia="宋体" w:cs="宋体"/>
                <w:sz w:val="24"/>
                <w:szCs w:val="24"/>
              </w:rPr>
            </w:pPr>
          </w:p>
        </w:tc>
        <w:tc>
          <w:tcPr>
            <w:tcW w:w="1063" w:type="dxa"/>
            <w:noWrap w:val="0"/>
            <w:vAlign w:val="center"/>
          </w:tcPr>
          <w:p w14:paraId="0EC33B5F">
            <w:pPr>
              <w:jc w:val="center"/>
              <w:rPr>
                <w:rFonts w:hint="eastAsia" w:ascii="宋体" w:hAnsi="宋体" w:eastAsia="宋体" w:cs="宋体"/>
                <w:sz w:val="24"/>
                <w:szCs w:val="24"/>
              </w:rPr>
            </w:pPr>
          </w:p>
        </w:tc>
        <w:tc>
          <w:tcPr>
            <w:tcW w:w="1063" w:type="dxa"/>
            <w:noWrap w:val="0"/>
            <w:vAlign w:val="center"/>
          </w:tcPr>
          <w:p w14:paraId="16999EB1">
            <w:pPr>
              <w:jc w:val="center"/>
              <w:rPr>
                <w:rFonts w:hint="eastAsia" w:ascii="宋体" w:hAnsi="宋体" w:eastAsia="宋体" w:cs="宋体"/>
                <w:sz w:val="24"/>
                <w:szCs w:val="24"/>
              </w:rPr>
            </w:pPr>
          </w:p>
        </w:tc>
        <w:tc>
          <w:tcPr>
            <w:tcW w:w="1063" w:type="dxa"/>
            <w:noWrap w:val="0"/>
            <w:vAlign w:val="center"/>
          </w:tcPr>
          <w:p w14:paraId="2CDBE4D9">
            <w:pPr>
              <w:jc w:val="center"/>
              <w:rPr>
                <w:rFonts w:hint="eastAsia" w:ascii="宋体" w:hAnsi="宋体" w:eastAsia="宋体" w:cs="宋体"/>
                <w:sz w:val="24"/>
                <w:szCs w:val="24"/>
              </w:rPr>
            </w:pPr>
          </w:p>
        </w:tc>
        <w:tc>
          <w:tcPr>
            <w:tcW w:w="1063" w:type="dxa"/>
            <w:noWrap w:val="0"/>
            <w:vAlign w:val="center"/>
          </w:tcPr>
          <w:p w14:paraId="58EFEA15">
            <w:pPr>
              <w:jc w:val="center"/>
              <w:rPr>
                <w:rFonts w:hint="eastAsia" w:ascii="宋体" w:hAnsi="宋体" w:eastAsia="宋体" w:cs="宋体"/>
                <w:sz w:val="24"/>
                <w:szCs w:val="24"/>
              </w:rPr>
            </w:pPr>
          </w:p>
        </w:tc>
      </w:tr>
      <w:tr w14:paraId="23E2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ED12A71">
            <w:pPr>
              <w:jc w:val="center"/>
              <w:rPr>
                <w:rFonts w:hint="eastAsia" w:ascii="宋体" w:hAnsi="宋体" w:eastAsia="宋体" w:cs="宋体"/>
                <w:sz w:val="24"/>
                <w:szCs w:val="24"/>
              </w:rPr>
            </w:pPr>
          </w:p>
        </w:tc>
        <w:tc>
          <w:tcPr>
            <w:tcW w:w="1418" w:type="dxa"/>
            <w:noWrap w:val="0"/>
            <w:vAlign w:val="center"/>
          </w:tcPr>
          <w:p w14:paraId="17BE84CA">
            <w:pPr>
              <w:jc w:val="center"/>
              <w:rPr>
                <w:rFonts w:hint="eastAsia" w:ascii="宋体" w:hAnsi="宋体" w:eastAsia="宋体" w:cs="宋体"/>
                <w:sz w:val="24"/>
                <w:szCs w:val="24"/>
              </w:rPr>
            </w:pPr>
          </w:p>
        </w:tc>
        <w:tc>
          <w:tcPr>
            <w:tcW w:w="1063" w:type="dxa"/>
            <w:noWrap w:val="0"/>
            <w:vAlign w:val="center"/>
          </w:tcPr>
          <w:p w14:paraId="6A64E70B">
            <w:pPr>
              <w:jc w:val="center"/>
              <w:rPr>
                <w:rFonts w:hint="eastAsia" w:ascii="宋体" w:hAnsi="宋体" w:eastAsia="宋体" w:cs="宋体"/>
                <w:sz w:val="24"/>
                <w:szCs w:val="24"/>
              </w:rPr>
            </w:pPr>
          </w:p>
        </w:tc>
        <w:tc>
          <w:tcPr>
            <w:tcW w:w="1063" w:type="dxa"/>
            <w:noWrap w:val="0"/>
            <w:vAlign w:val="center"/>
          </w:tcPr>
          <w:p w14:paraId="0DE92EAA">
            <w:pPr>
              <w:jc w:val="center"/>
              <w:rPr>
                <w:rFonts w:hint="eastAsia" w:ascii="宋体" w:hAnsi="宋体" w:eastAsia="宋体" w:cs="宋体"/>
                <w:sz w:val="24"/>
                <w:szCs w:val="24"/>
              </w:rPr>
            </w:pPr>
          </w:p>
        </w:tc>
        <w:tc>
          <w:tcPr>
            <w:tcW w:w="1063" w:type="dxa"/>
            <w:noWrap w:val="0"/>
            <w:vAlign w:val="center"/>
          </w:tcPr>
          <w:p w14:paraId="4BBAE861">
            <w:pPr>
              <w:jc w:val="center"/>
              <w:rPr>
                <w:rFonts w:hint="eastAsia" w:ascii="宋体" w:hAnsi="宋体" w:eastAsia="宋体" w:cs="宋体"/>
                <w:sz w:val="24"/>
                <w:szCs w:val="24"/>
              </w:rPr>
            </w:pPr>
          </w:p>
        </w:tc>
        <w:tc>
          <w:tcPr>
            <w:tcW w:w="1063" w:type="dxa"/>
            <w:noWrap w:val="0"/>
            <w:vAlign w:val="center"/>
          </w:tcPr>
          <w:p w14:paraId="50DF8535">
            <w:pPr>
              <w:jc w:val="center"/>
              <w:rPr>
                <w:rFonts w:hint="eastAsia" w:ascii="宋体" w:hAnsi="宋体" w:eastAsia="宋体" w:cs="宋体"/>
                <w:sz w:val="24"/>
                <w:szCs w:val="24"/>
              </w:rPr>
            </w:pPr>
          </w:p>
        </w:tc>
        <w:tc>
          <w:tcPr>
            <w:tcW w:w="1063" w:type="dxa"/>
            <w:noWrap w:val="0"/>
            <w:vAlign w:val="center"/>
          </w:tcPr>
          <w:p w14:paraId="5B35D99B">
            <w:pPr>
              <w:jc w:val="center"/>
              <w:rPr>
                <w:rFonts w:hint="eastAsia" w:ascii="宋体" w:hAnsi="宋体" w:eastAsia="宋体" w:cs="宋体"/>
                <w:sz w:val="24"/>
                <w:szCs w:val="24"/>
              </w:rPr>
            </w:pPr>
          </w:p>
        </w:tc>
        <w:tc>
          <w:tcPr>
            <w:tcW w:w="1063" w:type="dxa"/>
            <w:noWrap w:val="0"/>
            <w:vAlign w:val="center"/>
          </w:tcPr>
          <w:p w14:paraId="437DA549">
            <w:pPr>
              <w:jc w:val="center"/>
              <w:rPr>
                <w:rFonts w:hint="eastAsia" w:ascii="宋体" w:hAnsi="宋体" w:eastAsia="宋体" w:cs="宋体"/>
                <w:sz w:val="24"/>
                <w:szCs w:val="24"/>
              </w:rPr>
            </w:pPr>
          </w:p>
        </w:tc>
      </w:tr>
      <w:tr w14:paraId="0B013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7DA941F">
            <w:pPr>
              <w:jc w:val="center"/>
              <w:rPr>
                <w:rFonts w:hint="eastAsia" w:ascii="宋体" w:hAnsi="宋体" w:eastAsia="宋体" w:cs="宋体"/>
                <w:sz w:val="24"/>
                <w:szCs w:val="24"/>
              </w:rPr>
            </w:pPr>
          </w:p>
        </w:tc>
        <w:tc>
          <w:tcPr>
            <w:tcW w:w="1418" w:type="dxa"/>
            <w:noWrap w:val="0"/>
            <w:vAlign w:val="center"/>
          </w:tcPr>
          <w:p w14:paraId="317377E3">
            <w:pPr>
              <w:jc w:val="center"/>
              <w:rPr>
                <w:rFonts w:hint="eastAsia" w:ascii="宋体" w:hAnsi="宋体" w:eastAsia="宋体" w:cs="宋体"/>
                <w:sz w:val="24"/>
                <w:szCs w:val="24"/>
              </w:rPr>
            </w:pPr>
          </w:p>
        </w:tc>
        <w:tc>
          <w:tcPr>
            <w:tcW w:w="1063" w:type="dxa"/>
            <w:noWrap w:val="0"/>
            <w:vAlign w:val="center"/>
          </w:tcPr>
          <w:p w14:paraId="3B2561BA">
            <w:pPr>
              <w:jc w:val="center"/>
              <w:rPr>
                <w:rFonts w:hint="eastAsia" w:ascii="宋体" w:hAnsi="宋体" w:eastAsia="宋体" w:cs="宋体"/>
                <w:sz w:val="24"/>
                <w:szCs w:val="24"/>
              </w:rPr>
            </w:pPr>
          </w:p>
        </w:tc>
        <w:tc>
          <w:tcPr>
            <w:tcW w:w="1063" w:type="dxa"/>
            <w:noWrap w:val="0"/>
            <w:vAlign w:val="center"/>
          </w:tcPr>
          <w:p w14:paraId="745487AD">
            <w:pPr>
              <w:jc w:val="center"/>
              <w:rPr>
                <w:rFonts w:hint="eastAsia" w:ascii="宋体" w:hAnsi="宋体" w:eastAsia="宋体" w:cs="宋体"/>
                <w:sz w:val="24"/>
                <w:szCs w:val="24"/>
              </w:rPr>
            </w:pPr>
          </w:p>
        </w:tc>
        <w:tc>
          <w:tcPr>
            <w:tcW w:w="1063" w:type="dxa"/>
            <w:noWrap w:val="0"/>
            <w:vAlign w:val="center"/>
          </w:tcPr>
          <w:p w14:paraId="2AA13FC7">
            <w:pPr>
              <w:jc w:val="center"/>
              <w:rPr>
                <w:rFonts w:hint="eastAsia" w:ascii="宋体" w:hAnsi="宋体" w:eastAsia="宋体" w:cs="宋体"/>
                <w:sz w:val="24"/>
                <w:szCs w:val="24"/>
              </w:rPr>
            </w:pPr>
          </w:p>
        </w:tc>
        <w:tc>
          <w:tcPr>
            <w:tcW w:w="1063" w:type="dxa"/>
            <w:noWrap w:val="0"/>
            <w:vAlign w:val="center"/>
          </w:tcPr>
          <w:p w14:paraId="6ADC5D06">
            <w:pPr>
              <w:jc w:val="center"/>
              <w:rPr>
                <w:rFonts w:hint="eastAsia" w:ascii="宋体" w:hAnsi="宋体" w:eastAsia="宋体" w:cs="宋体"/>
                <w:sz w:val="24"/>
                <w:szCs w:val="24"/>
              </w:rPr>
            </w:pPr>
          </w:p>
        </w:tc>
        <w:tc>
          <w:tcPr>
            <w:tcW w:w="1063" w:type="dxa"/>
            <w:noWrap w:val="0"/>
            <w:vAlign w:val="center"/>
          </w:tcPr>
          <w:p w14:paraId="4CF3910F">
            <w:pPr>
              <w:jc w:val="center"/>
              <w:rPr>
                <w:rFonts w:hint="eastAsia" w:ascii="宋体" w:hAnsi="宋体" w:eastAsia="宋体" w:cs="宋体"/>
                <w:sz w:val="24"/>
                <w:szCs w:val="24"/>
              </w:rPr>
            </w:pPr>
          </w:p>
        </w:tc>
        <w:tc>
          <w:tcPr>
            <w:tcW w:w="1063" w:type="dxa"/>
            <w:noWrap w:val="0"/>
            <w:vAlign w:val="center"/>
          </w:tcPr>
          <w:p w14:paraId="29C66976">
            <w:pPr>
              <w:jc w:val="center"/>
              <w:rPr>
                <w:rFonts w:hint="eastAsia" w:ascii="宋体" w:hAnsi="宋体" w:eastAsia="宋体" w:cs="宋体"/>
                <w:sz w:val="24"/>
                <w:szCs w:val="24"/>
              </w:rPr>
            </w:pPr>
          </w:p>
        </w:tc>
      </w:tr>
      <w:tr w14:paraId="5B51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1CF30BA">
            <w:pPr>
              <w:jc w:val="center"/>
              <w:rPr>
                <w:rFonts w:hint="eastAsia" w:ascii="宋体" w:hAnsi="宋体" w:eastAsia="宋体" w:cs="宋体"/>
                <w:sz w:val="24"/>
                <w:szCs w:val="24"/>
              </w:rPr>
            </w:pPr>
          </w:p>
        </w:tc>
        <w:tc>
          <w:tcPr>
            <w:tcW w:w="1418" w:type="dxa"/>
            <w:noWrap w:val="0"/>
            <w:vAlign w:val="center"/>
          </w:tcPr>
          <w:p w14:paraId="27DA640D">
            <w:pPr>
              <w:jc w:val="center"/>
              <w:rPr>
                <w:rFonts w:hint="eastAsia" w:ascii="宋体" w:hAnsi="宋体" w:eastAsia="宋体" w:cs="宋体"/>
                <w:sz w:val="24"/>
                <w:szCs w:val="24"/>
              </w:rPr>
            </w:pPr>
          </w:p>
        </w:tc>
        <w:tc>
          <w:tcPr>
            <w:tcW w:w="1063" w:type="dxa"/>
            <w:noWrap w:val="0"/>
            <w:vAlign w:val="center"/>
          </w:tcPr>
          <w:p w14:paraId="2FE0AB47">
            <w:pPr>
              <w:jc w:val="center"/>
              <w:rPr>
                <w:rFonts w:hint="eastAsia" w:ascii="宋体" w:hAnsi="宋体" w:eastAsia="宋体" w:cs="宋体"/>
                <w:sz w:val="24"/>
                <w:szCs w:val="24"/>
              </w:rPr>
            </w:pPr>
          </w:p>
        </w:tc>
        <w:tc>
          <w:tcPr>
            <w:tcW w:w="1063" w:type="dxa"/>
            <w:noWrap w:val="0"/>
            <w:vAlign w:val="center"/>
          </w:tcPr>
          <w:p w14:paraId="7E62F68B">
            <w:pPr>
              <w:jc w:val="center"/>
              <w:rPr>
                <w:rFonts w:hint="eastAsia" w:ascii="宋体" w:hAnsi="宋体" w:eastAsia="宋体" w:cs="宋体"/>
                <w:sz w:val="24"/>
                <w:szCs w:val="24"/>
              </w:rPr>
            </w:pPr>
          </w:p>
        </w:tc>
        <w:tc>
          <w:tcPr>
            <w:tcW w:w="1063" w:type="dxa"/>
            <w:noWrap w:val="0"/>
            <w:vAlign w:val="center"/>
          </w:tcPr>
          <w:p w14:paraId="17C90743">
            <w:pPr>
              <w:jc w:val="center"/>
              <w:rPr>
                <w:rFonts w:hint="eastAsia" w:ascii="宋体" w:hAnsi="宋体" w:eastAsia="宋体" w:cs="宋体"/>
                <w:sz w:val="24"/>
                <w:szCs w:val="24"/>
              </w:rPr>
            </w:pPr>
          </w:p>
        </w:tc>
        <w:tc>
          <w:tcPr>
            <w:tcW w:w="1063" w:type="dxa"/>
            <w:noWrap w:val="0"/>
            <w:vAlign w:val="center"/>
          </w:tcPr>
          <w:p w14:paraId="4674F3B3">
            <w:pPr>
              <w:jc w:val="center"/>
              <w:rPr>
                <w:rFonts w:hint="eastAsia" w:ascii="宋体" w:hAnsi="宋体" w:eastAsia="宋体" w:cs="宋体"/>
                <w:sz w:val="24"/>
                <w:szCs w:val="24"/>
              </w:rPr>
            </w:pPr>
          </w:p>
        </w:tc>
        <w:tc>
          <w:tcPr>
            <w:tcW w:w="1063" w:type="dxa"/>
            <w:noWrap w:val="0"/>
            <w:vAlign w:val="center"/>
          </w:tcPr>
          <w:p w14:paraId="09E9DFFC">
            <w:pPr>
              <w:jc w:val="center"/>
              <w:rPr>
                <w:rFonts w:hint="eastAsia" w:ascii="宋体" w:hAnsi="宋体" w:eastAsia="宋体" w:cs="宋体"/>
                <w:sz w:val="24"/>
                <w:szCs w:val="24"/>
              </w:rPr>
            </w:pPr>
          </w:p>
        </w:tc>
        <w:tc>
          <w:tcPr>
            <w:tcW w:w="1063" w:type="dxa"/>
            <w:noWrap w:val="0"/>
            <w:vAlign w:val="center"/>
          </w:tcPr>
          <w:p w14:paraId="45AAE55B">
            <w:pPr>
              <w:jc w:val="center"/>
              <w:rPr>
                <w:rFonts w:hint="eastAsia" w:ascii="宋体" w:hAnsi="宋体" w:eastAsia="宋体" w:cs="宋体"/>
                <w:sz w:val="24"/>
                <w:szCs w:val="24"/>
              </w:rPr>
            </w:pPr>
          </w:p>
        </w:tc>
      </w:tr>
      <w:tr w14:paraId="69C8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313CE00">
            <w:pPr>
              <w:jc w:val="center"/>
              <w:rPr>
                <w:rFonts w:hint="eastAsia" w:ascii="宋体" w:hAnsi="宋体" w:eastAsia="宋体" w:cs="宋体"/>
                <w:sz w:val="24"/>
                <w:szCs w:val="24"/>
              </w:rPr>
            </w:pPr>
          </w:p>
        </w:tc>
        <w:tc>
          <w:tcPr>
            <w:tcW w:w="1418" w:type="dxa"/>
            <w:noWrap w:val="0"/>
            <w:vAlign w:val="center"/>
          </w:tcPr>
          <w:p w14:paraId="407EC840">
            <w:pPr>
              <w:jc w:val="center"/>
              <w:rPr>
                <w:rFonts w:hint="eastAsia" w:ascii="宋体" w:hAnsi="宋体" w:eastAsia="宋体" w:cs="宋体"/>
                <w:sz w:val="24"/>
                <w:szCs w:val="24"/>
              </w:rPr>
            </w:pPr>
          </w:p>
        </w:tc>
        <w:tc>
          <w:tcPr>
            <w:tcW w:w="1063" w:type="dxa"/>
            <w:noWrap w:val="0"/>
            <w:vAlign w:val="center"/>
          </w:tcPr>
          <w:p w14:paraId="0C42141D">
            <w:pPr>
              <w:jc w:val="center"/>
              <w:rPr>
                <w:rFonts w:hint="eastAsia" w:ascii="宋体" w:hAnsi="宋体" w:eastAsia="宋体" w:cs="宋体"/>
                <w:sz w:val="24"/>
                <w:szCs w:val="24"/>
              </w:rPr>
            </w:pPr>
          </w:p>
        </w:tc>
        <w:tc>
          <w:tcPr>
            <w:tcW w:w="1063" w:type="dxa"/>
            <w:noWrap w:val="0"/>
            <w:vAlign w:val="center"/>
          </w:tcPr>
          <w:p w14:paraId="21103906">
            <w:pPr>
              <w:jc w:val="center"/>
              <w:rPr>
                <w:rFonts w:hint="eastAsia" w:ascii="宋体" w:hAnsi="宋体" w:eastAsia="宋体" w:cs="宋体"/>
                <w:sz w:val="24"/>
                <w:szCs w:val="24"/>
              </w:rPr>
            </w:pPr>
          </w:p>
        </w:tc>
        <w:tc>
          <w:tcPr>
            <w:tcW w:w="1063" w:type="dxa"/>
            <w:noWrap w:val="0"/>
            <w:vAlign w:val="center"/>
          </w:tcPr>
          <w:p w14:paraId="4EDD2444">
            <w:pPr>
              <w:jc w:val="center"/>
              <w:rPr>
                <w:rFonts w:hint="eastAsia" w:ascii="宋体" w:hAnsi="宋体" w:eastAsia="宋体" w:cs="宋体"/>
                <w:sz w:val="24"/>
                <w:szCs w:val="24"/>
              </w:rPr>
            </w:pPr>
          </w:p>
        </w:tc>
        <w:tc>
          <w:tcPr>
            <w:tcW w:w="1063" w:type="dxa"/>
            <w:noWrap w:val="0"/>
            <w:vAlign w:val="center"/>
          </w:tcPr>
          <w:p w14:paraId="59F9440D">
            <w:pPr>
              <w:jc w:val="center"/>
              <w:rPr>
                <w:rFonts w:hint="eastAsia" w:ascii="宋体" w:hAnsi="宋体" w:eastAsia="宋体" w:cs="宋体"/>
                <w:sz w:val="24"/>
                <w:szCs w:val="24"/>
              </w:rPr>
            </w:pPr>
          </w:p>
        </w:tc>
        <w:tc>
          <w:tcPr>
            <w:tcW w:w="1063" w:type="dxa"/>
            <w:noWrap w:val="0"/>
            <w:vAlign w:val="center"/>
          </w:tcPr>
          <w:p w14:paraId="15EA66FE">
            <w:pPr>
              <w:jc w:val="center"/>
              <w:rPr>
                <w:rFonts w:hint="eastAsia" w:ascii="宋体" w:hAnsi="宋体" w:eastAsia="宋体" w:cs="宋体"/>
                <w:sz w:val="24"/>
                <w:szCs w:val="24"/>
              </w:rPr>
            </w:pPr>
          </w:p>
        </w:tc>
        <w:tc>
          <w:tcPr>
            <w:tcW w:w="1063" w:type="dxa"/>
            <w:noWrap w:val="0"/>
            <w:vAlign w:val="center"/>
          </w:tcPr>
          <w:p w14:paraId="0CE3AB6E">
            <w:pPr>
              <w:jc w:val="center"/>
              <w:rPr>
                <w:rFonts w:hint="eastAsia" w:ascii="宋体" w:hAnsi="宋体" w:eastAsia="宋体" w:cs="宋体"/>
                <w:sz w:val="24"/>
                <w:szCs w:val="24"/>
              </w:rPr>
            </w:pPr>
          </w:p>
        </w:tc>
      </w:tr>
      <w:tr w14:paraId="0F293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45CEF124">
            <w:pPr>
              <w:jc w:val="center"/>
              <w:rPr>
                <w:rFonts w:hint="eastAsia" w:ascii="宋体" w:hAnsi="宋体" w:eastAsia="宋体" w:cs="宋体"/>
                <w:sz w:val="24"/>
                <w:szCs w:val="24"/>
              </w:rPr>
            </w:pPr>
          </w:p>
        </w:tc>
        <w:tc>
          <w:tcPr>
            <w:tcW w:w="1418" w:type="dxa"/>
            <w:noWrap w:val="0"/>
            <w:vAlign w:val="center"/>
          </w:tcPr>
          <w:p w14:paraId="112D2AB1">
            <w:pPr>
              <w:jc w:val="center"/>
              <w:rPr>
                <w:rFonts w:hint="eastAsia" w:ascii="宋体" w:hAnsi="宋体" w:eastAsia="宋体" w:cs="宋体"/>
                <w:sz w:val="24"/>
                <w:szCs w:val="24"/>
              </w:rPr>
            </w:pPr>
          </w:p>
        </w:tc>
        <w:tc>
          <w:tcPr>
            <w:tcW w:w="1063" w:type="dxa"/>
            <w:noWrap w:val="0"/>
            <w:vAlign w:val="center"/>
          </w:tcPr>
          <w:p w14:paraId="7E5253A1">
            <w:pPr>
              <w:jc w:val="center"/>
              <w:rPr>
                <w:rFonts w:hint="eastAsia" w:ascii="宋体" w:hAnsi="宋体" w:eastAsia="宋体" w:cs="宋体"/>
                <w:sz w:val="24"/>
                <w:szCs w:val="24"/>
              </w:rPr>
            </w:pPr>
          </w:p>
        </w:tc>
        <w:tc>
          <w:tcPr>
            <w:tcW w:w="1063" w:type="dxa"/>
            <w:noWrap w:val="0"/>
            <w:vAlign w:val="center"/>
          </w:tcPr>
          <w:p w14:paraId="39BD3B84">
            <w:pPr>
              <w:jc w:val="center"/>
              <w:rPr>
                <w:rFonts w:hint="eastAsia" w:ascii="宋体" w:hAnsi="宋体" w:eastAsia="宋体" w:cs="宋体"/>
                <w:sz w:val="24"/>
                <w:szCs w:val="24"/>
              </w:rPr>
            </w:pPr>
          </w:p>
        </w:tc>
        <w:tc>
          <w:tcPr>
            <w:tcW w:w="1063" w:type="dxa"/>
            <w:noWrap w:val="0"/>
            <w:vAlign w:val="center"/>
          </w:tcPr>
          <w:p w14:paraId="11DE825B">
            <w:pPr>
              <w:jc w:val="center"/>
              <w:rPr>
                <w:rFonts w:hint="eastAsia" w:ascii="宋体" w:hAnsi="宋体" w:eastAsia="宋体" w:cs="宋体"/>
                <w:sz w:val="24"/>
                <w:szCs w:val="24"/>
              </w:rPr>
            </w:pPr>
          </w:p>
        </w:tc>
        <w:tc>
          <w:tcPr>
            <w:tcW w:w="1063" w:type="dxa"/>
            <w:noWrap w:val="0"/>
            <w:vAlign w:val="center"/>
          </w:tcPr>
          <w:p w14:paraId="1D7F1FC6">
            <w:pPr>
              <w:jc w:val="center"/>
              <w:rPr>
                <w:rFonts w:hint="eastAsia" w:ascii="宋体" w:hAnsi="宋体" w:eastAsia="宋体" w:cs="宋体"/>
                <w:sz w:val="24"/>
                <w:szCs w:val="24"/>
              </w:rPr>
            </w:pPr>
          </w:p>
        </w:tc>
        <w:tc>
          <w:tcPr>
            <w:tcW w:w="1063" w:type="dxa"/>
            <w:noWrap w:val="0"/>
            <w:vAlign w:val="center"/>
          </w:tcPr>
          <w:p w14:paraId="127B8F1F">
            <w:pPr>
              <w:jc w:val="center"/>
              <w:rPr>
                <w:rFonts w:hint="eastAsia" w:ascii="宋体" w:hAnsi="宋体" w:eastAsia="宋体" w:cs="宋体"/>
                <w:sz w:val="24"/>
                <w:szCs w:val="24"/>
              </w:rPr>
            </w:pPr>
          </w:p>
        </w:tc>
        <w:tc>
          <w:tcPr>
            <w:tcW w:w="1063" w:type="dxa"/>
            <w:noWrap w:val="0"/>
            <w:vAlign w:val="center"/>
          </w:tcPr>
          <w:p w14:paraId="329DB65C">
            <w:pPr>
              <w:jc w:val="center"/>
              <w:rPr>
                <w:rFonts w:hint="eastAsia" w:ascii="宋体" w:hAnsi="宋体" w:eastAsia="宋体" w:cs="宋体"/>
                <w:sz w:val="24"/>
                <w:szCs w:val="24"/>
              </w:rPr>
            </w:pPr>
          </w:p>
        </w:tc>
      </w:tr>
      <w:tr w14:paraId="6D9D3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43392622">
            <w:pPr>
              <w:jc w:val="center"/>
              <w:rPr>
                <w:rFonts w:hint="eastAsia" w:ascii="宋体" w:hAnsi="宋体" w:eastAsia="宋体" w:cs="宋体"/>
                <w:sz w:val="24"/>
                <w:szCs w:val="24"/>
              </w:rPr>
            </w:pPr>
          </w:p>
        </w:tc>
        <w:tc>
          <w:tcPr>
            <w:tcW w:w="1418" w:type="dxa"/>
            <w:noWrap w:val="0"/>
            <w:vAlign w:val="center"/>
          </w:tcPr>
          <w:p w14:paraId="6B3E548D">
            <w:pPr>
              <w:jc w:val="center"/>
              <w:rPr>
                <w:rFonts w:hint="eastAsia" w:ascii="宋体" w:hAnsi="宋体" w:eastAsia="宋体" w:cs="宋体"/>
                <w:sz w:val="24"/>
                <w:szCs w:val="24"/>
              </w:rPr>
            </w:pPr>
          </w:p>
        </w:tc>
        <w:tc>
          <w:tcPr>
            <w:tcW w:w="1063" w:type="dxa"/>
            <w:noWrap w:val="0"/>
            <w:vAlign w:val="center"/>
          </w:tcPr>
          <w:p w14:paraId="5A92C9F4">
            <w:pPr>
              <w:jc w:val="center"/>
              <w:rPr>
                <w:rFonts w:hint="eastAsia" w:ascii="宋体" w:hAnsi="宋体" w:eastAsia="宋体" w:cs="宋体"/>
                <w:sz w:val="24"/>
                <w:szCs w:val="24"/>
              </w:rPr>
            </w:pPr>
          </w:p>
        </w:tc>
        <w:tc>
          <w:tcPr>
            <w:tcW w:w="1063" w:type="dxa"/>
            <w:noWrap w:val="0"/>
            <w:vAlign w:val="center"/>
          </w:tcPr>
          <w:p w14:paraId="7408FBBF">
            <w:pPr>
              <w:jc w:val="center"/>
              <w:rPr>
                <w:rFonts w:hint="eastAsia" w:ascii="宋体" w:hAnsi="宋体" w:eastAsia="宋体" w:cs="宋体"/>
                <w:sz w:val="24"/>
                <w:szCs w:val="24"/>
              </w:rPr>
            </w:pPr>
          </w:p>
        </w:tc>
        <w:tc>
          <w:tcPr>
            <w:tcW w:w="1063" w:type="dxa"/>
            <w:noWrap w:val="0"/>
            <w:vAlign w:val="center"/>
          </w:tcPr>
          <w:p w14:paraId="022F2D5B">
            <w:pPr>
              <w:jc w:val="center"/>
              <w:rPr>
                <w:rFonts w:hint="eastAsia" w:ascii="宋体" w:hAnsi="宋体" w:eastAsia="宋体" w:cs="宋体"/>
                <w:sz w:val="24"/>
                <w:szCs w:val="24"/>
              </w:rPr>
            </w:pPr>
          </w:p>
        </w:tc>
        <w:tc>
          <w:tcPr>
            <w:tcW w:w="1063" w:type="dxa"/>
            <w:noWrap w:val="0"/>
            <w:vAlign w:val="center"/>
          </w:tcPr>
          <w:p w14:paraId="092F6E41">
            <w:pPr>
              <w:jc w:val="center"/>
              <w:rPr>
                <w:rFonts w:hint="eastAsia" w:ascii="宋体" w:hAnsi="宋体" w:eastAsia="宋体" w:cs="宋体"/>
                <w:sz w:val="24"/>
                <w:szCs w:val="24"/>
              </w:rPr>
            </w:pPr>
          </w:p>
        </w:tc>
        <w:tc>
          <w:tcPr>
            <w:tcW w:w="1063" w:type="dxa"/>
            <w:noWrap w:val="0"/>
            <w:vAlign w:val="center"/>
          </w:tcPr>
          <w:p w14:paraId="59185D97">
            <w:pPr>
              <w:jc w:val="center"/>
              <w:rPr>
                <w:rFonts w:hint="eastAsia" w:ascii="宋体" w:hAnsi="宋体" w:eastAsia="宋体" w:cs="宋体"/>
                <w:sz w:val="24"/>
                <w:szCs w:val="24"/>
              </w:rPr>
            </w:pPr>
          </w:p>
        </w:tc>
        <w:tc>
          <w:tcPr>
            <w:tcW w:w="1063" w:type="dxa"/>
            <w:noWrap w:val="0"/>
            <w:vAlign w:val="center"/>
          </w:tcPr>
          <w:p w14:paraId="745A0D0E">
            <w:pPr>
              <w:jc w:val="center"/>
              <w:rPr>
                <w:rFonts w:hint="eastAsia" w:ascii="宋体" w:hAnsi="宋体" w:eastAsia="宋体" w:cs="宋体"/>
                <w:sz w:val="24"/>
                <w:szCs w:val="24"/>
              </w:rPr>
            </w:pPr>
          </w:p>
        </w:tc>
      </w:tr>
      <w:tr w14:paraId="5ABB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BE270DC">
            <w:pPr>
              <w:jc w:val="center"/>
              <w:rPr>
                <w:rFonts w:hint="eastAsia" w:ascii="宋体" w:hAnsi="宋体" w:eastAsia="宋体" w:cs="宋体"/>
                <w:sz w:val="24"/>
                <w:szCs w:val="24"/>
              </w:rPr>
            </w:pPr>
          </w:p>
        </w:tc>
        <w:tc>
          <w:tcPr>
            <w:tcW w:w="1418" w:type="dxa"/>
            <w:noWrap w:val="0"/>
            <w:vAlign w:val="center"/>
          </w:tcPr>
          <w:p w14:paraId="6C2B82AD">
            <w:pPr>
              <w:jc w:val="center"/>
              <w:rPr>
                <w:rFonts w:hint="eastAsia" w:ascii="宋体" w:hAnsi="宋体" w:eastAsia="宋体" w:cs="宋体"/>
                <w:sz w:val="24"/>
                <w:szCs w:val="24"/>
              </w:rPr>
            </w:pPr>
          </w:p>
        </w:tc>
        <w:tc>
          <w:tcPr>
            <w:tcW w:w="1063" w:type="dxa"/>
            <w:noWrap w:val="0"/>
            <w:vAlign w:val="center"/>
          </w:tcPr>
          <w:p w14:paraId="46B53975">
            <w:pPr>
              <w:jc w:val="center"/>
              <w:rPr>
                <w:rFonts w:hint="eastAsia" w:ascii="宋体" w:hAnsi="宋体" w:eastAsia="宋体" w:cs="宋体"/>
                <w:sz w:val="24"/>
                <w:szCs w:val="24"/>
              </w:rPr>
            </w:pPr>
          </w:p>
        </w:tc>
        <w:tc>
          <w:tcPr>
            <w:tcW w:w="1063" w:type="dxa"/>
            <w:noWrap w:val="0"/>
            <w:vAlign w:val="center"/>
          </w:tcPr>
          <w:p w14:paraId="152A4FA6">
            <w:pPr>
              <w:jc w:val="center"/>
              <w:rPr>
                <w:rFonts w:hint="eastAsia" w:ascii="宋体" w:hAnsi="宋体" w:eastAsia="宋体" w:cs="宋体"/>
                <w:sz w:val="24"/>
                <w:szCs w:val="24"/>
              </w:rPr>
            </w:pPr>
          </w:p>
        </w:tc>
        <w:tc>
          <w:tcPr>
            <w:tcW w:w="1063" w:type="dxa"/>
            <w:noWrap w:val="0"/>
            <w:vAlign w:val="center"/>
          </w:tcPr>
          <w:p w14:paraId="0F96D44B">
            <w:pPr>
              <w:jc w:val="center"/>
              <w:rPr>
                <w:rFonts w:hint="eastAsia" w:ascii="宋体" w:hAnsi="宋体" w:eastAsia="宋体" w:cs="宋体"/>
                <w:sz w:val="24"/>
                <w:szCs w:val="24"/>
              </w:rPr>
            </w:pPr>
          </w:p>
        </w:tc>
        <w:tc>
          <w:tcPr>
            <w:tcW w:w="1063" w:type="dxa"/>
            <w:noWrap w:val="0"/>
            <w:vAlign w:val="center"/>
          </w:tcPr>
          <w:p w14:paraId="48FAA6CE">
            <w:pPr>
              <w:jc w:val="center"/>
              <w:rPr>
                <w:rFonts w:hint="eastAsia" w:ascii="宋体" w:hAnsi="宋体" w:eastAsia="宋体" w:cs="宋体"/>
                <w:sz w:val="24"/>
                <w:szCs w:val="24"/>
              </w:rPr>
            </w:pPr>
          </w:p>
        </w:tc>
        <w:tc>
          <w:tcPr>
            <w:tcW w:w="1063" w:type="dxa"/>
            <w:noWrap w:val="0"/>
            <w:vAlign w:val="center"/>
          </w:tcPr>
          <w:p w14:paraId="70140F37">
            <w:pPr>
              <w:jc w:val="center"/>
              <w:rPr>
                <w:rFonts w:hint="eastAsia" w:ascii="宋体" w:hAnsi="宋体" w:eastAsia="宋体" w:cs="宋体"/>
                <w:sz w:val="24"/>
                <w:szCs w:val="24"/>
              </w:rPr>
            </w:pPr>
          </w:p>
        </w:tc>
        <w:tc>
          <w:tcPr>
            <w:tcW w:w="1063" w:type="dxa"/>
            <w:noWrap w:val="0"/>
            <w:vAlign w:val="center"/>
          </w:tcPr>
          <w:p w14:paraId="5DC9C7DE">
            <w:pPr>
              <w:jc w:val="center"/>
              <w:rPr>
                <w:rFonts w:hint="eastAsia" w:ascii="宋体" w:hAnsi="宋体" w:eastAsia="宋体" w:cs="宋体"/>
                <w:sz w:val="24"/>
                <w:szCs w:val="24"/>
              </w:rPr>
            </w:pPr>
          </w:p>
        </w:tc>
      </w:tr>
      <w:tr w14:paraId="2F1B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09B0DEF">
            <w:pPr>
              <w:jc w:val="center"/>
              <w:rPr>
                <w:rFonts w:hint="eastAsia" w:ascii="宋体" w:hAnsi="宋体" w:eastAsia="宋体" w:cs="宋体"/>
                <w:sz w:val="24"/>
                <w:szCs w:val="24"/>
              </w:rPr>
            </w:pPr>
          </w:p>
        </w:tc>
        <w:tc>
          <w:tcPr>
            <w:tcW w:w="1418" w:type="dxa"/>
            <w:noWrap w:val="0"/>
            <w:vAlign w:val="center"/>
          </w:tcPr>
          <w:p w14:paraId="0DACEDE8">
            <w:pPr>
              <w:jc w:val="center"/>
              <w:rPr>
                <w:rFonts w:hint="eastAsia" w:ascii="宋体" w:hAnsi="宋体" w:eastAsia="宋体" w:cs="宋体"/>
                <w:sz w:val="24"/>
                <w:szCs w:val="24"/>
              </w:rPr>
            </w:pPr>
          </w:p>
        </w:tc>
        <w:tc>
          <w:tcPr>
            <w:tcW w:w="1063" w:type="dxa"/>
            <w:noWrap w:val="0"/>
            <w:vAlign w:val="center"/>
          </w:tcPr>
          <w:p w14:paraId="445CCED4">
            <w:pPr>
              <w:jc w:val="center"/>
              <w:rPr>
                <w:rFonts w:hint="eastAsia" w:ascii="宋体" w:hAnsi="宋体" w:eastAsia="宋体" w:cs="宋体"/>
                <w:sz w:val="24"/>
                <w:szCs w:val="24"/>
              </w:rPr>
            </w:pPr>
          </w:p>
        </w:tc>
        <w:tc>
          <w:tcPr>
            <w:tcW w:w="1063" w:type="dxa"/>
            <w:noWrap w:val="0"/>
            <w:vAlign w:val="center"/>
          </w:tcPr>
          <w:p w14:paraId="7F186057">
            <w:pPr>
              <w:jc w:val="center"/>
              <w:rPr>
                <w:rFonts w:hint="eastAsia" w:ascii="宋体" w:hAnsi="宋体" w:eastAsia="宋体" w:cs="宋体"/>
                <w:sz w:val="24"/>
                <w:szCs w:val="24"/>
              </w:rPr>
            </w:pPr>
          </w:p>
        </w:tc>
        <w:tc>
          <w:tcPr>
            <w:tcW w:w="1063" w:type="dxa"/>
            <w:noWrap w:val="0"/>
            <w:vAlign w:val="center"/>
          </w:tcPr>
          <w:p w14:paraId="7F46C9DB">
            <w:pPr>
              <w:jc w:val="center"/>
              <w:rPr>
                <w:rFonts w:hint="eastAsia" w:ascii="宋体" w:hAnsi="宋体" w:eastAsia="宋体" w:cs="宋体"/>
                <w:sz w:val="24"/>
                <w:szCs w:val="24"/>
              </w:rPr>
            </w:pPr>
          </w:p>
        </w:tc>
        <w:tc>
          <w:tcPr>
            <w:tcW w:w="1063" w:type="dxa"/>
            <w:noWrap w:val="0"/>
            <w:vAlign w:val="center"/>
          </w:tcPr>
          <w:p w14:paraId="71D2F851">
            <w:pPr>
              <w:jc w:val="center"/>
              <w:rPr>
                <w:rFonts w:hint="eastAsia" w:ascii="宋体" w:hAnsi="宋体" w:eastAsia="宋体" w:cs="宋体"/>
                <w:sz w:val="24"/>
                <w:szCs w:val="24"/>
              </w:rPr>
            </w:pPr>
          </w:p>
        </w:tc>
        <w:tc>
          <w:tcPr>
            <w:tcW w:w="1063" w:type="dxa"/>
            <w:noWrap w:val="0"/>
            <w:vAlign w:val="center"/>
          </w:tcPr>
          <w:p w14:paraId="5247E996">
            <w:pPr>
              <w:jc w:val="center"/>
              <w:rPr>
                <w:rFonts w:hint="eastAsia" w:ascii="宋体" w:hAnsi="宋体" w:eastAsia="宋体" w:cs="宋体"/>
                <w:sz w:val="24"/>
                <w:szCs w:val="24"/>
              </w:rPr>
            </w:pPr>
          </w:p>
        </w:tc>
        <w:tc>
          <w:tcPr>
            <w:tcW w:w="1063" w:type="dxa"/>
            <w:noWrap w:val="0"/>
            <w:vAlign w:val="center"/>
          </w:tcPr>
          <w:p w14:paraId="7467D3C1">
            <w:pPr>
              <w:jc w:val="center"/>
              <w:rPr>
                <w:rFonts w:hint="eastAsia" w:ascii="宋体" w:hAnsi="宋体" w:eastAsia="宋体" w:cs="宋体"/>
                <w:sz w:val="24"/>
                <w:szCs w:val="24"/>
              </w:rPr>
            </w:pPr>
          </w:p>
        </w:tc>
      </w:tr>
      <w:tr w14:paraId="6EF70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2AC5CEC">
            <w:pPr>
              <w:jc w:val="center"/>
              <w:rPr>
                <w:rFonts w:hint="eastAsia" w:ascii="宋体" w:hAnsi="宋体" w:eastAsia="宋体" w:cs="宋体"/>
                <w:sz w:val="24"/>
                <w:szCs w:val="24"/>
              </w:rPr>
            </w:pPr>
          </w:p>
        </w:tc>
        <w:tc>
          <w:tcPr>
            <w:tcW w:w="1418" w:type="dxa"/>
            <w:noWrap w:val="0"/>
            <w:vAlign w:val="center"/>
          </w:tcPr>
          <w:p w14:paraId="6EA42DF0">
            <w:pPr>
              <w:jc w:val="center"/>
              <w:rPr>
                <w:rFonts w:hint="eastAsia" w:ascii="宋体" w:hAnsi="宋体" w:eastAsia="宋体" w:cs="宋体"/>
                <w:sz w:val="24"/>
                <w:szCs w:val="24"/>
              </w:rPr>
            </w:pPr>
          </w:p>
        </w:tc>
        <w:tc>
          <w:tcPr>
            <w:tcW w:w="1063" w:type="dxa"/>
            <w:noWrap w:val="0"/>
            <w:vAlign w:val="center"/>
          </w:tcPr>
          <w:p w14:paraId="20B352BC">
            <w:pPr>
              <w:jc w:val="center"/>
              <w:rPr>
                <w:rFonts w:hint="eastAsia" w:ascii="宋体" w:hAnsi="宋体" w:eastAsia="宋体" w:cs="宋体"/>
                <w:sz w:val="24"/>
                <w:szCs w:val="24"/>
              </w:rPr>
            </w:pPr>
          </w:p>
        </w:tc>
        <w:tc>
          <w:tcPr>
            <w:tcW w:w="1063" w:type="dxa"/>
            <w:noWrap w:val="0"/>
            <w:vAlign w:val="center"/>
          </w:tcPr>
          <w:p w14:paraId="346C5BCC">
            <w:pPr>
              <w:jc w:val="center"/>
              <w:rPr>
                <w:rFonts w:hint="eastAsia" w:ascii="宋体" w:hAnsi="宋体" w:eastAsia="宋体" w:cs="宋体"/>
                <w:sz w:val="24"/>
                <w:szCs w:val="24"/>
              </w:rPr>
            </w:pPr>
          </w:p>
        </w:tc>
        <w:tc>
          <w:tcPr>
            <w:tcW w:w="1063" w:type="dxa"/>
            <w:noWrap w:val="0"/>
            <w:vAlign w:val="center"/>
          </w:tcPr>
          <w:p w14:paraId="09611844">
            <w:pPr>
              <w:jc w:val="center"/>
              <w:rPr>
                <w:rFonts w:hint="eastAsia" w:ascii="宋体" w:hAnsi="宋体" w:eastAsia="宋体" w:cs="宋体"/>
                <w:sz w:val="24"/>
                <w:szCs w:val="24"/>
              </w:rPr>
            </w:pPr>
          </w:p>
        </w:tc>
        <w:tc>
          <w:tcPr>
            <w:tcW w:w="1063" w:type="dxa"/>
            <w:noWrap w:val="0"/>
            <w:vAlign w:val="center"/>
          </w:tcPr>
          <w:p w14:paraId="18350BDC">
            <w:pPr>
              <w:jc w:val="center"/>
              <w:rPr>
                <w:rFonts w:hint="eastAsia" w:ascii="宋体" w:hAnsi="宋体" w:eastAsia="宋体" w:cs="宋体"/>
                <w:sz w:val="24"/>
                <w:szCs w:val="24"/>
              </w:rPr>
            </w:pPr>
          </w:p>
        </w:tc>
        <w:tc>
          <w:tcPr>
            <w:tcW w:w="1063" w:type="dxa"/>
            <w:noWrap w:val="0"/>
            <w:vAlign w:val="center"/>
          </w:tcPr>
          <w:p w14:paraId="23853E1E">
            <w:pPr>
              <w:jc w:val="center"/>
              <w:rPr>
                <w:rFonts w:hint="eastAsia" w:ascii="宋体" w:hAnsi="宋体" w:eastAsia="宋体" w:cs="宋体"/>
                <w:sz w:val="24"/>
                <w:szCs w:val="24"/>
              </w:rPr>
            </w:pPr>
          </w:p>
        </w:tc>
        <w:tc>
          <w:tcPr>
            <w:tcW w:w="1063" w:type="dxa"/>
            <w:noWrap w:val="0"/>
            <w:vAlign w:val="center"/>
          </w:tcPr>
          <w:p w14:paraId="1719C2CE">
            <w:pPr>
              <w:jc w:val="center"/>
              <w:rPr>
                <w:rFonts w:hint="eastAsia" w:ascii="宋体" w:hAnsi="宋体" w:eastAsia="宋体" w:cs="宋体"/>
                <w:sz w:val="24"/>
                <w:szCs w:val="24"/>
              </w:rPr>
            </w:pPr>
          </w:p>
        </w:tc>
      </w:tr>
      <w:tr w14:paraId="20AE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65CC9BF">
            <w:pPr>
              <w:jc w:val="center"/>
              <w:rPr>
                <w:rFonts w:hint="eastAsia" w:ascii="宋体" w:hAnsi="宋体" w:eastAsia="宋体" w:cs="宋体"/>
                <w:sz w:val="24"/>
                <w:szCs w:val="24"/>
              </w:rPr>
            </w:pPr>
          </w:p>
        </w:tc>
        <w:tc>
          <w:tcPr>
            <w:tcW w:w="1418" w:type="dxa"/>
            <w:noWrap w:val="0"/>
            <w:vAlign w:val="center"/>
          </w:tcPr>
          <w:p w14:paraId="6F2001BE">
            <w:pPr>
              <w:jc w:val="center"/>
              <w:rPr>
                <w:rFonts w:hint="eastAsia" w:ascii="宋体" w:hAnsi="宋体" w:eastAsia="宋体" w:cs="宋体"/>
                <w:sz w:val="24"/>
                <w:szCs w:val="24"/>
              </w:rPr>
            </w:pPr>
          </w:p>
        </w:tc>
        <w:tc>
          <w:tcPr>
            <w:tcW w:w="1063" w:type="dxa"/>
            <w:noWrap w:val="0"/>
            <w:vAlign w:val="center"/>
          </w:tcPr>
          <w:p w14:paraId="528D3762">
            <w:pPr>
              <w:jc w:val="center"/>
              <w:rPr>
                <w:rFonts w:hint="eastAsia" w:ascii="宋体" w:hAnsi="宋体" w:eastAsia="宋体" w:cs="宋体"/>
                <w:sz w:val="24"/>
                <w:szCs w:val="24"/>
              </w:rPr>
            </w:pPr>
          </w:p>
        </w:tc>
        <w:tc>
          <w:tcPr>
            <w:tcW w:w="1063" w:type="dxa"/>
            <w:noWrap w:val="0"/>
            <w:vAlign w:val="center"/>
          </w:tcPr>
          <w:p w14:paraId="4712BD19">
            <w:pPr>
              <w:jc w:val="center"/>
              <w:rPr>
                <w:rFonts w:hint="eastAsia" w:ascii="宋体" w:hAnsi="宋体" w:eastAsia="宋体" w:cs="宋体"/>
                <w:sz w:val="24"/>
                <w:szCs w:val="24"/>
              </w:rPr>
            </w:pPr>
          </w:p>
        </w:tc>
        <w:tc>
          <w:tcPr>
            <w:tcW w:w="1063" w:type="dxa"/>
            <w:noWrap w:val="0"/>
            <w:vAlign w:val="center"/>
          </w:tcPr>
          <w:p w14:paraId="2D69B7D0">
            <w:pPr>
              <w:jc w:val="center"/>
              <w:rPr>
                <w:rFonts w:hint="eastAsia" w:ascii="宋体" w:hAnsi="宋体" w:eastAsia="宋体" w:cs="宋体"/>
                <w:sz w:val="24"/>
                <w:szCs w:val="24"/>
              </w:rPr>
            </w:pPr>
          </w:p>
        </w:tc>
        <w:tc>
          <w:tcPr>
            <w:tcW w:w="1063" w:type="dxa"/>
            <w:noWrap w:val="0"/>
            <w:vAlign w:val="center"/>
          </w:tcPr>
          <w:p w14:paraId="2016C369">
            <w:pPr>
              <w:jc w:val="center"/>
              <w:rPr>
                <w:rFonts w:hint="eastAsia" w:ascii="宋体" w:hAnsi="宋体" w:eastAsia="宋体" w:cs="宋体"/>
                <w:sz w:val="24"/>
                <w:szCs w:val="24"/>
              </w:rPr>
            </w:pPr>
          </w:p>
        </w:tc>
        <w:tc>
          <w:tcPr>
            <w:tcW w:w="1063" w:type="dxa"/>
            <w:noWrap w:val="0"/>
            <w:vAlign w:val="center"/>
          </w:tcPr>
          <w:p w14:paraId="21B834C2">
            <w:pPr>
              <w:jc w:val="center"/>
              <w:rPr>
                <w:rFonts w:hint="eastAsia" w:ascii="宋体" w:hAnsi="宋体" w:eastAsia="宋体" w:cs="宋体"/>
                <w:sz w:val="24"/>
                <w:szCs w:val="24"/>
              </w:rPr>
            </w:pPr>
          </w:p>
        </w:tc>
        <w:tc>
          <w:tcPr>
            <w:tcW w:w="1063" w:type="dxa"/>
            <w:noWrap w:val="0"/>
            <w:vAlign w:val="center"/>
          </w:tcPr>
          <w:p w14:paraId="39B33278">
            <w:pPr>
              <w:jc w:val="center"/>
              <w:rPr>
                <w:rFonts w:hint="eastAsia" w:ascii="宋体" w:hAnsi="宋体" w:eastAsia="宋体" w:cs="宋体"/>
                <w:sz w:val="24"/>
                <w:szCs w:val="24"/>
              </w:rPr>
            </w:pPr>
          </w:p>
        </w:tc>
      </w:tr>
      <w:tr w14:paraId="1826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C1F29B3">
            <w:pPr>
              <w:jc w:val="center"/>
              <w:rPr>
                <w:rFonts w:hint="eastAsia" w:ascii="宋体" w:hAnsi="宋体" w:eastAsia="宋体" w:cs="宋体"/>
                <w:sz w:val="24"/>
                <w:szCs w:val="24"/>
              </w:rPr>
            </w:pPr>
          </w:p>
        </w:tc>
        <w:tc>
          <w:tcPr>
            <w:tcW w:w="1418" w:type="dxa"/>
            <w:noWrap w:val="0"/>
            <w:vAlign w:val="center"/>
          </w:tcPr>
          <w:p w14:paraId="02A2A0CF">
            <w:pPr>
              <w:jc w:val="center"/>
              <w:rPr>
                <w:rFonts w:hint="eastAsia" w:ascii="宋体" w:hAnsi="宋体" w:eastAsia="宋体" w:cs="宋体"/>
                <w:sz w:val="24"/>
                <w:szCs w:val="24"/>
              </w:rPr>
            </w:pPr>
          </w:p>
        </w:tc>
        <w:tc>
          <w:tcPr>
            <w:tcW w:w="1063" w:type="dxa"/>
            <w:noWrap w:val="0"/>
            <w:vAlign w:val="center"/>
          </w:tcPr>
          <w:p w14:paraId="77E08A13">
            <w:pPr>
              <w:jc w:val="center"/>
              <w:rPr>
                <w:rFonts w:hint="eastAsia" w:ascii="宋体" w:hAnsi="宋体" w:eastAsia="宋体" w:cs="宋体"/>
                <w:sz w:val="24"/>
                <w:szCs w:val="24"/>
              </w:rPr>
            </w:pPr>
          </w:p>
        </w:tc>
        <w:tc>
          <w:tcPr>
            <w:tcW w:w="1063" w:type="dxa"/>
            <w:noWrap w:val="0"/>
            <w:vAlign w:val="center"/>
          </w:tcPr>
          <w:p w14:paraId="759741A1">
            <w:pPr>
              <w:jc w:val="center"/>
              <w:rPr>
                <w:rFonts w:hint="eastAsia" w:ascii="宋体" w:hAnsi="宋体" w:eastAsia="宋体" w:cs="宋体"/>
                <w:sz w:val="24"/>
                <w:szCs w:val="24"/>
              </w:rPr>
            </w:pPr>
          </w:p>
        </w:tc>
        <w:tc>
          <w:tcPr>
            <w:tcW w:w="1063" w:type="dxa"/>
            <w:noWrap w:val="0"/>
            <w:vAlign w:val="center"/>
          </w:tcPr>
          <w:p w14:paraId="3EDD6278">
            <w:pPr>
              <w:jc w:val="center"/>
              <w:rPr>
                <w:rFonts w:hint="eastAsia" w:ascii="宋体" w:hAnsi="宋体" w:eastAsia="宋体" w:cs="宋体"/>
                <w:sz w:val="24"/>
                <w:szCs w:val="24"/>
              </w:rPr>
            </w:pPr>
          </w:p>
        </w:tc>
        <w:tc>
          <w:tcPr>
            <w:tcW w:w="1063" w:type="dxa"/>
            <w:noWrap w:val="0"/>
            <w:vAlign w:val="center"/>
          </w:tcPr>
          <w:p w14:paraId="026DED64">
            <w:pPr>
              <w:jc w:val="center"/>
              <w:rPr>
                <w:rFonts w:hint="eastAsia" w:ascii="宋体" w:hAnsi="宋体" w:eastAsia="宋体" w:cs="宋体"/>
                <w:sz w:val="24"/>
                <w:szCs w:val="24"/>
              </w:rPr>
            </w:pPr>
          </w:p>
        </w:tc>
        <w:tc>
          <w:tcPr>
            <w:tcW w:w="1063" w:type="dxa"/>
            <w:noWrap w:val="0"/>
            <w:vAlign w:val="center"/>
          </w:tcPr>
          <w:p w14:paraId="77EEDFAF">
            <w:pPr>
              <w:jc w:val="center"/>
              <w:rPr>
                <w:rFonts w:hint="eastAsia" w:ascii="宋体" w:hAnsi="宋体" w:eastAsia="宋体" w:cs="宋体"/>
                <w:sz w:val="24"/>
                <w:szCs w:val="24"/>
              </w:rPr>
            </w:pPr>
          </w:p>
        </w:tc>
        <w:tc>
          <w:tcPr>
            <w:tcW w:w="1063" w:type="dxa"/>
            <w:noWrap w:val="0"/>
            <w:vAlign w:val="center"/>
          </w:tcPr>
          <w:p w14:paraId="2028E7A0">
            <w:pPr>
              <w:jc w:val="center"/>
              <w:rPr>
                <w:rFonts w:hint="eastAsia" w:ascii="宋体" w:hAnsi="宋体" w:eastAsia="宋体" w:cs="宋体"/>
                <w:sz w:val="24"/>
                <w:szCs w:val="24"/>
              </w:rPr>
            </w:pPr>
          </w:p>
        </w:tc>
      </w:tr>
      <w:tr w14:paraId="4885D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2EB866B">
            <w:pPr>
              <w:jc w:val="center"/>
              <w:rPr>
                <w:rFonts w:hint="eastAsia" w:ascii="宋体" w:hAnsi="宋体" w:eastAsia="宋体" w:cs="宋体"/>
                <w:sz w:val="24"/>
                <w:szCs w:val="24"/>
              </w:rPr>
            </w:pPr>
          </w:p>
        </w:tc>
        <w:tc>
          <w:tcPr>
            <w:tcW w:w="1418" w:type="dxa"/>
            <w:noWrap w:val="0"/>
            <w:vAlign w:val="center"/>
          </w:tcPr>
          <w:p w14:paraId="6736DE55">
            <w:pPr>
              <w:jc w:val="center"/>
              <w:rPr>
                <w:rFonts w:hint="eastAsia" w:ascii="宋体" w:hAnsi="宋体" w:eastAsia="宋体" w:cs="宋体"/>
                <w:sz w:val="24"/>
                <w:szCs w:val="24"/>
              </w:rPr>
            </w:pPr>
          </w:p>
        </w:tc>
        <w:tc>
          <w:tcPr>
            <w:tcW w:w="1063" w:type="dxa"/>
            <w:noWrap w:val="0"/>
            <w:vAlign w:val="center"/>
          </w:tcPr>
          <w:p w14:paraId="2CB6843E">
            <w:pPr>
              <w:jc w:val="center"/>
              <w:rPr>
                <w:rFonts w:hint="eastAsia" w:ascii="宋体" w:hAnsi="宋体" w:eastAsia="宋体" w:cs="宋体"/>
                <w:sz w:val="24"/>
                <w:szCs w:val="24"/>
              </w:rPr>
            </w:pPr>
          </w:p>
        </w:tc>
        <w:tc>
          <w:tcPr>
            <w:tcW w:w="1063" w:type="dxa"/>
            <w:noWrap w:val="0"/>
            <w:vAlign w:val="center"/>
          </w:tcPr>
          <w:p w14:paraId="6CC64DFF">
            <w:pPr>
              <w:jc w:val="center"/>
              <w:rPr>
                <w:rFonts w:hint="eastAsia" w:ascii="宋体" w:hAnsi="宋体" w:eastAsia="宋体" w:cs="宋体"/>
                <w:sz w:val="24"/>
                <w:szCs w:val="24"/>
              </w:rPr>
            </w:pPr>
          </w:p>
        </w:tc>
        <w:tc>
          <w:tcPr>
            <w:tcW w:w="1063" w:type="dxa"/>
            <w:noWrap w:val="0"/>
            <w:vAlign w:val="center"/>
          </w:tcPr>
          <w:p w14:paraId="1F2D5E92">
            <w:pPr>
              <w:jc w:val="center"/>
              <w:rPr>
                <w:rFonts w:hint="eastAsia" w:ascii="宋体" w:hAnsi="宋体" w:eastAsia="宋体" w:cs="宋体"/>
                <w:sz w:val="24"/>
                <w:szCs w:val="24"/>
              </w:rPr>
            </w:pPr>
          </w:p>
        </w:tc>
        <w:tc>
          <w:tcPr>
            <w:tcW w:w="1063" w:type="dxa"/>
            <w:noWrap w:val="0"/>
            <w:vAlign w:val="center"/>
          </w:tcPr>
          <w:p w14:paraId="53FF5538">
            <w:pPr>
              <w:jc w:val="center"/>
              <w:rPr>
                <w:rFonts w:hint="eastAsia" w:ascii="宋体" w:hAnsi="宋体" w:eastAsia="宋体" w:cs="宋体"/>
                <w:sz w:val="24"/>
                <w:szCs w:val="24"/>
              </w:rPr>
            </w:pPr>
          </w:p>
        </w:tc>
        <w:tc>
          <w:tcPr>
            <w:tcW w:w="1063" w:type="dxa"/>
            <w:noWrap w:val="0"/>
            <w:vAlign w:val="center"/>
          </w:tcPr>
          <w:p w14:paraId="3D464190">
            <w:pPr>
              <w:jc w:val="center"/>
              <w:rPr>
                <w:rFonts w:hint="eastAsia" w:ascii="宋体" w:hAnsi="宋体" w:eastAsia="宋体" w:cs="宋体"/>
                <w:sz w:val="24"/>
                <w:szCs w:val="24"/>
              </w:rPr>
            </w:pPr>
          </w:p>
        </w:tc>
        <w:tc>
          <w:tcPr>
            <w:tcW w:w="1063" w:type="dxa"/>
            <w:noWrap w:val="0"/>
            <w:vAlign w:val="center"/>
          </w:tcPr>
          <w:p w14:paraId="5BD70E03">
            <w:pPr>
              <w:jc w:val="center"/>
              <w:rPr>
                <w:rFonts w:hint="eastAsia" w:ascii="宋体" w:hAnsi="宋体" w:eastAsia="宋体" w:cs="宋体"/>
                <w:sz w:val="24"/>
                <w:szCs w:val="24"/>
              </w:rPr>
            </w:pPr>
          </w:p>
        </w:tc>
      </w:tr>
      <w:tr w14:paraId="44912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5EBC2E2">
            <w:pPr>
              <w:jc w:val="center"/>
              <w:rPr>
                <w:rFonts w:hint="eastAsia" w:ascii="宋体" w:hAnsi="宋体" w:eastAsia="宋体" w:cs="宋体"/>
                <w:sz w:val="24"/>
                <w:szCs w:val="24"/>
              </w:rPr>
            </w:pPr>
          </w:p>
        </w:tc>
        <w:tc>
          <w:tcPr>
            <w:tcW w:w="1418" w:type="dxa"/>
            <w:noWrap w:val="0"/>
            <w:vAlign w:val="center"/>
          </w:tcPr>
          <w:p w14:paraId="60B486D3">
            <w:pPr>
              <w:jc w:val="center"/>
              <w:rPr>
                <w:rFonts w:hint="eastAsia" w:ascii="宋体" w:hAnsi="宋体" w:eastAsia="宋体" w:cs="宋体"/>
                <w:sz w:val="24"/>
                <w:szCs w:val="24"/>
              </w:rPr>
            </w:pPr>
          </w:p>
        </w:tc>
        <w:tc>
          <w:tcPr>
            <w:tcW w:w="1063" w:type="dxa"/>
            <w:noWrap w:val="0"/>
            <w:vAlign w:val="center"/>
          </w:tcPr>
          <w:p w14:paraId="59DE14FB">
            <w:pPr>
              <w:jc w:val="center"/>
              <w:rPr>
                <w:rFonts w:hint="eastAsia" w:ascii="宋体" w:hAnsi="宋体" w:eastAsia="宋体" w:cs="宋体"/>
                <w:sz w:val="24"/>
                <w:szCs w:val="24"/>
              </w:rPr>
            </w:pPr>
          </w:p>
        </w:tc>
        <w:tc>
          <w:tcPr>
            <w:tcW w:w="1063" w:type="dxa"/>
            <w:noWrap w:val="0"/>
            <w:vAlign w:val="center"/>
          </w:tcPr>
          <w:p w14:paraId="4277402C">
            <w:pPr>
              <w:jc w:val="center"/>
              <w:rPr>
                <w:rFonts w:hint="eastAsia" w:ascii="宋体" w:hAnsi="宋体" w:eastAsia="宋体" w:cs="宋体"/>
                <w:sz w:val="24"/>
                <w:szCs w:val="24"/>
              </w:rPr>
            </w:pPr>
          </w:p>
        </w:tc>
        <w:tc>
          <w:tcPr>
            <w:tcW w:w="1063" w:type="dxa"/>
            <w:noWrap w:val="0"/>
            <w:vAlign w:val="center"/>
          </w:tcPr>
          <w:p w14:paraId="1A84CE70">
            <w:pPr>
              <w:jc w:val="center"/>
              <w:rPr>
                <w:rFonts w:hint="eastAsia" w:ascii="宋体" w:hAnsi="宋体" w:eastAsia="宋体" w:cs="宋体"/>
                <w:sz w:val="24"/>
                <w:szCs w:val="24"/>
              </w:rPr>
            </w:pPr>
          </w:p>
        </w:tc>
        <w:tc>
          <w:tcPr>
            <w:tcW w:w="1063" w:type="dxa"/>
            <w:noWrap w:val="0"/>
            <w:vAlign w:val="center"/>
          </w:tcPr>
          <w:p w14:paraId="56B8EEF5">
            <w:pPr>
              <w:jc w:val="center"/>
              <w:rPr>
                <w:rFonts w:hint="eastAsia" w:ascii="宋体" w:hAnsi="宋体" w:eastAsia="宋体" w:cs="宋体"/>
                <w:sz w:val="24"/>
                <w:szCs w:val="24"/>
              </w:rPr>
            </w:pPr>
          </w:p>
        </w:tc>
        <w:tc>
          <w:tcPr>
            <w:tcW w:w="1063" w:type="dxa"/>
            <w:noWrap w:val="0"/>
            <w:vAlign w:val="center"/>
          </w:tcPr>
          <w:p w14:paraId="3AC73205">
            <w:pPr>
              <w:jc w:val="center"/>
              <w:rPr>
                <w:rFonts w:hint="eastAsia" w:ascii="宋体" w:hAnsi="宋体" w:eastAsia="宋体" w:cs="宋体"/>
                <w:sz w:val="24"/>
                <w:szCs w:val="24"/>
              </w:rPr>
            </w:pPr>
          </w:p>
        </w:tc>
        <w:tc>
          <w:tcPr>
            <w:tcW w:w="1063" w:type="dxa"/>
            <w:noWrap w:val="0"/>
            <w:vAlign w:val="center"/>
          </w:tcPr>
          <w:p w14:paraId="5112A96D">
            <w:pPr>
              <w:jc w:val="center"/>
              <w:rPr>
                <w:rFonts w:hint="eastAsia" w:ascii="宋体" w:hAnsi="宋体" w:eastAsia="宋体" w:cs="宋体"/>
                <w:sz w:val="24"/>
                <w:szCs w:val="24"/>
              </w:rPr>
            </w:pPr>
          </w:p>
        </w:tc>
      </w:tr>
      <w:tr w14:paraId="1FF0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EBBA645">
            <w:pPr>
              <w:jc w:val="center"/>
              <w:rPr>
                <w:rFonts w:hint="eastAsia" w:ascii="宋体" w:hAnsi="宋体" w:eastAsia="宋体" w:cs="宋体"/>
                <w:sz w:val="24"/>
                <w:szCs w:val="24"/>
              </w:rPr>
            </w:pPr>
          </w:p>
        </w:tc>
        <w:tc>
          <w:tcPr>
            <w:tcW w:w="1418" w:type="dxa"/>
            <w:noWrap w:val="0"/>
            <w:vAlign w:val="center"/>
          </w:tcPr>
          <w:p w14:paraId="6D0B1A5B">
            <w:pPr>
              <w:jc w:val="center"/>
              <w:rPr>
                <w:rFonts w:hint="eastAsia" w:ascii="宋体" w:hAnsi="宋体" w:eastAsia="宋体" w:cs="宋体"/>
                <w:sz w:val="24"/>
                <w:szCs w:val="24"/>
              </w:rPr>
            </w:pPr>
          </w:p>
        </w:tc>
        <w:tc>
          <w:tcPr>
            <w:tcW w:w="1063" w:type="dxa"/>
            <w:noWrap w:val="0"/>
            <w:vAlign w:val="center"/>
          </w:tcPr>
          <w:p w14:paraId="46380312">
            <w:pPr>
              <w:jc w:val="center"/>
              <w:rPr>
                <w:rFonts w:hint="eastAsia" w:ascii="宋体" w:hAnsi="宋体" w:eastAsia="宋体" w:cs="宋体"/>
                <w:sz w:val="24"/>
                <w:szCs w:val="24"/>
              </w:rPr>
            </w:pPr>
          </w:p>
        </w:tc>
        <w:tc>
          <w:tcPr>
            <w:tcW w:w="1063" w:type="dxa"/>
            <w:noWrap w:val="0"/>
            <w:vAlign w:val="center"/>
          </w:tcPr>
          <w:p w14:paraId="4CED5A41">
            <w:pPr>
              <w:jc w:val="center"/>
              <w:rPr>
                <w:rFonts w:hint="eastAsia" w:ascii="宋体" w:hAnsi="宋体" w:eastAsia="宋体" w:cs="宋体"/>
                <w:sz w:val="24"/>
                <w:szCs w:val="24"/>
              </w:rPr>
            </w:pPr>
          </w:p>
        </w:tc>
        <w:tc>
          <w:tcPr>
            <w:tcW w:w="1063" w:type="dxa"/>
            <w:noWrap w:val="0"/>
            <w:vAlign w:val="center"/>
          </w:tcPr>
          <w:p w14:paraId="11BF0521">
            <w:pPr>
              <w:jc w:val="center"/>
              <w:rPr>
                <w:rFonts w:hint="eastAsia" w:ascii="宋体" w:hAnsi="宋体" w:eastAsia="宋体" w:cs="宋体"/>
                <w:sz w:val="24"/>
                <w:szCs w:val="24"/>
              </w:rPr>
            </w:pPr>
          </w:p>
        </w:tc>
        <w:tc>
          <w:tcPr>
            <w:tcW w:w="1063" w:type="dxa"/>
            <w:noWrap w:val="0"/>
            <w:vAlign w:val="center"/>
          </w:tcPr>
          <w:p w14:paraId="7F8D6AC4">
            <w:pPr>
              <w:jc w:val="center"/>
              <w:rPr>
                <w:rFonts w:hint="eastAsia" w:ascii="宋体" w:hAnsi="宋体" w:eastAsia="宋体" w:cs="宋体"/>
                <w:sz w:val="24"/>
                <w:szCs w:val="24"/>
              </w:rPr>
            </w:pPr>
          </w:p>
        </w:tc>
        <w:tc>
          <w:tcPr>
            <w:tcW w:w="1063" w:type="dxa"/>
            <w:noWrap w:val="0"/>
            <w:vAlign w:val="center"/>
          </w:tcPr>
          <w:p w14:paraId="3E6775B8">
            <w:pPr>
              <w:jc w:val="center"/>
              <w:rPr>
                <w:rFonts w:hint="eastAsia" w:ascii="宋体" w:hAnsi="宋体" w:eastAsia="宋体" w:cs="宋体"/>
                <w:sz w:val="24"/>
                <w:szCs w:val="24"/>
              </w:rPr>
            </w:pPr>
          </w:p>
        </w:tc>
        <w:tc>
          <w:tcPr>
            <w:tcW w:w="1063" w:type="dxa"/>
            <w:noWrap w:val="0"/>
            <w:vAlign w:val="center"/>
          </w:tcPr>
          <w:p w14:paraId="29341FD5">
            <w:pPr>
              <w:jc w:val="center"/>
              <w:rPr>
                <w:rFonts w:hint="eastAsia" w:ascii="宋体" w:hAnsi="宋体" w:eastAsia="宋体" w:cs="宋体"/>
                <w:sz w:val="24"/>
                <w:szCs w:val="24"/>
              </w:rPr>
            </w:pPr>
          </w:p>
        </w:tc>
      </w:tr>
      <w:tr w14:paraId="201C8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EB0B0FF">
            <w:pPr>
              <w:jc w:val="center"/>
              <w:rPr>
                <w:rFonts w:hint="eastAsia" w:ascii="宋体" w:hAnsi="宋体" w:eastAsia="宋体" w:cs="宋体"/>
                <w:sz w:val="24"/>
                <w:szCs w:val="24"/>
              </w:rPr>
            </w:pPr>
          </w:p>
        </w:tc>
        <w:tc>
          <w:tcPr>
            <w:tcW w:w="1418" w:type="dxa"/>
            <w:noWrap w:val="0"/>
            <w:vAlign w:val="center"/>
          </w:tcPr>
          <w:p w14:paraId="2E654840">
            <w:pPr>
              <w:jc w:val="center"/>
              <w:rPr>
                <w:rFonts w:hint="eastAsia" w:ascii="宋体" w:hAnsi="宋体" w:eastAsia="宋体" w:cs="宋体"/>
                <w:sz w:val="24"/>
                <w:szCs w:val="24"/>
              </w:rPr>
            </w:pPr>
          </w:p>
        </w:tc>
        <w:tc>
          <w:tcPr>
            <w:tcW w:w="1063" w:type="dxa"/>
            <w:noWrap w:val="0"/>
            <w:vAlign w:val="center"/>
          </w:tcPr>
          <w:p w14:paraId="1B38FC8A">
            <w:pPr>
              <w:jc w:val="center"/>
              <w:rPr>
                <w:rFonts w:hint="eastAsia" w:ascii="宋体" w:hAnsi="宋体" w:eastAsia="宋体" w:cs="宋体"/>
                <w:sz w:val="24"/>
                <w:szCs w:val="24"/>
              </w:rPr>
            </w:pPr>
          </w:p>
        </w:tc>
        <w:tc>
          <w:tcPr>
            <w:tcW w:w="1063" w:type="dxa"/>
            <w:noWrap w:val="0"/>
            <w:vAlign w:val="center"/>
          </w:tcPr>
          <w:p w14:paraId="6517197D">
            <w:pPr>
              <w:jc w:val="center"/>
              <w:rPr>
                <w:rFonts w:hint="eastAsia" w:ascii="宋体" w:hAnsi="宋体" w:eastAsia="宋体" w:cs="宋体"/>
                <w:sz w:val="24"/>
                <w:szCs w:val="24"/>
              </w:rPr>
            </w:pPr>
          </w:p>
        </w:tc>
        <w:tc>
          <w:tcPr>
            <w:tcW w:w="1063" w:type="dxa"/>
            <w:noWrap w:val="0"/>
            <w:vAlign w:val="center"/>
          </w:tcPr>
          <w:p w14:paraId="7BD91B6D">
            <w:pPr>
              <w:jc w:val="center"/>
              <w:rPr>
                <w:rFonts w:hint="eastAsia" w:ascii="宋体" w:hAnsi="宋体" w:eastAsia="宋体" w:cs="宋体"/>
                <w:sz w:val="24"/>
                <w:szCs w:val="24"/>
              </w:rPr>
            </w:pPr>
          </w:p>
        </w:tc>
        <w:tc>
          <w:tcPr>
            <w:tcW w:w="1063" w:type="dxa"/>
            <w:noWrap w:val="0"/>
            <w:vAlign w:val="center"/>
          </w:tcPr>
          <w:p w14:paraId="4B12DF6E">
            <w:pPr>
              <w:jc w:val="center"/>
              <w:rPr>
                <w:rFonts w:hint="eastAsia" w:ascii="宋体" w:hAnsi="宋体" w:eastAsia="宋体" w:cs="宋体"/>
                <w:sz w:val="24"/>
                <w:szCs w:val="24"/>
              </w:rPr>
            </w:pPr>
          </w:p>
        </w:tc>
        <w:tc>
          <w:tcPr>
            <w:tcW w:w="1063" w:type="dxa"/>
            <w:noWrap w:val="0"/>
            <w:vAlign w:val="center"/>
          </w:tcPr>
          <w:p w14:paraId="5C192F02">
            <w:pPr>
              <w:jc w:val="center"/>
              <w:rPr>
                <w:rFonts w:hint="eastAsia" w:ascii="宋体" w:hAnsi="宋体" w:eastAsia="宋体" w:cs="宋体"/>
                <w:sz w:val="24"/>
                <w:szCs w:val="24"/>
              </w:rPr>
            </w:pPr>
          </w:p>
        </w:tc>
        <w:tc>
          <w:tcPr>
            <w:tcW w:w="1063" w:type="dxa"/>
            <w:noWrap w:val="0"/>
            <w:vAlign w:val="center"/>
          </w:tcPr>
          <w:p w14:paraId="628EDC54">
            <w:pPr>
              <w:jc w:val="center"/>
              <w:rPr>
                <w:rFonts w:hint="eastAsia" w:ascii="宋体" w:hAnsi="宋体" w:eastAsia="宋体" w:cs="宋体"/>
                <w:sz w:val="24"/>
                <w:szCs w:val="24"/>
              </w:rPr>
            </w:pPr>
          </w:p>
        </w:tc>
      </w:tr>
      <w:tr w14:paraId="2A26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7079708">
            <w:pPr>
              <w:jc w:val="center"/>
              <w:rPr>
                <w:rFonts w:hint="eastAsia" w:ascii="宋体" w:hAnsi="宋体" w:eastAsia="宋体" w:cs="宋体"/>
                <w:sz w:val="24"/>
                <w:szCs w:val="24"/>
              </w:rPr>
            </w:pPr>
          </w:p>
        </w:tc>
        <w:tc>
          <w:tcPr>
            <w:tcW w:w="1418" w:type="dxa"/>
            <w:noWrap w:val="0"/>
            <w:vAlign w:val="center"/>
          </w:tcPr>
          <w:p w14:paraId="7D9E4418">
            <w:pPr>
              <w:jc w:val="center"/>
              <w:rPr>
                <w:rFonts w:hint="eastAsia" w:ascii="宋体" w:hAnsi="宋体" w:eastAsia="宋体" w:cs="宋体"/>
                <w:sz w:val="24"/>
                <w:szCs w:val="24"/>
              </w:rPr>
            </w:pPr>
          </w:p>
        </w:tc>
        <w:tc>
          <w:tcPr>
            <w:tcW w:w="1063" w:type="dxa"/>
            <w:noWrap w:val="0"/>
            <w:vAlign w:val="center"/>
          </w:tcPr>
          <w:p w14:paraId="01122504">
            <w:pPr>
              <w:jc w:val="center"/>
              <w:rPr>
                <w:rFonts w:hint="eastAsia" w:ascii="宋体" w:hAnsi="宋体" w:eastAsia="宋体" w:cs="宋体"/>
                <w:sz w:val="24"/>
                <w:szCs w:val="24"/>
              </w:rPr>
            </w:pPr>
          </w:p>
        </w:tc>
        <w:tc>
          <w:tcPr>
            <w:tcW w:w="1063" w:type="dxa"/>
            <w:noWrap w:val="0"/>
            <w:vAlign w:val="center"/>
          </w:tcPr>
          <w:p w14:paraId="0333BB06">
            <w:pPr>
              <w:jc w:val="center"/>
              <w:rPr>
                <w:rFonts w:hint="eastAsia" w:ascii="宋体" w:hAnsi="宋体" w:eastAsia="宋体" w:cs="宋体"/>
                <w:sz w:val="24"/>
                <w:szCs w:val="24"/>
              </w:rPr>
            </w:pPr>
          </w:p>
        </w:tc>
        <w:tc>
          <w:tcPr>
            <w:tcW w:w="1063" w:type="dxa"/>
            <w:noWrap w:val="0"/>
            <w:vAlign w:val="center"/>
          </w:tcPr>
          <w:p w14:paraId="32939801">
            <w:pPr>
              <w:jc w:val="center"/>
              <w:rPr>
                <w:rFonts w:hint="eastAsia" w:ascii="宋体" w:hAnsi="宋体" w:eastAsia="宋体" w:cs="宋体"/>
                <w:sz w:val="24"/>
                <w:szCs w:val="24"/>
              </w:rPr>
            </w:pPr>
          </w:p>
        </w:tc>
        <w:tc>
          <w:tcPr>
            <w:tcW w:w="1063" w:type="dxa"/>
            <w:noWrap w:val="0"/>
            <w:vAlign w:val="center"/>
          </w:tcPr>
          <w:p w14:paraId="12417079">
            <w:pPr>
              <w:jc w:val="center"/>
              <w:rPr>
                <w:rFonts w:hint="eastAsia" w:ascii="宋体" w:hAnsi="宋体" w:eastAsia="宋体" w:cs="宋体"/>
                <w:sz w:val="24"/>
                <w:szCs w:val="24"/>
              </w:rPr>
            </w:pPr>
          </w:p>
        </w:tc>
        <w:tc>
          <w:tcPr>
            <w:tcW w:w="1063" w:type="dxa"/>
            <w:noWrap w:val="0"/>
            <w:vAlign w:val="center"/>
          </w:tcPr>
          <w:p w14:paraId="36BC3A3D">
            <w:pPr>
              <w:jc w:val="center"/>
              <w:rPr>
                <w:rFonts w:hint="eastAsia" w:ascii="宋体" w:hAnsi="宋体" w:eastAsia="宋体" w:cs="宋体"/>
                <w:sz w:val="24"/>
                <w:szCs w:val="24"/>
              </w:rPr>
            </w:pPr>
          </w:p>
        </w:tc>
        <w:tc>
          <w:tcPr>
            <w:tcW w:w="1063" w:type="dxa"/>
            <w:noWrap w:val="0"/>
            <w:vAlign w:val="center"/>
          </w:tcPr>
          <w:p w14:paraId="554512DA">
            <w:pPr>
              <w:jc w:val="center"/>
              <w:rPr>
                <w:rFonts w:hint="eastAsia" w:ascii="宋体" w:hAnsi="宋体" w:eastAsia="宋体" w:cs="宋体"/>
                <w:sz w:val="24"/>
                <w:szCs w:val="24"/>
              </w:rPr>
            </w:pPr>
          </w:p>
        </w:tc>
      </w:tr>
      <w:tr w14:paraId="0A51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F80BDEC">
            <w:pPr>
              <w:jc w:val="center"/>
              <w:rPr>
                <w:rFonts w:hint="eastAsia" w:ascii="宋体" w:hAnsi="宋体" w:eastAsia="宋体" w:cs="宋体"/>
                <w:sz w:val="24"/>
                <w:szCs w:val="24"/>
              </w:rPr>
            </w:pPr>
          </w:p>
        </w:tc>
        <w:tc>
          <w:tcPr>
            <w:tcW w:w="1418" w:type="dxa"/>
            <w:noWrap w:val="0"/>
            <w:vAlign w:val="center"/>
          </w:tcPr>
          <w:p w14:paraId="09DD4091">
            <w:pPr>
              <w:jc w:val="center"/>
              <w:rPr>
                <w:rFonts w:hint="eastAsia" w:ascii="宋体" w:hAnsi="宋体" w:eastAsia="宋体" w:cs="宋体"/>
                <w:sz w:val="24"/>
                <w:szCs w:val="24"/>
              </w:rPr>
            </w:pPr>
          </w:p>
        </w:tc>
        <w:tc>
          <w:tcPr>
            <w:tcW w:w="1063" w:type="dxa"/>
            <w:noWrap w:val="0"/>
            <w:vAlign w:val="center"/>
          </w:tcPr>
          <w:p w14:paraId="5A319CA0">
            <w:pPr>
              <w:jc w:val="center"/>
              <w:rPr>
                <w:rFonts w:hint="eastAsia" w:ascii="宋体" w:hAnsi="宋体" w:eastAsia="宋体" w:cs="宋体"/>
                <w:sz w:val="24"/>
                <w:szCs w:val="24"/>
              </w:rPr>
            </w:pPr>
          </w:p>
        </w:tc>
        <w:tc>
          <w:tcPr>
            <w:tcW w:w="1063" w:type="dxa"/>
            <w:noWrap w:val="0"/>
            <w:vAlign w:val="center"/>
          </w:tcPr>
          <w:p w14:paraId="7FB2AFD1">
            <w:pPr>
              <w:jc w:val="center"/>
              <w:rPr>
                <w:rFonts w:hint="eastAsia" w:ascii="宋体" w:hAnsi="宋体" w:eastAsia="宋体" w:cs="宋体"/>
                <w:sz w:val="24"/>
                <w:szCs w:val="24"/>
              </w:rPr>
            </w:pPr>
          </w:p>
        </w:tc>
        <w:tc>
          <w:tcPr>
            <w:tcW w:w="1063" w:type="dxa"/>
            <w:noWrap w:val="0"/>
            <w:vAlign w:val="center"/>
          </w:tcPr>
          <w:p w14:paraId="0BB34590">
            <w:pPr>
              <w:jc w:val="center"/>
              <w:rPr>
                <w:rFonts w:hint="eastAsia" w:ascii="宋体" w:hAnsi="宋体" w:eastAsia="宋体" w:cs="宋体"/>
                <w:sz w:val="24"/>
                <w:szCs w:val="24"/>
              </w:rPr>
            </w:pPr>
          </w:p>
        </w:tc>
        <w:tc>
          <w:tcPr>
            <w:tcW w:w="1063" w:type="dxa"/>
            <w:noWrap w:val="0"/>
            <w:vAlign w:val="center"/>
          </w:tcPr>
          <w:p w14:paraId="1FEA20A7">
            <w:pPr>
              <w:jc w:val="center"/>
              <w:rPr>
                <w:rFonts w:hint="eastAsia" w:ascii="宋体" w:hAnsi="宋体" w:eastAsia="宋体" w:cs="宋体"/>
                <w:sz w:val="24"/>
                <w:szCs w:val="24"/>
              </w:rPr>
            </w:pPr>
          </w:p>
        </w:tc>
        <w:tc>
          <w:tcPr>
            <w:tcW w:w="1063" w:type="dxa"/>
            <w:noWrap w:val="0"/>
            <w:vAlign w:val="center"/>
          </w:tcPr>
          <w:p w14:paraId="16F54889">
            <w:pPr>
              <w:jc w:val="center"/>
              <w:rPr>
                <w:rFonts w:hint="eastAsia" w:ascii="宋体" w:hAnsi="宋体" w:eastAsia="宋体" w:cs="宋体"/>
                <w:sz w:val="24"/>
                <w:szCs w:val="24"/>
              </w:rPr>
            </w:pPr>
          </w:p>
        </w:tc>
        <w:tc>
          <w:tcPr>
            <w:tcW w:w="1063" w:type="dxa"/>
            <w:noWrap w:val="0"/>
            <w:vAlign w:val="center"/>
          </w:tcPr>
          <w:p w14:paraId="33181EC8">
            <w:pPr>
              <w:jc w:val="center"/>
              <w:rPr>
                <w:rFonts w:hint="eastAsia" w:ascii="宋体" w:hAnsi="宋体" w:eastAsia="宋体" w:cs="宋体"/>
                <w:sz w:val="24"/>
                <w:szCs w:val="24"/>
              </w:rPr>
            </w:pPr>
          </w:p>
        </w:tc>
      </w:tr>
      <w:tr w14:paraId="1D14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F9BC666">
            <w:pPr>
              <w:jc w:val="center"/>
              <w:rPr>
                <w:rFonts w:hint="eastAsia" w:ascii="宋体" w:hAnsi="宋体" w:eastAsia="宋体" w:cs="宋体"/>
                <w:sz w:val="24"/>
                <w:szCs w:val="24"/>
              </w:rPr>
            </w:pPr>
          </w:p>
        </w:tc>
        <w:tc>
          <w:tcPr>
            <w:tcW w:w="1418" w:type="dxa"/>
            <w:noWrap w:val="0"/>
            <w:vAlign w:val="center"/>
          </w:tcPr>
          <w:p w14:paraId="44D167A7">
            <w:pPr>
              <w:jc w:val="center"/>
              <w:rPr>
                <w:rFonts w:hint="eastAsia" w:ascii="宋体" w:hAnsi="宋体" w:eastAsia="宋体" w:cs="宋体"/>
                <w:sz w:val="24"/>
                <w:szCs w:val="24"/>
              </w:rPr>
            </w:pPr>
          </w:p>
        </w:tc>
        <w:tc>
          <w:tcPr>
            <w:tcW w:w="1063" w:type="dxa"/>
            <w:noWrap w:val="0"/>
            <w:vAlign w:val="center"/>
          </w:tcPr>
          <w:p w14:paraId="5F4434A3">
            <w:pPr>
              <w:jc w:val="center"/>
              <w:rPr>
                <w:rFonts w:hint="eastAsia" w:ascii="宋体" w:hAnsi="宋体" w:eastAsia="宋体" w:cs="宋体"/>
                <w:sz w:val="24"/>
                <w:szCs w:val="24"/>
              </w:rPr>
            </w:pPr>
          </w:p>
        </w:tc>
        <w:tc>
          <w:tcPr>
            <w:tcW w:w="1063" w:type="dxa"/>
            <w:noWrap w:val="0"/>
            <w:vAlign w:val="center"/>
          </w:tcPr>
          <w:p w14:paraId="6D1598EF">
            <w:pPr>
              <w:jc w:val="center"/>
              <w:rPr>
                <w:rFonts w:hint="eastAsia" w:ascii="宋体" w:hAnsi="宋体" w:eastAsia="宋体" w:cs="宋体"/>
                <w:sz w:val="24"/>
                <w:szCs w:val="24"/>
              </w:rPr>
            </w:pPr>
          </w:p>
        </w:tc>
        <w:tc>
          <w:tcPr>
            <w:tcW w:w="1063" w:type="dxa"/>
            <w:noWrap w:val="0"/>
            <w:vAlign w:val="center"/>
          </w:tcPr>
          <w:p w14:paraId="6BEB4247">
            <w:pPr>
              <w:jc w:val="center"/>
              <w:rPr>
                <w:rFonts w:hint="eastAsia" w:ascii="宋体" w:hAnsi="宋体" w:eastAsia="宋体" w:cs="宋体"/>
                <w:sz w:val="24"/>
                <w:szCs w:val="24"/>
              </w:rPr>
            </w:pPr>
          </w:p>
        </w:tc>
        <w:tc>
          <w:tcPr>
            <w:tcW w:w="1063" w:type="dxa"/>
            <w:noWrap w:val="0"/>
            <w:vAlign w:val="center"/>
          </w:tcPr>
          <w:p w14:paraId="673E83FD">
            <w:pPr>
              <w:jc w:val="center"/>
              <w:rPr>
                <w:rFonts w:hint="eastAsia" w:ascii="宋体" w:hAnsi="宋体" w:eastAsia="宋体" w:cs="宋体"/>
                <w:sz w:val="24"/>
                <w:szCs w:val="24"/>
              </w:rPr>
            </w:pPr>
          </w:p>
        </w:tc>
        <w:tc>
          <w:tcPr>
            <w:tcW w:w="1063" w:type="dxa"/>
            <w:noWrap w:val="0"/>
            <w:vAlign w:val="center"/>
          </w:tcPr>
          <w:p w14:paraId="64B7630B">
            <w:pPr>
              <w:jc w:val="center"/>
              <w:rPr>
                <w:rFonts w:hint="eastAsia" w:ascii="宋体" w:hAnsi="宋体" w:eastAsia="宋体" w:cs="宋体"/>
                <w:sz w:val="24"/>
                <w:szCs w:val="24"/>
              </w:rPr>
            </w:pPr>
          </w:p>
        </w:tc>
        <w:tc>
          <w:tcPr>
            <w:tcW w:w="1063" w:type="dxa"/>
            <w:noWrap w:val="0"/>
            <w:vAlign w:val="center"/>
          </w:tcPr>
          <w:p w14:paraId="357A0C0F">
            <w:pPr>
              <w:jc w:val="center"/>
              <w:rPr>
                <w:rFonts w:hint="eastAsia" w:ascii="宋体" w:hAnsi="宋体" w:eastAsia="宋体" w:cs="宋体"/>
                <w:sz w:val="24"/>
                <w:szCs w:val="24"/>
              </w:rPr>
            </w:pPr>
          </w:p>
        </w:tc>
      </w:tr>
      <w:tr w14:paraId="2833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219D339">
            <w:pPr>
              <w:jc w:val="center"/>
              <w:rPr>
                <w:rFonts w:hint="eastAsia" w:ascii="宋体" w:hAnsi="宋体" w:eastAsia="宋体" w:cs="宋体"/>
                <w:sz w:val="24"/>
                <w:szCs w:val="24"/>
              </w:rPr>
            </w:pPr>
          </w:p>
        </w:tc>
        <w:tc>
          <w:tcPr>
            <w:tcW w:w="1418" w:type="dxa"/>
            <w:noWrap w:val="0"/>
            <w:vAlign w:val="center"/>
          </w:tcPr>
          <w:p w14:paraId="19082D37">
            <w:pPr>
              <w:jc w:val="center"/>
              <w:rPr>
                <w:rFonts w:hint="eastAsia" w:ascii="宋体" w:hAnsi="宋体" w:eastAsia="宋体" w:cs="宋体"/>
                <w:sz w:val="24"/>
                <w:szCs w:val="24"/>
              </w:rPr>
            </w:pPr>
          </w:p>
        </w:tc>
        <w:tc>
          <w:tcPr>
            <w:tcW w:w="1063" w:type="dxa"/>
            <w:noWrap w:val="0"/>
            <w:vAlign w:val="center"/>
          </w:tcPr>
          <w:p w14:paraId="027558EB">
            <w:pPr>
              <w:jc w:val="center"/>
              <w:rPr>
                <w:rFonts w:hint="eastAsia" w:ascii="宋体" w:hAnsi="宋体" w:eastAsia="宋体" w:cs="宋体"/>
                <w:sz w:val="24"/>
                <w:szCs w:val="24"/>
              </w:rPr>
            </w:pPr>
          </w:p>
        </w:tc>
        <w:tc>
          <w:tcPr>
            <w:tcW w:w="1063" w:type="dxa"/>
            <w:noWrap w:val="0"/>
            <w:vAlign w:val="center"/>
          </w:tcPr>
          <w:p w14:paraId="59FFE7D7">
            <w:pPr>
              <w:jc w:val="center"/>
              <w:rPr>
                <w:rFonts w:hint="eastAsia" w:ascii="宋体" w:hAnsi="宋体" w:eastAsia="宋体" w:cs="宋体"/>
                <w:sz w:val="24"/>
                <w:szCs w:val="24"/>
              </w:rPr>
            </w:pPr>
          </w:p>
        </w:tc>
        <w:tc>
          <w:tcPr>
            <w:tcW w:w="1063" w:type="dxa"/>
            <w:noWrap w:val="0"/>
            <w:vAlign w:val="center"/>
          </w:tcPr>
          <w:p w14:paraId="2964C955">
            <w:pPr>
              <w:jc w:val="center"/>
              <w:rPr>
                <w:rFonts w:hint="eastAsia" w:ascii="宋体" w:hAnsi="宋体" w:eastAsia="宋体" w:cs="宋体"/>
                <w:sz w:val="24"/>
                <w:szCs w:val="24"/>
              </w:rPr>
            </w:pPr>
          </w:p>
        </w:tc>
        <w:tc>
          <w:tcPr>
            <w:tcW w:w="1063" w:type="dxa"/>
            <w:noWrap w:val="0"/>
            <w:vAlign w:val="center"/>
          </w:tcPr>
          <w:p w14:paraId="5677CE33">
            <w:pPr>
              <w:jc w:val="center"/>
              <w:rPr>
                <w:rFonts w:hint="eastAsia" w:ascii="宋体" w:hAnsi="宋体" w:eastAsia="宋体" w:cs="宋体"/>
                <w:sz w:val="24"/>
                <w:szCs w:val="24"/>
              </w:rPr>
            </w:pPr>
          </w:p>
        </w:tc>
        <w:tc>
          <w:tcPr>
            <w:tcW w:w="1063" w:type="dxa"/>
            <w:noWrap w:val="0"/>
            <w:vAlign w:val="center"/>
          </w:tcPr>
          <w:p w14:paraId="4AF8D3B0">
            <w:pPr>
              <w:jc w:val="center"/>
              <w:rPr>
                <w:rFonts w:hint="eastAsia" w:ascii="宋体" w:hAnsi="宋体" w:eastAsia="宋体" w:cs="宋体"/>
                <w:sz w:val="24"/>
                <w:szCs w:val="24"/>
              </w:rPr>
            </w:pPr>
          </w:p>
        </w:tc>
        <w:tc>
          <w:tcPr>
            <w:tcW w:w="1063" w:type="dxa"/>
            <w:noWrap w:val="0"/>
            <w:vAlign w:val="center"/>
          </w:tcPr>
          <w:p w14:paraId="0F61BCE6">
            <w:pPr>
              <w:jc w:val="center"/>
              <w:rPr>
                <w:rFonts w:hint="eastAsia" w:ascii="宋体" w:hAnsi="宋体" w:eastAsia="宋体" w:cs="宋体"/>
                <w:sz w:val="24"/>
                <w:szCs w:val="24"/>
              </w:rPr>
            </w:pPr>
          </w:p>
        </w:tc>
      </w:tr>
      <w:tr w14:paraId="6759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F8E57F4">
            <w:pPr>
              <w:jc w:val="center"/>
              <w:rPr>
                <w:rFonts w:hint="eastAsia" w:ascii="宋体" w:hAnsi="宋体" w:eastAsia="宋体" w:cs="宋体"/>
                <w:sz w:val="24"/>
                <w:szCs w:val="24"/>
              </w:rPr>
            </w:pPr>
          </w:p>
        </w:tc>
        <w:tc>
          <w:tcPr>
            <w:tcW w:w="1418" w:type="dxa"/>
            <w:noWrap w:val="0"/>
            <w:vAlign w:val="center"/>
          </w:tcPr>
          <w:p w14:paraId="3FC93748">
            <w:pPr>
              <w:jc w:val="center"/>
              <w:rPr>
                <w:rFonts w:hint="eastAsia" w:ascii="宋体" w:hAnsi="宋体" w:eastAsia="宋体" w:cs="宋体"/>
                <w:sz w:val="24"/>
                <w:szCs w:val="24"/>
              </w:rPr>
            </w:pPr>
          </w:p>
        </w:tc>
        <w:tc>
          <w:tcPr>
            <w:tcW w:w="1063" w:type="dxa"/>
            <w:noWrap w:val="0"/>
            <w:vAlign w:val="center"/>
          </w:tcPr>
          <w:p w14:paraId="04F2E240">
            <w:pPr>
              <w:jc w:val="center"/>
              <w:rPr>
                <w:rFonts w:hint="eastAsia" w:ascii="宋体" w:hAnsi="宋体" w:eastAsia="宋体" w:cs="宋体"/>
                <w:sz w:val="24"/>
                <w:szCs w:val="24"/>
              </w:rPr>
            </w:pPr>
          </w:p>
        </w:tc>
        <w:tc>
          <w:tcPr>
            <w:tcW w:w="1063" w:type="dxa"/>
            <w:noWrap w:val="0"/>
            <w:vAlign w:val="center"/>
          </w:tcPr>
          <w:p w14:paraId="5BDF47D3">
            <w:pPr>
              <w:jc w:val="center"/>
              <w:rPr>
                <w:rFonts w:hint="eastAsia" w:ascii="宋体" w:hAnsi="宋体" w:eastAsia="宋体" w:cs="宋体"/>
                <w:sz w:val="24"/>
                <w:szCs w:val="24"/>
              </w:rPr>
            </w:pPr>
          </w:p>
        </w:tc>
        <w:tc>
          <w:tcPr>
            <w:tcW w:w="1063" w:type="dxa"/>
            <w:noWrap w:val="0"/>
            <w:vAlign w:val="center"/>
          </w:tcPr>
          <w:p w14:paraId="6FBEBECC">
            <w:pPr>
              <w:jc w:val="center"/>
              <w:rPr>
                <w:rFonts w:hint="eastAsia" w:ascii="宋体" w:hAnsi="宋体" w:eastAsia="宋体" w:cs="宋体"/>
                <w:sz w:val="24"/>
                <w:szCs w:val="24"/>
              </w:rPr>
            </w:pPr>
          </w:p>
        </w:tc>
        <w:tc>
          <w:tcPr>
            <w:tcW w:w="1063" w:type="dxa"/>
            <w:noWrap w:val="0"/>
            <w:vAlign w:val="center"/>
          </w:tcPr>
          <w:p w14:paraId="1E34588F">
            <w:pPr>
              <w:jc w:val="center"/>
              <w:rPr>
                <w:rFonts w:hint="eastAsia" w:ascii="宋体" w:hAnsi="宋体" w:eastAsia="宋体" w:cs="宋体"/>
                <w:sz w:val="24"/>
                <w:szCs w:val="24"/>
              </w:rPr>
            </w:pPr>
          </w:p>
        </w:tc>
        <w:tc>
          <w:tcPr>
            <w:tcW w:w="1063" w:type="dxa"/>
            <w:noWrap w:val="0"/>
            <w:vAlign w:val="center"/>
          </w:tcPr>
          <w:p w14:paraId="154FA9C4">
            <w:pPr>
              <w:jc w:val="center"/>
              <w:rPr>
                <w:rFonts w:hint="eastAsia" w:ascii="宋体" w:hAnsi="宋体" w:eastAsia="宋体" w:cs="宋体"/>
                <w:sz w:val="24"/>
                <w:szCs w:val="24"/>
              </w:rPr>
            </w:pPr>
          </w:p>
        </w:tc>
        <w:tc>
          <w:tcPr>
            <w:tcW w:w="1063" w:type="dxa"/>
            <w:noWrap w:val="0"/>
            <w:vAlign w:val="center"/>
          </w:tcPr>
          <w:p w14:paraId="4E34B4AB">
            <w:pPr>
              <w:jc w:val="center"/>
              <w:rPr>
                <w:rFonts w:hint="eastAsia" w:ascii="宋体" w:hAnsi="宋体" w:eastAsia="宋体" w:cs="宋体"/>
                <w:sz w:val="24"/>
                <w:szCs w:val="24"/>
              </w:rPr>
            </w:pPr>
          </w:p>
        </w:tc>
      </w:tr>
      <w:tr w14:paraId="5079B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4C5573A">
            <w:pPr>
              <w:jc w:val="center"/>
              <w:rPr>
                <w:rFonts w:hint="eastAsia" w:ascii="宋体" w:hAnsi="宋体" w:eastAsia="宋体" w:cs="宋体"/>
                <w:sz w:val="24"/>
                <w:szCs w:val="24"/>
              </w:rPr>
            </w:pPr>
          </w:p>
        </w:tc>
        <w:tc>
          <w:tcPr>
            <w:tcW w:w="1418" w:type="dxa"/>
            <w:noWrap w:val="0"/>
            <w:vAlign w:val="center"/>
          </w:tcPr>
          <w:p w14:paraId="583E5082">
            <w:pPr>
              <w:jc w:val="center"/>
              <w:rPr>
                <w:rFonts w:hint="eastAsia" w:ascii="宋体" w:hAnsi="宋体" w:eastAsia="宋体" w:cs="宋体"/>
                <w:sz w:val="24"/>
                <w:szCs w:val="24"/>
              </w:rPr>
            </w:pPr>
          </w:p>
        </w:tc>
        <w:tc>
          <w:tcPr>
            <w:tcW w:w="1063" w:type="dxa"/>
            <w:noWrap w:val="0"/>
            <w:vAlign w:val="center"/>
          </w:tcPr>
          <w:p w14:paraId="17860739">
            <w:pPr>
              <w:jc w:val="center"/>
              <w:rPr>
                <w:rFonts w:hint="eastAsia" w:ascii="宋体" w:hAnsi="宋体" w:eastAsia="宋体" w:cs="宋体"/>
                <w:sz w:val="24"/>
                <w:szCs w:val="24"/>
              </w:rPr>
            </w:pPr>
          </w:p>
        </w:tc>
        <w:tc>
          <w:tcPr>
            <w:tcW w:w="1063" w:type="dxa"/>
            <w:noWrap w:val="0"/>
            <w:vAlign w:val="center"/>
          </w:tcPr>
          <w:p w14:paraId="598BA33D">
            <w:pPr>
              <w:jc w:val="center"/>
              <w:rPr>
                <w:rFonts w:hint="eastAsia" w:ascii="宋体" w:hAnsi="宋体" w:eastAsia="宋体" w:cs="宋体"/>
                <w:sz w:val="24"/>
                <w:szCs w:val="24"/>
              </w:rPr>
            </w:pPr>
          </w:p>
        </w:tc>
        <w:tc>
          <w:tcPr>
            <w:tcW w:w="1063" w:type="dxa"/>
            <w:noWrap w:val="0"/>
            <w:vAlign w:val="center"/>
          </w:tcPr>
          <w:p w14:paraId="783AD480">
            <w:pPr>
              <w:jc w:val="center"/>
              <w:rPr>
                <w:rFonts w:hint="eastAsia" w:ascii="宋体" w:hAnsi="宋体" w:eastAsia="宋体" w:cs="宋体"/>
                <w:sz w:val="24"/>
                <w:szCs w:val="24"/>
              </w:rPr>
            </w:pPr>
          </w:p>
        </w:tc>
        <w:tc>
          <w:tcPr>
            <w:tcW w:w="1063" w:type="dxa"/>
            <w:noWrap w:val="0"/>
            <w:vAlign w:val="center"/>
          </w:tcPr>
          <w:p w14:paraId="046A1AD3">
            <w:pPr>
              <w:jc w:val="center"/>
              <w:rPr>
                <w:rFonts w:hint="eastAsia" w:ascii="宋体" w:hAnsi="宋体" w:eastAsia="宋体" w:cs="宋体"/>
                <w:sz w:val="24"/>
                <w:szCs w:val="24"/>
              </w:rPr>
            </w:pPr>
          </w:p>
        </w:tc>
        <w:tc>
          <w:tcPr>
            <w:tcW w:w="1063" w:type="dxa"/>
            <w:noWrap w:val="0"/>
            <w:vAlign w:val="center"/>
          </w:tcPr>
          <w:p w14:paraId="3F7D8852">
            <w:pPr>
              <w:jc w:val="center"/>
              <w:rPr>
                <w:rFonts w:hint="eastAsia" w:ascii="宋体" w:hAnsi="宋体" w:eastAsia="宋体" w:cs="宋体"/>
                <w:sz w:val="24"/>
                <w:szCs w:val="24"/>
              </w:rPr>
            </w:pPr>
          </w:p>
        </w:tc>
        <w:tc>
          <w:tcPr>
            <w:tcW w:w="1063" w:type="dxa"/>
            <w:noWrap w:val="0"/>
            <w:vAlign w:val="center"/>
          </w:tcPr>
          <w:p w14:paraId="177F28C3">
            <w:pPr>
              <w:jc w:val="center"/>
              <w:rPr>
                <w:rFonts w:hint="eastAsia" w:ascii="宋体" w:hAnsi="宋体" w:eastAsia="宋体" w:cs="宋体"/>
                <w:sz w:val="24"/>
                <w:szCs w:val="24"/>
              </w:rPr>
            </w:pPr>
          </w:p>
        </w:tc>
      </w:tr>
      <w:tr w14:paraId="70DA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703E4C3">
            <w:pPr>
              <w:jc w:val="center"/>
              <w:rPr>
                <w:rFonts w:hint="eastAsia" w:ascii="宋体" w:hAnsi="宋体" w:eastAsia="宋体" w:cs="宋体"/>
                <w:sz w:val="24"/>
                <w:szCs w:val="24"/>
              </w:rPr>
            </w:pPr>
          </w:p>
        </w:tc>
        <w:tc>
          <w:tcPr>
            <w:tcW w:w="1418" w:type="dxa"/>
            <w:noWrap w:val="0"/>
            <w:vAlign w:val="center"/>
          </w:tcPr>
          <w:p w14:paraId="213C1A97">
            <w:pPr>
              <w:jc w:val="center"/>
              <w:rPr>
                <w:rFonts w:hint="eastAsia" w:ascii="宋体" w:hAnsi="宋体" w:eastAsia="宋体" w:cs="宋体"/>
                <w:sz w:val="24"/>
                <w:szCs w:val="24"/>
              </w:rPr>
            </w:pPr>
          </w:p>
        </w:tc>
        <w:tc>
          <w:tcPr>
            <w:tcW w:w="1063" w:type="dxa"/>
            <w:noWrap w:val="0"/>
            <w:vAlign w:val="center"/>
          </w:tcPr>
          <w:p w14:paraId="19BB2DFE">
            <w:pPr>
              <w:jc w:val="center"/>
              <w:rPr>
                <w:rFonts w:hint="eastAsia" w:ascii="宋体" w:hAnsi="宋体" w:eastAsia="宋体" w:cs="宋体"/>
                <w:sz w:val="24"/>
                <w:szCs w:val="24"/>
              </w:rPr>
            </w:pPr>
          </w:p>
        </w:tc>
        <w:tc>
          <w:tcPr>
            <w:tcW w:w="1063" w:type="dxa"/>
            <w:noWrap w:val="0"/>
            <w:vAlign w:val="center"/>
          </w:tcPr>
          <w:p w14:paraId="31131F1C">
            <w:pPr>
              <w:jc w:val="center"/>
              <w:rPr>
                <w:rFonts w:hint="eastAsia" w:ascii="宋体" w:hAnsi="宋体" w:eastAsia="宋体" w:cs="宋体"/>
                <w:sz w:val="24"/>
                <w:szCs w:val="24"/>
              </w:rPr>
            </w:pPr>
          </w:p>
        </w:tc>
        <w:tc>
          <w:tcPr>
            <w:tcW w:w="1063" w:type="dxa"/>
            <w:noWrap w:val="0"/>
            <w:vAlign w:val="center"/>
          </w:tcPr>
          <w:p w14:paraId="4AD0FE64">
            <w:pPr>
              <w:jc w:val="center"/>
              <w:rPr>
                <w:rFonts w:hint="eastAsia" w:ascii="宋体" w:hAnsi="宋体" w:eastAsia="宋体" w:cs="宋体"/>
                <w:sz w:val="24"/>
                <w:szCs w:val="24"/>
              </w:rPr>
            </w:pPr>
          </w:p>
        </w:tc>
        <w:tc>
          <w:tcPr>
            <w:tcW w:w="1063" w:type="dxa"/>
            <w:noWrap w:val="0"/>
            <w:vAlign w:val="center"/>
          </w:tcPr>
          <w:p w14:paraId="46A65599">
            <w:pPr>
              <w:jc w:val="center"/>
              <w:rPr>
                <w:rFonts w:hint="eastAsia" w:ascii="宋体" w:hAnsi="宋体" w:eastAsia="宋体" w:cs="宋体"/>
                <w:sz w:val="24"/>
                <w:szCs w:val="24"/>
              </w:rPr>
            </w:pPr>
          </w:p>
        </w:tc>
        <w:tc>
          <w:tcPr>
            <w:tcW w:w="1063" w:type="dxa"/>
            <w:noWrap w:val="0"/>
            <w:vAlign w:val="center"/>
          </w:tcPr>
          <w:p w14:paraId="080C7DEB">
            <w:pPr>
              <w:jc w:val="center"/>
              <w:rPr>
                <w:rFonts w:hint="eastAsia" w:ascii="宋体" w:hAnsi="宋体" w:eastAsia="宋体" w:cs="宋体"/>
                <w:sz w:val="24"/>
                <w:szCs w:val="24"/>
              </w:rPr>
            </w:pPr>
          </w:p>
        </w:tc>
        <w:tc>
          <w:tcPr>
            <w:tcW w:w="1063" w:type="dxa"/>
            <w:noWrap w:val="0"/>
            <w:vAlign w:val="center"/>
          </w:tcPr>
          <w:p w14:paraId="6EE685B1">
            <w:pPr>
              <w:jc w:val="center"/>
              <w:rPr>
                <w:rFonts w:hint="eastAsia" w:ascii="宋体" w:hAnsi="宋体" w:eastAsia="宋体" w:cs="宋体"/>
                <w:sz w:val="24"/>
                <w:szCs w:val="24"/>
              </w:rPr>
            </w:pPr>
          </w:p>
        </w:tc>
      </w:tr>
      <w:tr w14:paraId="15E6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DFA2BCA">
            <w:pPr>
              <w:jc w:val="center"/>
              <w:rPr>
                <w:rFonts w:hint="eastAsia" w:ascii="宋体" w:hAnsi="宋体" w:eastAsia="宋体" w:cs="宋体"/>
                <w:sz w:val="24"/>
                <w:szCs w:val="24"/>
              </w:rPr>
            </w:pPr>
          </w:p>
        </w:tc>
        <w:tc>
          <w:tcPr>
            <w:tcW w:w="1418" w:type="dxa"/>
            <w:noWrap w:val="0"/>
            <w:vAlign w:val="center"/>
          </w:tcPr>
          <w:p w14:paraId="6E403B41">
            <w:pPr>
              <w:jc w:val="center"/>
              <w:rPr>
                <w:rFonts w:hint="eastAsia" w:ascii="宋体" w:hAnsi="宋体" w:eastAsia="宋体" w:cs="宋体"/>
                <w:sz w:val="24"/>
                <w:szCs w:val="24"/>
              </w:rPr>
            </w:pPr>
          </w:p>
        </w:tc>
        <w:tc>
          <w:tcPr>
            <w:tcW w:w="1063" w:type="dxa"/>
            <w:noWrap w:val="0"/>
            <w:vAlign w:val="center"/>
          </w:tcPr>
          <w:p w14:paraId="36F95246">
            <w:pPr>
              <w:jc w:val="center"/>
              <w:rPr>
                <w:rFonts w:hint="eastAsia" w:ascii="宋体" w:hAnsi="宋体" w:eastAsia="宋体" w:cs="宋体"/>
                <w:sz w:val="24"/>
                <w:szCs w:val="24"/>
              </w:rPr>
            </w:pPr>
          </w:p>
        </w:tc>
        <w:tc>
          <w:tcPr>
            <w:tcW w:w="1063" w:type="dxa"/>
            <w:noWrap w:val="0"/>
            <w:vAlign w:val="center"/>
          </w:tcPr>
          <w:p w14:paraId="20F54FBD">
            <w:pPr>
              <w:jc w:val="center"/>
              <w:rPr>
                <w:rFonts w:hint="eastAsia" w:ascii="宋体" w:hAnsi="宋体" w:eastAsia="宋体" w:cs="宋体"/>
                <w:sz w:val="24"/>
                <w:szCs w:val="24"/>
              </w:rPr>
            </w:pPr>
          </w:p>
        </w:tc>
        <w:tc>
          <w:tcPr>
            <w:tcW w:w="1063" w:type="dxa"/>
            <w:noWrap w:val="0"/>
            <w:vAlign w:val="center"/>
          </w:tcPr>
          <w:p w14:paraId="4CF70FC7">
            <w:pPr>
              <w:jc w:val="center"/>
              <w:rPr>
                <w:rFonts w:hint="eastAsia" w:ascii="宋体" w:hAnsi="宋体" w:eastAsia="宋体" w:cs="宋体"/>
                <w:sz w:val="24"/>
                <w:szCs w:val="24"/>
              </w:rPr>
            </w:pPr>
          </w:p>
        </w:tc>
        <w:tc>
          <w:tcPr>
            <w:tcW w:w="1063" w:type="dxa"/>
            <w:noWrap w:val="0"/>
            <w:vAlign w:val="center"/>
          </w:tcPr>
          <w:p w14:paraId="30EFA9BF">
            <w:pPr>
              <w:jc w:val="center"/>
              <w:rPr>
                <w:rFonts w:hint="eastAsia" w:ascii="宋体" w:hAnsi="宋体" w:eastAsia="宋体" w:cs="宋体"/>
                <w:sz w:val="24"/>
                <w:szCs w:val="24"/>
              </w:rPr>
            </w:pPr>
          </w:p>
        </w:tc>
        <w:tc>
          <w:tcPr>
            <w:tcW w:w="1063" w:type="dxa"/>
            <w:noWrap w:val="0"/>
            <w:vAlign w:val="center"/>
          </w:tcPr>
          <w:p w14:paraId="0BA5C4F7">
            <w:pPr>
              <w:jc w:val="center"/>
              <w:rPr>
                <w:rFonts w:hint="eastAsia" w:ascii="宋体" w:hAnsi="宋体" w:eastAsia="宋体" w:cs="宋体"/>
                <w:sz w:val="24"/>
                <w:szCs w:val="24"/>
              </w:rPr>
            </w:pPr>
          </w:p>
        </w:tc>
        <w:tc>
          <w:tcPr>
            <w:tcW w:w="1063" w:type="dxa"/>
            <w:noWrap w:val="0"/>
            <w:vAlign w:val="center"/>
          </w:tcPr>
          <w:p w14:paraId="6472CECB">
            <w:pPr>
              <w:jc w:val="center"/>
              <w:rPr>
                <w:rFonts w:hint="eastAsia" w:ascii="宋体" w:hAnsi="宋体" w:eastAsia="宋体" w:cs="宋体"/>
                <w:sz w:val="24"/>
                <w:szCs w:val="24"/>
              </w:rPr>
            </w:pPr>
          </w:p>
        </w:tc>
      </w:tr>
      <w:tr w14:paraId="1E3AF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59A370B">
            <w:pPr>
              <w:jc w:val="center"/>
              <w:rPr>
                <w:rFonts w:hint="eastAsia" w:ascii="宋体" w:hAnsi="宋体" w:eastAsia="宋体" w:cs="宋体"/>
                <w:sz w:val="24"/>
                <w:szCs w:val="24"/>
              </w:rPr>
            </w:pPr>
          </w:p>
        </w:tc>
        <w:tc>
          <w:tcPr>
            <w:tcW w:w="1418" w:type="dxa"/>
            <w:noWrap w:val="0"/>
            <w:vAlign w:val="center"/>
          </w:tcPr>
          <w:p w14:paraId="227C0EF7">
            <w:pPr>
              <w:jc w:val="center"/>
              <w:rPr>
                <w:rFonts w:hint="eastAsia" w:ascii="宋体" w:hAnsi="宋体" w:eastAsia="宋体" w:cs="宋体"/>
                <w:sz w:val="24"/>
                <w:szCs w:val="24"/>
              </w:rPr>
            </w:pPr>
          </w:p>
        </w:tc>
        <w:tc>
          <w:tcPr>
            <w:tcW w:w="1063" w:type="dxa"/>
            <w:noWrap w:val="0"/>
            <w:vAlign w:val="center"/>
          </w:tcPr>
          <w:p w14:paraId="6D69680C">
            <w:pPr>
              <w:jc w:val="center"/>
              <w:rPr>
                <w:rFonts w:hint="eastAsia" w:ascii="宋体" w:hAnsi="宋体" w:eastAsia="宋体" w:cs="宋体"/>
                <w:sz w:val="24"/>
                <w:szCs w:val="24"/>
              </w:rPr>
            </w:pPr>
          </w:p>
        </w:tc>
        <w:tc>
          <w:tcPr>
            <w:tcW w:w="1063" w:type="dxa"/>
            <w:noWrap w:val="0"/>
            <w:vAlign w:val="center"/>
          </w:tcPr>
          <w:p w14:paraId="70CB7E23">
            <w:pPr>
              <w:jc w:val="center"/>
              <w:rPr>
                <w:rFonts w:hint="eastAsia" w:ascii="宋体" w:hAnsi="宋体" w:eastAsia="宋体" w:cs="宋体"/>
                <w:sz w:val="24"/>
                <w:szCs w:val="24"/>
              </w:rPr>
            </w:pPr>
          </w:p>
        </w:tc>
        <w:tc>
          <w:tcPr>
            <w:tcW w:w="1063" w:type="dxa"/>
            <w:noWrap w:val="0"/>
            <w:vAlign w:val="center"/>
          </w:tcPr>
          <w:p w14:paraId="5227282A">
            <w:pPr>
              <w:jc w:val="center"/>
              <w:rPr>
                <w:rFonts w:hint="eastAsia" w:ascii="宋体" w:hAnsi="宋体" w:eastAsia="宋体" w:cs="宋体"/>
                <w:sz w:val="24"/>
                <w:szCs w:val="24"/>
              </w:rPr>
            </w:pPr>
          </w:p>
        </w:tc>
        <w:tc>
          <w:tcPr>
            <w:tcW w:w="1063" w:type="dxa"/>
            <w:noWrap w:val="0"/>
            <w:vAlign w:val="center"/>
          </w:tcPr>
          <w:p w14:paraId="5B4F65B1">
            <w:pPr>
              <w:jc w:val="center"/>
              <w:rPr>
                <w:rFonts w:hint="eastAsia" w:ascii="宋体" w:hAnsi="宋体" w:eastAsia="宋体" w:cs="宋体"/>
                <w:sz w:val="24"/>
                <w:szCs w:val="24"/>
              </w:rPr>
            </w:pPr>
          </w:p>
        </w:tc>
        <w:tc>
          <w:tcPr>
            <w:tcW w:w="1063" w:type="dxa"/>
            <w:noWrap w:val="0"/>
            <w:vAlign w:val="center"/>
          </w:tcPr>
          <w:p w14:paraId="3D069083">
            <w:pPr>
              <w:jc w:val="center"/>
              <w:rPr>
                <w:rFonts w:hint="eastAsia" w:ascii="宋体" w:hAnsi="宋体" w:eastAsia="宋体" w:cs="宋体"/>
                <w:sz w:val="24"/>
                <w:szCs w:val="24"/>
              </w:rPr>
            </w:pPr>
          </w:p>
        </w:tc>
        <w:tc>
          <w:tcPr>
            <w:tcW w:w="1063" w:type="dxa"/>
            <w:noWrap w:val="0"/>
            <w:vAlign w:val="center"/>
          </w:tcPr>
          <w:p w14:paraId="08BFD305">
            <w:pPr>
              <w:jc w:val="center"/>
              <w:rPr>
                <w:rFonts w:hint="eastAsia" w:ascii="宋体" w:hAnsi="宋体" w:eastAsia="宋体" w:cs="宋体"/>
                <w:sz w:val="24"/>
                <w:szCs w:val="24"/>
              </w:rPr>
            </w:pPr>
          </w:p>
        </w:tc>
      </w:tr>
    </w:tbl>
    <w:p w14:paraId="57E34230">
      <w:pPr>
        <w:spacing w:line="420" w:lineRule="exact"/>
        <w:rPr>
          <w:rFonts w:hint="eastAsia" w:ascii="宋体" w:hAnsi="宋体" w:eastAsia="宋体" w:cs="宋体"/>
          <w:sz w:val="24"/>
          <w:szCs w:val="24"/>
        </w:rPr>
      </w:pPr>
    </w:p>
    <w:p w14:paraId="67414CB5">
      <w:pPr>
        <w:spacing w:before="156" w:beforeLines="50" w:after="312" w:afterLines="100" w:line="420" w:lineRule="exact"/>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附表四：计划开、竣工日期和施工进度网络图</w:t>
      </w:r>
    </w:p>
    <w:p w14:paraId="040DECBE">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1．投标人应递交施工进度网络图或施工进度表，说明按招标文件要求的计划工期进行施工的各个关键日期。</w:t>
      </w:r>
    </w:p>
    <w:p w14:paraId="15C57C6E">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2．施工进度表可采用网络图和（或）横道图表示。</w:t>
      </w:r>
    </w:p>
    <w:p w14:paraId="0CED96C9">
      <w:pPr>
        <w:spacing w:before="156" w:beforeLines="50" w:after="312" w:afterLines="100" w:line="420" w:lineRule="exact"/>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附表五：施工总平面图</w:t>
      </w:r>
    </w:p>
    <w:p w14:paraId="324EA87C">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投标人应递交一份施工总平面图，绘出现场临时设施布置图表并附文字说明，说明临时设施、加工车间、现场办公、设备及仓储、供电、供水、卫生、生活、道路、消防等设施的情况和布置。</w:t>
      </w:r>
    </w:p>
    <w:p w14:paraId="51B57816">
      <w:pPr>
        <w:spacing w:before="156" w:beforeLines="50" w:after="312" w:afterLines="100" w:line="420" w:lineRule="exact"/>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附表六：临时用地表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2079"/>
        <w:gridCol w:w="2079"/>
        <w:gridCol w:w="2079"/>
      </w:tblGrid>
      <w:tr w14:paraId="17F6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center"/>
          </w:tcPr>
          <w:p w14:paraId="048633C5">
            <w:pPr>
              <w:jc w:val="center"/>
              <w:rPr>
                <w:rFonts w:hint="eastAsia" w:ascii="宋体" w:hAnsi="宋体" w:eastAsia="宋体" w:cs="宋体"/>
                <w:sz w:val="24"/>
                <w:szCs w:val="24"/>
              </w:rPr>
            </w:pPr>
            <w:r>
              <w:rPr>
                <w:rFonts w:hint="eastAsia" w:ascii="宋体" w:hAnsi="宋体" w:eastAsia="宋体" w:cs="宋体"/>
                <w:sz w:val="24"/>
                <w:szCs w:val="24"/>
              </w:rPr>
              <w:t>用  途</w:t>
            </w:r>
          </w:p>
        </w:tc>
        <w:tc>
          <w:tcPr>
            <w:tcW w:w="2079" w:type="dxa"/>
            <w:noWrap w:val="0"/>
            <w:vAlign w:val="center"/>
          </w:tcPr>
          <w:p w14:paraId="078F3B3A">
            <w:pPr>
              <w:jc w:val="center"/>
              <w:rPr>
                <w:rFonts w:hint="eastAsia" w:ascii="宋体" w:hAnsi="宋体" w:eastAsia="宋体" w:cs="宋体"/>
                <w:sz w:val="24"/>
                <w:szCs w:val="24"/>
              </w:rPr>
            </w:pPr>
            <w:r>
              <w:rPr>
                <w:rFonts w:hint="eastAsia" w:ascii="宋体" w:hAnsi="宋体" w:eastAsia="宋体" w:cs="宋体"/>
                <w:sz w:val="24"/>
                <w:szCs w:val="24"/>
              </w:rPr>
              <w:t>面 积（平方米）</w:t>
            </w:r>
          </w:p>
        </w:tc>
        <w:tc>
          <w:tcPr>
            <w:tcW w:w="2079" w:type="dxa"/>
            <w:noWrap w:val="0"/>
            <w:vAlign w:val="center"/>
          </w:tcPr>
          <w:p w14:paraId="39F9253D">
            <w:pPr>
              <w:jc w:val="center"/>
              <w:rPr>
                <w:rFonts w:hint="eastAsia" w:ascii="宋体" w:hAnsi="宋体" w:eastAsia="宋体" w:cs="宋体"/>
                <w:sz w:val="24"/>
                <w:szCs w:val="24"/>
              </w:rPr>
            </w:pPr>
            <w:r>
              <w:rPr>
                <w:rFonts w:hint="eastAsia" w:ascii="宋体" w:hAnsi="宋体" w:eastAsia="宋体" w:cs="宋体"/>
                <w:sz w:val="24"/>
                <w:szCs w:val="24"/>
              </w:rPr>
              <w:t>位  置</w:t>
            </w:r>
          </w:p>
        </w:tc>
        <w:tc>
          <w:tcPr>
            <w:tcW w:w="2079" w:type="dxa"/>
            <w:noWrap w:val="0"/>
            <w:vAlign w:val="center"/>
          </w:tcPr>
          <w:p w14:paraId="3F9534C0">
            <w:pPr>
              <w:jc w:val="center"/>
              <w:rPr>
                <w:rFonts w:hint="eastAsia" w:ascii="宋体" w:hAnsi="宋体" w:eastAsia="宋体" w:cs="宋体"/>
                <w:sz w:val="24"/>
                <w:szCs w:val="24"/>
              </w:rPr>
            </w:pPr>
            <w:r>
              <w:rPr>
                <w:rFonts w:hint="eastAsia" w:ascii="宋体" w:hAnsi="宋体" w:eastAsia="宋体" w:cs="宋体"/>
                <w:sz w:val="24"/>
                <w:szCs w:val="24"/>
              </w:rPr>
              <w:t>需用时间</w:t>
            </w:r>
          </w:p>
        </w:tc>
      </w:tr>
      <w:tr w14:paraId="3A87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1CFF3F83">
            <w:pPr>
              <w:rPr>
                <w:rFonts w:hint="eastAsia" w:ascii="宋体" w:hAnsi="宋体" w:eastAsia="宋体" w:cs="宋体"/>
                <w:sz w:val="24"/>
                <w:szCs w:val="24"/>
              </w:rPr>
            </w:pPr>
          </w:p>
        </w:tc>
        <w:tc>
          <w:tcPr>
            <w:tcW w:w="2079" w:type="dxa"/>
            <w:noWrap w:val="0"/>
            <w:vAlign w:val="top"/>
          </w:tcPr>
          <w:p w14:paraId="0095118A">
            <w:pPr>
              <w:rPr>
                <w:rFonts w:hint="eastAsia" w:ascii="宋体" w:hAnsi="宋体" w:eastAsia="宋体" w:cs="宋体"/>
                <w:sz w:val="24"/>
                <w:szCs w:val="24"/>
              </w:rPr>
            </w:pPr>
          </w:p>
        </w:tc>
        <w:tc>
          <w:tcPr>
            <w:tcW w:w="2079" w:type="dxa"/>
            <w:noWrap w:val="0"/>
            <w:vAlign w:val="top"/>
          </w:tcPr>
          <w:p w14:paraId="3877DD3D">
            <w:pPr>
              <w:rPr>
                <w:rFonts w:hint="eastAsia" w:ascii="宋体" w:hAnsi="宋体" w:eastAsia="宋体" w:cs="宋体"/>
                <w:sz w:val="24"/>
                <w:szCs w:val="24"/>
              </w:rPr>
            </w:pPr>
          </w:p>
        </w:tc>
        <w:tc>
          <w:tcPr>
            <w:tcW w:w="2079" w:type="dxa"/>
            <w:noWrap w:val="0"/>
            <w:vAlign w:val="top"/>
          </w:tcPr>
          <w:p w14:paraId="74CF5D83">
            <w:pPr>
              <w:rPr>
                <w:rFonts w:hint="eastAsia" w:ascii="宋体" w:hAnsi="宋体" w:eastAsia="宋体" w:cs="宋体"/>
                <w:sz w:val="24"/>
                <w:szCs w:val="24"/>
              </w:rPr>
            </w:pPr>
          </w:p>
        </w:tc>
      </w:tr>
      <w:tr w14:paraId="7A1A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1EF583F0">
            <w:pPr>
              <w:rPr>
                <w:rFonts w:hint="eastAsia" w:ascii="宋体" w:hAnsi="宋体" w:eastAsia="宋体" w:cs="宋体"/>
                <w:sz w:val="24"/>
                <w:szCs w:val="24"/>
              </w:rPr>
            </w:pPr>
          </w:p>
        </w:tc>
        <w:tc>
          <w:tcPr>
            <w:tcW w:w="2079" w:type="dxa"/>
            <w:noWrap w:val="0"/>
            <w:vAlign w:val="top"/>
          </w:tcPr>
          <w:p w14:paraId="5A58AA87">
            <w:pPr>
              <w:rPr>
                <w:rFonts w:hint="eastAsia" w:ascii="宋体" w:hAnsi="宋体" w:eastAsia="宋体" w:cs="宋体"/>
                <w:sz w:val="24"/>
                <w:szCs w:val="24"/>
              </w:rPr>
            </w:pPr>
          </w:p>
        </w:tc>
        <w:tc>
          <w:tcPr>
            <w:tcW w:w="2079" w:type="dxa"/>
            <w:noWrap w:val="0"/>
            <w:vAlign w:val="top"/>
          </w:tcPr>
          <w:p w14:paraId="19DC3D3E">
            <w:pPr>
              <w:rPr>
                <w:rFonts w:hint="eastAsia" w:ascii="宋体" w:hAnsi="宋体" w:eastAsia="宋体" w:cs="宋体"/>
                <w:sz w:val="24"/>
                <w:szCs w:val="24"/>
              </w:rPr>
            </w:pPr>
          </w:p>
        </w:tc>
        <w:tc>
          <w:tcPr>
            <w:tcW w:w="2079" w:type="dxa"/>
            <w:noWrap w:val="0"/>
            <w:vAlign w:val="top"/>
          </w:tcPr>
          <w:p w14:paraId="054356AB">
            <w:pPr>
              <w:rPr>
                <w:rFonts w:hint="eastAsia" w:ascii="宋体" w:hAnsi="宋体" w:eastAsia="宋体" w:cs="宋体"/>
                <w:sz w:val="24"/>
                <w:szCs w:val="24"/>
              </w:rPr>
            </w:pPr>
          </w:p>
        </w:tc>
      </w:tr>
      <w:tr w14:paraId="43F8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5E0C6611">
            <w:pPr>
              <w:rPr>
                <w:rFonts w:hint="eastAsia" w:ascii="宋体" w:hAnsi="宋体" w:eastAsia="宋体" w:cs="宋体"/>
                <w:sz w:val="24"/>
                <w:szCs w:val="24"/>
              </w:rPr>
            </w:pPr>
          </w:p>
        </w:tc>
        <w:tc>
          <w:tcPr>
            <w:tcW w:w="2079" w:type="dxa"/>
            <w:noWrap w:val="0"/>
            <w:vAlign w:val="top"/>
          </w:tcPr>
          <w:p w14:paraId="236C870A">
            <w:pPr>
              <w:rPr>
                <w:rFonts w:hint="eastAsia" w:ascii="宋体" w:hAnsi="宋体" w:eastAsia="宋体" w:cs="宋体"/>
                <w:sz w:val="24"/>
                <w:szCs w:val="24"/>
              </w:rPr>
            </w:pPr>
          </w:p>
        </w:tc>
        <w:tc>
          <w:tcPr>
            <w:tcW w:w="2079" w:type="dxa"/>
            <w:noWrap w:val="0"/>
            <w:vAlign w:val="top"/>
          </w:tcPr>
          <w:p w14:paraId="58312FD5">
            <w:pPr>
              <w:rPr>
                <w:rFonts w:hint="eastAsia" w:ascii="宋体" w:hAnsi="宋体" w:eastAsia="宋体" w:cs="宋体"/>
                <w:sz w:val="24"/>
                <w:szCs w:val="24"/>
              </w:rPr>
            </w:pPr>
          </w:p>
        </w:tc>
        <w:tc>
          <w:tcPr>
            <w:tcW w:w="2079" w:type="dxa"/>
            <w:noWrap w:val="0"/>
            <w:vAlign w:val="top"/>
          </w:tcPr>
          <w:p w14:paraId="6472E7E1">
            <w:pPr>
              <w:rPr>
                <w:rFonts w:hint="eastAsia" w:ascii="宋体" w:hAnsi="宋体" w:eastAsia="宋体" w:cs="宋体"/>
                <w:sz w:val="24"/>
                <w:szCs w:val="24"/>
              </w:rPr>
            </w:pPr>
          </w:p>
        </w:tc>
      </w:tr>
      <w:tr w14:paraId="02A2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75FD9BDB">
            <w:pPr>
              <w:rPr>
                <w:rFonts w:hint="eastAsia" w:ascii="宋体" w:hAnsi="宋体" w:eastAsia="宋体" w:cs="宋体"/>
                <w:sz w:val="24"/>
                <w:szCs w:val="24"/>
              </w:rPr>
            </w:pPr>
          </w:p>
        </w:tc>
        <w:tc>
          <w:tcPr>
            <w:tcW w:w="2079" w:type="dxa"/>
            <w:noWrap w:val="0"/>
            <w:vAlign w:val="top"/>
          </w:tcPr>
          <w:p w14:paraId="55DF747D">
            <w:pPr>
              <w:rPr>
                <w:rFonts w:hint="eastAsia" w:ascii="宋体" w:hAnsi="宋体" w:eastAsia="宋体" w:cs="宋体"/>
                <w:sz w:val="24"/>
                <w:szCs w:val="24"/>
              </w:rPr>
            </w:pPr>
          </w:p>
        </w:tc>
        <w:tc>
          <w:tcPr>
            <w:tcW w:w="2079" w:type="dxa"/>
            <w:noWrap w:val="0"/>
            <w:vAlign w:val="top"/>
          </w:tcPr>
          <w:p w14:paraId="744650C2">
            <w:pPr>
              <w:rPr>
                <w:rFonts w:hint="eastAsia" w:ascii="宋体" w:hAnsi="宋体" w:eastAsia="宋体" w:cs="宋体"/>
                <w:sz w:val="24"/>
                <w:szCs w:val="24"/>
              </w:rPr>
            </w:pPr>
          </w:p>
        </w:tc>
        <w:tc>
          <w:tcPr>
            <w:tcW w:w="2079" w:type="dxa"/>
            <w:noWrap w:val="0"/>
            <w:vAlign w:val="top"/>
          </w:tcPr>
          <w:p w14:paraId="1C935D1C">
            <w:pPr>
              <w:rPr>
                <w:rFonts w:hint="eastAsia" w:ascii="宋体" w:hAnsi="宋体" w:eastAsia="宋体" w:cs="宋体"/>
                <w:sz w:val="24"/>
                <w:szCs w:val="24"/>
              </w:rPr>
            </w:pPr>
          </w:p>
        </w:tc>
      </w:tr>
      <w:tr w14:paraId="5301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1BAC9F66">
            <w:pPr>
              <w:rPr>
                <w:rFonts w:hint="eastAsia" w:ascii="宋体" w:hAnsi="宋体" w:eastAsia="宋体" w:cs="宋体"/>
                <w:sz w:val="24"/>
                <w:szCs w:val="24"/>
              </w:rPr>
            </w:pPr>
          </w:p>
        </w:tc>
        <w:tc>
          <w:tcPr>
            <w:tcW w:w="2079" w:type="dxa"/>
            <w:noWrap w:val="0"/>
            <w:vAlign w:val="top"/>
          </w:tcPr>
          <w:p w14:paraId="0E5C71FD">
            <w:pPr>
              <w:rPr>
                <w:rFonts w:hint="eastAsia" w:ascii="宋体" w:hAnsi="宋体" w:eastAsia="宋体" w:cs="宋体"/>
                <w:sz w:val="24"/>
                <w:szCs w:val="24"/>
              </w:rPr>
            </w:pPr>
          </w:p>
        </w:tc>
        <w:tc>
          <w:tcPr>
            <w:tcW w:w="2079" w:type="dxa"/>
            <w:noWrap w:val="0"/>
            <w:vAlign w:val="top"/>
          </w:tcPr>
          <w:p w14:paraId="60E5C259">
            <w:pPr>
              <w:rPr>
                <w:rFonts w:hint="eastAsia" w:ascii="宋体" w:hAnsi="宋体" w:eastAsia="宋体" w:cs="宋体"/>
                <w:sz w:val="24"/>
                <w:szCs w:val="24"/>
              </w:rPr>
            </w:pPr>
          </w:p>
        </w:tc>
        <w:tc>
          <w:tcPr>
            <w:tcW w:w="2079" w:type="dxa"/>
            <w:noWrap w:val="0"/>
            <w:vAlign w:val="top"/>
          </w:tcPr>
          <w:p w14:paraId="4802FEE0">
            <w:pPr>
              <w:rPr>
                <w:rFonts w:hint="eastAsia" w:ascii="宋体" w:hAnsi="宋体" w:eastAsia="宋体" w:cs="宋体"/>
                <w:sz w:val="24"/>
                <w:szCs w:val="24"/>
              </w:rPr>
            </w:pPr>
          </w:p>
        </w:tc>
      </w:tr>
      <w:tr w14:paraId="62903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4C3A87B8">
            <w:pPr>
              <w:rPr>
                <w:rFonts w:hint="eastAsia" w:ascii="宋体" w:hAnsi="宋体" w:eastAsia="宋体" w:cs="宋体"/>
                <w:sz w:val="24"/>
                <w:szCs w:val="24"/>
              </w:rPr>
            </w:pPr>
          </w:p>
        </w:tc>
        <w:tc>
          <w:tcPr>
            <w:tcW w:w="2079" w:type="dxa"/>
            <w:noWrap w:val="0"/>
            <w:vAlign w:val="top"/>
          </w:tcPr>
          <w:p w14:paraId="72AC1A85">
            <w:pPr>
              <w:rPr>
                <w:rFonts w:hint="eastAsia" w:ascii="宋体" w:hAnsi="宋体" w:eastAsia="宋体" w:cs="宋体"/>
                <w:sz w:val="24"/>
                <w:szCs w:val="24"/>
              </w:rPr>
            </w:pPr>
          </w:p>
        </w:tc>
        <w:tc>
          <w:tcPr>
            <w:tcW w:w="2079" w:type="dxa"/>
            <w:noWrap w:val="0"/>
            <w:vAlign w:val="top"/>
          </w:tcPr>
          <w:p w14:paraId="0A059214">
            <w:pPr>
              <w:rPr>
                <w:rFonts w:hint="eastAsia" w:ascii="宋体" w:hAnsi="宋体" w:eastAsia="宋体" w:cs="宋体"/>
                <w:sz w:val="24"/>
                <w:szCs w:val="24"/>
              </w:rPr>
            </w:pPr>
          </w:p>
        </w:tc>
        <w:tc>
          <w:tcPr>
            <w:tcW w:w="2079" w:type="dxa"/>
            <w:noWrap w:val="0"/>
            <w:vAlign w:val="top"/>
          </w:tcPr>
          <w:p w14:paraId="7DD0BA76">
            <w:pPr>
              <w:rPr>
                <w:rFonts w:hint="eastAsia" w:ascii="宋体" w:hAnsi="宋体" w:eastAsia="宋体" w:cs="宋体"/>
                <w:sz w:val="24"/>
                <w:szCs w:val="24"/>
              </w:rPr>
            </w:pPr>
          </w:p>
        </w:tc>
      </w:tr>
      <w:tr w14:paraId="7654B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06FEF79F">
            <w:pPr>
              <w:rPr>
                <w:rFonts w:hint="eastAsia" w:ascii="宋体" w:hAnsi="宋体" w:eastAsia="宋体" w:cs="宋体"/>
                <w:sz w:val="24"/>
                <w:szCs w:val="24"/>
              </w:rPr>
            </w:pPr>
          </w:p>
        </w:tc>
        <w:tc>
          <w:tcPr>
            <w:tcW w:w="2079" w:type="dxa"/>
            <w:noWrap w:val="0"/>
            <w:vAlign w:val="top"/>
          </w:tcPr>
          <w:p w14:paraId="70862D5A">
            <w:pPr>
              <w:rPr>
                <w:rFonts w:hint="eastAsia" w:ascii="宋体" w:hAnsi="宋体" w:eastAsia="宋体" w:cs="宋体"/>
                <w:sz w:val="24"/>
                <w:szCs w:val="24"/>
              </w:rPr>
            </w:pPr>
          </w:p>
        </w:tc>
        <w:tc>
          <w:tcPr>
            <w:tcW w:w="2079" w:type="dxa"/>
            <w:noWrap w:val="0"/>
            <w:vAlign w:val="top"/>
          </w:tcPr>
          <w:p w14:paraId="6CD406CA">
            <w:pPr>
              <w:rPr>
                <w:rFonts w:hint="eastAsia" w:ascii="宋体" w:hAnsi="宋体" w:eastAsia="宋体" w:cs="宋体"/>
                <w:sz w:val="24"/>
                <w:szCs w:val="24"/>
              </w:rPr>
            </w:pPr>
          </w:p>
        </w:tc>
        <w:tc>
          <w:tcPr>
            <w:tcW w:w="2079" w:type="dxa"/>
            <w:noWrap w:val="0"/>
            <w:vAlign w:val="top"/>
          </w:tcPr>
          <w:p w14:paraId="532359EA">
            <w:pPr>
              <w:rPr>
                <w:rFonts w:hint="eastAsia" w:ascii="宋体" w:hAnsi="宋体" w:eastAsia="宋体" w:cs="宋体"/>
                <w:sz w:val="24"/>
                <w:szCs w:val="24"/>
              </w:rPr>
            </w:pPr>
          </w:p>
        </w:tc>
      </w:tr>
      <w:tr w14:paraId="4873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4741DB15">
            <w:pPr>
              <w:rPr>
                <w:rFonts w:hint="eastAsia" w:ascii="宋体" w:hAnsi="宋体" w:eastAsia="宋体" w:cs="宋体"/>
                <w:sz w:val="24"/>
                <w:szCs w:val="24"/>
              </w:rPr>
            </w:pPr>
          </w:p>
        </w:tc>
        <w:tc>
          <w:tcPr>
            <w:tcW w:w="2079" w:type="dxa"/>
            <w:noWrap w:val="0"/>
            <w:vAlign w:val="top"/>
          </w:tcPr>
          <w:p w14:paraId="5C234DAF">
            <w:pPr>
              <w:rPr>
                <w:rFonts w:hint="eastAsia" w:ascii="宋体" w:hAnsi="宋体" w:eastAsia="宋体" w:cs="宋体"/>
                <w:sz w:val="24"/>
                <w:szCs w:val="24"/>
              </w:rPr>
            </w:pPr>
          </w:p>
        </w:tc>
        <w:tc>
          <w:tcPr>
            <w:tcW w:w="2079" w:type="dxa"/>
            <w:noWrap w:val="0"/>
            <w:vAlign w:val="top"/>
          </w:tcPr>
          <w:p w14:paraId="73A787E3">
            <w:pPr>
              <w:rPr>
                <w:rFonts w:hint="eastAsia" w:ascii="宋体" w:hAnsi="宋体" w:eastAsia="宋体" w:cs="宋体"/>
                <w:sz w:val="24"/>
                <w:szCs w:val="24"/>
              </w:rPr>
            </w:pPr>
          </w:p>
        </w:tc>
        <w:tc>
          <w:tcPr>
            <w:tcW w:w="2079" w:type="dxa"/>
            <w:noWrap w:val="0"/>
            <w:vAlign w:val="top"/>
          </w:tcPr>
          <w:p w14:paraId="682431CF">
            <w:pPr>
              <w:rPr>
                <w:rFonts w:hint="eastAsia" w:ascii="宋体" w:hAnsi="宋体" w:eastAsia="宋体" w:cs="宋体"/>
                <w:sz w:val="24"/>
                <w:szCs w:val="24"/>
              </w:rPr>
            </w:pPr>
          </w:p>
        </w:tc>
      </w:tr>
      <w:tr w14:paraId="69C3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037B7BE4">
            <w:pPr>
              <w:rPr>
                <w:rFonts w:hint="eastAsia" w:ascii="宋体" w:hAnsi="宋体" w:eastAsia="宋体" w:cs="宋体"/>
                <w:sz w:val="24"/>
                <w:szCs w:val="24"/>
              </w:rPr>
            </w:pPr>
          </w:p>
        </w:tc>
        <w:tc>
          <w:tcPr>
            <w:tcW w:w="2079" w:type="dxa"/>
            <w:noWrap w:val="0"/>
            <w:vAlign w:val="top"/>
          </w:tcPr>
          <w:p w14:paraId="68717654">
            <w:pPr>
              <w:rPr>
                <w:rFonts w:hint="eastAsia" w:ascii="宋体" w:hAnsi="宋体" w:eastAsia="宋体" w:cs="宋体"/>
                <w:sz w:val="24"/>
                <w:szCs w:val="24"/>
              </w:rPr>
            </w:pPr>
          </w:p>
        </w:tc>
        <w:tc>
          <w:tcPr>
            <w:tcW w:w="2079" w:type="dxa"/>
            <w:noWrap w:val="0"/>
            <w:vAlign w:val="top"/>
          </w:tcPr>
          <w:p w14:paraId="4B9086A4">
            <w:pPr>
              <w:rPr>
                <w:rFonts w:hint="eastAsia" w:ascii="宋体" w:hAnsi="宋体" w:eastAsia="宋体" w:cs="宋体"/>
                <w:sz w:val="24"/>
                <w:szCs w:val="24"/>
              </w:rPr>
            </w:pPr>
          </w:p>
        </w:tc>
        <w:tc>
          <w:tcPr>
            <w:tcW w:w="2079" w:type="dxa"/>
            <w:noWrap w:val="0"/>
            <w:vAlign w:val="top"/>
          </w:tcPr>
          <w:p w14:paraId="7E7D8619">
            <w:pPr>
              <w:rPr>
                <w:rFonts w:hint="eastAsia" w:ascii="宋体" w:hAnsi="宋体" w:eastAsia="宋体" w:cs="宋体"/>
                <w:sz w:val="24"/>
                <w:szCs w:val="24"/>
              </w:rPr>
            </w:pPr>
          </w:p>
        </w:tc>
      </w:tr>
      <w:tr w14:paraId="368D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1D2E91F8">
            <w:pPr>
              <w:rPr>
                <w:rFonts w:hint="eastAsia" w:ascii="宋体" w:hAnsi="宋体" w:eastAsia="宋体" w:cs="宋体"/>
                <w:sz w:val="24"/>
                <w:szCs w:val="24"/>
              </w:rPr>
            </w:pPr>
          </w:p>
        </w:tc>
        <w:tc>
          <w:tcPr>
            <w:tcW w:w="2079" w:type="dxa"/>
            <w:noWrap w:val="0"/>
            <w:vAlign w:val="top"/>
          </w:tcPr>
          <w:p w14:paraId="341E98B7">
            <w:pPr>
              <w:rPr>
                <w:rFonts w:hint="eastAsia" w:ascii="宋体" w:hAnsi="宋体" w:eastAsia="宋体" w:cs="宋体"/>
                <w:sz w:val="24"/>
                <w:szCs w:val="24"/>
              </w:rPr>
            </w:pPr>
          </w:p>
        </w:tc>
        <w:tc>
          <w:tcPr>
            <w:tcW w:w="2079" w:type="dxa"/>
            <w:noWrap w:val="0"/>
            <w:vAlign w:val="top"/>
          </w:tcPr>
          <w:p w14:paraId="3CE6EBC5">
            <w:pPr>
              <w:rPr>
                <w:rFonts w:hint="eastAsia" w:ascii="宋体" w:hAnsi="宋体" w:eastAsia="宋体" w:cs="宋体"/>
                <w:sz w:val="24"/>
                <w:szCs w:val="24"/>
              </w:rPr>
            </w:pPr>
          </w:p>
        </w:tc>
        <w:tc>
          <w:tcPr>
            <w:tcW w:w="2079" w:type="dxa"/>
            <w:noWrap w:val="0"/>
            <w:vAlign w:val="top"/>
          </w:tcPr>
          <w:p w14:paraId="36477EAE">
            <w:pPr>
              <w:rPr>
                <w:rFonts w:hint="eastAsia" w:ascii="宋体" w:hAnsi="宋体" w:eastAsia="宋体" w:cs="宋体"/>
                <w:sz w:val="24"/>
                <w:szCs w:val="24"/>
              </w:rPr>
            </w:pPr>
          </w:p>
        </w:tc>
      </w:tr>
      <w:tr w14:paraId="6071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1E3B7B52">
            <w:pPr>
              <w:rPr>
                <w:rFonts w:hint="eastAsia" w:ascii="宋体" w:hAnsi="宋体" w:eastAsia="宋体" w:cs="宋体"/>
                <w:sz w:val="24"/>
                <w:szCs w:val="24"/>
              </w:rPr>
            </w:pPr>
          </w:p>
        </w:tc>
        <w:tc>
          <w:tcPr>
            <w:tcW w:w="2079" w:type="dxa"/>
            <w:noWrap w:val="0"/>
            <w:vAlign w:val="top"/>
          </w:tcPr>
          <w:p w14:paraId="0DAECA01">
            <w:pPr>
              <w:rPr>
                <w:rFonts w:hint="eastAsia" w:ascii="宋体" w:hAnsi="宋体" w:eastAsia="宋体" w:cs="宋体"/>
                <w:sz w:val="24"/>
                <w:szCs w:val="24"/>
              </w:rPr>
            </w:pPr>
          </w:p>
        </w:tc>
        <w:tc>
          <w:tcPr>
            <w:tcW w:w="2079" w:type="dxa"/>
            <w:noWrap w:val="0"/>
            <w:vAlign w:val="top"/>
          </w:tcPr>
          <w:p w14:paraId="4EE148BD">
            <w:pPr>
              <w:rPr>
                <w:rFonts w:hint="eastAsia" w:ascii="宋体" w:hAnsi="宋体" w:eastAsia="宋体" w:cs="宋体"/>
                <w:sz w:val="24"/>
                <w:szCs w:val="24"/>
              </w:rPr>
            </w:pPr>
          </w:p>
        </w:tc>
        <w:tc>
          <w:tcPr>
            <w:tcW w:w="2079" w:type="dxa"/>
            <w:noWrap w:val="0"/>
            <w:vAlign w:val="top"/>
          </w:tcPr>
          <w:p w14:paraId="0FB097CF">
            <w:pPr>
              <w:rPr>
                <w:rFonts w:hint="eastAsia" w:ascii="宋体" w:hAnsi="宋体" w:eastAsia="宋体" w:cs="宋体"/>
                <w:sz w:val="24"/>
                <w:szCs w:val="24"/>
              </w:rPr>
            </w:pPr>
          </w:p>
        </w:tc>
      </w:tr>
      <w:tr w14:paraId="3E011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0CCF4B66">
            <w:pPr>
              <w:rPr>
                <w:rFonts w:hint="eastAsia" w:ascii="宋体" w:hAnsi="宋体" w:eastAsia="宋体" w:cs="宋体"/>
                <w:sz w:val="24"/>
                <w:szCs w:val="24"/>
              </w:rPr>
            </w:pPr>
          </w:p>
        </w:tc>
        <w:tc>
          <w:tcPr>
            <w:tcW w:w="2079" w:type="dxa"/>
            <w:noWrap w:val="0"/>
            <w:vAlign w:val="top"/>
          </w:tcPr>
          <w:p w14:paraId="36E00644">
            <w:pPr>
              <w:rPr>
                <w:rFonts w:hint="eastAsia" w:ascii="宋体" w:hAnsi="宋体" w:eastAsia="宋体" w:cs="宋体"/>
                <w:sz w:val="24"/>
                <w:szCs w:val="24"/>
              </w:rPr>
            </w:pPr>
          </w:p>
        </w:tc>
        <w:tc>
          <w:tcPr>
            <w:tcW w:w="2079" w:type="dxa"/>
            <w:noWrap w:val="0"/>
            <w:vAlign w:val="top"/>
          </w:tcPr>
          <w:p w14:paraId="6F03AA9C">
            <w:pPr>
              <w:rPr>
                <w:rFonts w:hint="eastAsia" w:ascii="宋体" w:hAnsi="宋体" w:eastAsia="宋体" w:cs="宋体"/>
                <w:sz w:val="24"/>
                <w:szCs w:val="24"/>
              </w:rPr>
            </w:pPr>
          </w:p>
        </w:tc>
        <w:tc>
          <w:tcPr>
            <w:tcW w:w="2079" w:type="dxa"/>
            <w:noWrap w:val="0"/>
            <w:vAlign w:val="top"/>
          </w:tcPr>
          <w:p w14:paraId="2B4EFA4A">
            <w:pPr>
              <w:rPr>
                <w:rFonts w:hint="eastAsia" w:ascii="宋体" w:hAnsi="宋体" w:eastAsia="宋体" w:cs="宋体"/>
                <w:sz w:val="24"/>
                <w:szCs w:val="24"/>
              </w:rPr>
            </w:pPr>
          </w:p>
        </w:tc>
      </w:tr>
      <w:tr w14:paraId="38F9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5EAFD568">
            <w:pPr>
              <w:rPr>
                <w:rFonts w:hint="eastAsia" w:ascii="宋体" w:hAnsi="宋体" w:eastAsia="宋体" w:cs="宋体"/>
                <w:sz w:val="24"/>
                <w:szCs w:val="24"/>
              </w:rPr>
            </w:pPr>
          </w:p>
        </w:tc>
        <w:tc>
          <w:tcPr>
            <w:tcW w:w="2079" w:type="dxa"/>
            <w:noWrap w:val="0"/>
            <w:vAlign w:val="top"/>
          </w:tcPr>
          <w:p w14:paraId="535F70DA">
            <w:pPr>
              <w:rPr>
                <w:rFonts w:hint="eastAsia" w:ascii="宋体" w:hAnsi="宋体" w:eastAsia="宋体" w:cs="宋体"/>
                <w:sz w:val="24"/>
                <w:szCs w:val="24"/>
              </w:rPr>
            </w:pPr>
          </w:p>
        </w:tc>
        <w:tc>
          <w:tcPr>
            <w:tcW w:w="2079" w:type="dxa"/>
            <w:noWrap w:val="0"/>
            <w:vAlign w:val="top"/>
          </w:tcPr>
          <w:p w14:paraId="4C6C6427">
            <w:pPr>
              <w:rPr>
                <w:rFonts w:hint="eastAsia" w:ascii="宋体" w:hAnsi="宋体" w:eastAsia="宋体" w:cs="宋体"/>
                <w:sz w:val="24"/>
                <w:szCs w:val="24"/>
              </w:rPr>
            </w:pPr>
          </w:p>
        </w:tc>
        <w:tc>
          <w:tcPr>
            <w:tcW w:w="2079" w:type="dxa"/>
            <w:noWrap w:val="0"/>
            <w:vAlign w:val="top"/>
          </w:tcPr>
          <w:p w14:paraId="12F98B09">
            <w:pPr>
              <w:rPr>
                <w:rFonts w:hint="eastAsia" w:ascii="宋体" w:hAnsi="宋体" w:eastAsia="宋体" w:cs="宋体"/>
                <w:sz w:val="24"/>
                <w:szCs w:val="24"/>
              </w:rPr>
            </w:pPr>
          </w:p>
        </w:tc>
      </w:tr>
      <w:tr w14:paraId="5051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34C5FC53">
            <w:pPr>
              <w:rPr>
                <w:rFonts w:hint="eastAsia" w:ascii="宋体" w:hAnsi="宋体" w:eastAsia="宋体" w:cs="宋体"/>
                <w:sz w:val="24"/>
                <w:szCs w:val="24"/>
              </w:rPr>
            </w:pPr>
          </w:p>
        </w:tc>
        <w:tc>
          <w:tcPr>
            <w:tcW w:w="2079" w:type="dxa"/>
            <w:noWrap w:val="0"/>
            <w:vAlign w:val="top"/>
          </w:tcPr>
          <w:p w14:paraId="5794AEEF">
            <w:pPr>
              <w:rPr>
                <w:rFonts w:hint="eastAsia" w:ascii="宋体" w:hAnsi="宋体" w:eastAsia="宋体" w:cs="宋体"/>
                <w:sz w:val="24"/>
                <w:szCs w:val="24"/>
              </w:rPr>
            </w:pPr>
          </w:p>
        </w:tc>
        <w:tc>
          <w:tcPr>
            <w:tcW w:w="2079" w:type="dxa"/>
            <w:noWrap w:val="0"/>
            <w:vAlign w:val="top"/>
          </w:tcPr>
          <w:p w14:paraId="5EBFBE97">
            <w:pPr>
              <w:rPr>
                <w:rFonts w:hint="eastAsia" w:ascii="宋体" w:hAnsi="宋体" w:eastAsia="宋体" w:cs="宋体"/>
                <w:sz w:val="24"/>
                <w:szCs w:val="24"/>
              </w:rPr>
            </w:pPr>
          </w:p>
        </w:tc>
        <w:tc>
          <w:tcPr>
            <w:tcW w:w="2079" w:type="dxa"/>
            <w:noWrap w:val="0"/>
            <w:vAlign w:val="top"/>
          </w:tcPr>
          <w:p w14:paraId="1BC4A1CF">
            <w:pPr>
              <w:rPr>
                <w:rFonts w:hint="eastAsia" w:ascii="宋体" w:hAnsi="宋体" w:eastAsia="宋体" w:cs="宋体"/>
                <w:sz w:val="24"/>
                <w:szCs w:val="24"/>
              </w:rPr>
            </w:pPr>
          </w:p>
        </w:tc>
      </w:tr>
      <w:tr w14:paraId="5651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7B171BB1">
            <w:pPr>
              <w:rPr>
                <w:rFonts w:hint="eastAsia" w:ascii="宋体" w:hAnsi="宋体" w:eastAsia="宋体" w:cs="宋体"/>
                <w:sz w:val="24"/>
                <w:szCs w:val="24"/>
              </w:rPr>
            </w:pPr>
          </w:p>
        </w:tc>
        <w:tc>
          <w:tcPr>
            <w:tcW w:w="2079" w:type="dxa"/>
            <w:noWrap w:val="0"/>
            <w:vAlign w:val="top"/>
          </w:tcPr>
          <w:p w14:paraId="3A6C80FC">
            <w:pPr>
              <w:rPr>
                <w:rFonts w:hint="eastAsia" w:ascii="宋体" w:hAnsi="宋体" w:eastAsia="宋体" w:cs="宋体"/>
                <w:sz w:val="24"/>
                <w:szCs w:val="24"/>
              </w:rPr>
            </w:pPr>
          </w:p>
        </w:tc>
        <w:tc>
          <w:tcPr>
            <w:tcW w:w="2079" w:type="dxa"/>
            <w:noWrap w:val="0"/>
            <w:vAlign w:val="top"/>
          </w:tcPr>
          <w:p w14:paraId="444EC82A">
            <w:pPr>
              <w:rPr>
                <w:rFonts w:hint="eastAsia" w:ascii="宋体" w:hAnsi="宋体" w:eastAsia="宋体" w:cs="宋体"/>
                <w:sz w:val="24"/>
                <w:szCs w:val="24"/>
              </w:rPr>
            </w:pPr>
          </w:p>
        </w:tc>
        <w:tc>
          <w:tcPr>
            <w:tcW w:w="2079" w:type="dxa"/>
            <w:noWrap w:val="0"/>
            <w:vAlign w:val="top"/>
          </w:tcPr>
          <w:p w14:paraId="7132C694">
            <w:pPr>
              <w:rPr>
                <w:rFonts w:hint="eastAsia" w:ascii="宋体" w:hAnsi="宋体" w:eastAsia="宋体" w:cs="宋体"/>
                <w:sz w:val="24"/>
                <w:szCs w:val="24"/>
              </w:rPr>
            </w:pPr>
          </w:p>
        </w:tc>
      </w:tr>
      <w:tr w14:paraId="6584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30DAAE84">
            <w:pPr>
              <w:rPr>
                <w:rFonts w:hint="eastAsia" w:ascii="宋体" w:hAnsi="宋体" w:eastAsia="宋体" w:cs="宋体"/>
                <w:sz w:val="24"/>
                <w:szCs w:val="24"/>
              </w:rPr>
            </w:pPr>
          </w:p>
        </w:tc>
        <w:tc>
          <w:tcPr>
            <w:tcW w:w="2079" w:type="dxa"/>
            <w:noWrap w:val="0"/>
            <w:vAlign w:val="top"/>
          </w:tcPr>
          <w:p w14:paraId="5F2AA3FC">
            <w:pPr>
              <w:rPr>
                <w:rFonts w:hint="eastAsia" w:ascii="宋体" w:hAnsi="宋体" w:eastAsia="宋体" w:cs="宋体"/>
                <w:sz w:val="24"/>
                <w:szCs w:val="24"/>
              </w:rPr>
            </w:pPr>
          </w:p>
        </w:tc>
        <w:tc>
          <w:tcPr>
            <w:tcW w:w="2079" w:type="dxa"/>
            <w:noWrap w:val="0"/>
            <w:vAlign w:val="top"/>
          </w:tcPr>
          <w:p w14:paraId="0CB17FC6">
            <w:pPr>
              <w:rPr>
                <w:rFonts w:hint="eastAsia" w:ascii="宋体" w:hAnsi="宋体" w:eastAsia="宋体" w:cs="宋体"/>
                <w:sz w:val="24"/>
                <w:szCs w:val="24"/>
              </w:rPr>
            </w:pPr>
          </w:p>
        </w:tc>
        <w:tc>
          <w:tcPr>
            <w:tcW w:w="2079" w:type="dxa"/>
            <w:noWrap w:val="0"/>
            <w:vAlign w:val="top"/>
          </w:tcPr>
          <w:p w14:paraId="54F4CD09">
            <w:pPr>
              <w:rPr>
                <w:rFonts w:hint="eastAsia" w:ascii="宋体" w:hAnsi="宋体" w:eastAsia="宋体" w:cs="宋体"/>
                <w:sz w:val="24"/>
                <w:szCs w:val="24"/>
              </w:rPr>
            </w:pPr>
          </w:p>
        </w:tc>
      </w:tr>
      <w:tr w14:paraId="50C5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44D3FB4A">
            <w:pPr>
              <w:rPr>
                <w:rFonts w:hint="eastAsia" w:ascii="宋体" w:hAnsi="宋体" w:eastAsia="宋体" w:cs="宋体"/>
                <w:sz w:val="24"/>
                <w:szCs w:val="24"/>
              </w:rPr>
            </w:pPr>
          </w:p>
        </w:tc>
        <w:tc>
          <w:tcPr>
            <w:tcW w:w="2079" w:type="dxa"/>
            <w:noWrap w:val="0"/>
            <w:vAlign w:val="top"/>
          </w:tcPr>
          <w:p w14:paraId="24CD8315">
            <w:pPr>
              <w:rPr>
                <w:rFonts w:hint="eastAsia" w:ascii="宋体" w:hAnsi="宋体" w:eastAsia="宋体" w:cs="宋体"/>
                <w:sz w:val="24"/>
                <w:szCs w:val="24"/>
              </w:rPr>
            </w:pPr>
          </w:p>
        </w:tc>
        <w:tc>
          <w:tcPr>
            <w:tcW w:w="2079" w:type="dxa"/>
            <w:noWrap w:val="0"/>
            <w:vAlign w:val="top"/>
          </w:tcPr>
          <w:p w14:paraId="05A0DA3D">
            <w:pPr>
              <w:rPr>
                <w:rFonts w:hint="eastAsia" w:ascii="宋体" w:hAnsi="宋体" w:eastAsia="宋体" w:cs="宋体"/>
                <w:sz w:val="24"/>
                <w:szCs w:val="24"/>
              </w:rPr>
            </w:pPr>
          </w:p>
        </w:tc>
        <w:tc>
          <w:tcPr>
            <w:tcW w:w="2079" w:type="dxa"/>
            <w:noWrap w:val="0"/>
            <w:vAlign w:val="top"/>
          </w:tcPr>
          <w:p w14:paraId="621D6061">
            <w:pPr>
              <w:rPr>
                <w:rFonts w:hint="eastAsia" w:ascii="宋体" w:hAnsi="宋体" w:eastAsia="宋体" w:cs="宋体"/>
                <w:sz w:val="24"/>
                <w:szCs w:val="24"/>
              </w:rPr>
            </w:pPr>
          </w:p>
        </w:tc>
      </w:tr>
      <w:tr w14:paraId="73F69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650D0242">
            <w:pPr>
              <w:rPr>
                <w:rFonts w:hint="eastAsia" w:ascii="宋体" w:hAnsi="宋体" w:eastAsia="宋体" w:cs="宋体"/>
                <w:sz w:val="24"/>
                <w:szCs w:val="24"/>
              </w:rPr>
            </w:pPr>
          </w:p>
        </w:tc>
        <w:tc>
          <w:tcPr>
            <w:tcW w:w="2079" w:type="dxa"/>
            <w:noWrap w:val="0"/>
            <w:vAlign w:val="top"/>
          </w:tcPr>
          <w:p w14:paraId="5E88856E">
            <w:pPr>
              <w:rPr>
                <w:rFonts w:hint="eastAsia" w:ascii="宋体" w:hAnsi="宋体" w:eastAsia="宋体" w:cs="宋体"/>
                <w:sz w:val="24"/>
                <w:szCs w:val="24"/>
              </w:rPr>
            </w:pPr>
          </w:p>
        </w:tc>
        <w:tc>
          <w:tcPr>
            <w:tcW w:w="2079" w:type="dxa"/>
            <w:noWrap w:val="0"/>
            <w:vAlign w:val="top"/>
          </w:tcPr>
          <w:p w14:paraId="0B5FF888">
            <w:pPr>
              <w:rPr>
                <w:rFonts w:hint="eastAsia" w:ascii="宋体" w:hAnsi="宋体" w:eastAsia="宋体" w:cs="宋体"/>
                <w:sz w:val="24"/>
                <w:szCs w:val="24"/>
              </w:rPr>
            </w:pPr>
          </w:p>
        </w:tc>
        <w:tc>
          <w:tcPr>
            <w:tcW w:w="2079" w:type="dxa"/>
            <w:noWrap w:val="0"/>
            <w:vAlign w:val="top"/>
          </w:tcPr>
          <w:p w14:paraId="74DC3A0E">
            <w:pPr>
              <w:rPr>
                <w:rFonts w:hint="eastAsia" w:ascii="宋体" w:hAnsi="宋体" w:eastAsia="宋体" w:cs="宋体"/>
                <w:sz w:val="24"/>
                <w:szCs w:val="24"/>
              </w:rPr>
            </w:pPr>
          </w:p>
        </w:tc>
      </w:tr>
      <w:tr w14:paraId="63A65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37379D7A">
            <w:pPr>
              <w:rPr>
                <w:rFonts w:hint="eastAsia" w:ascii="宋体" w:hAnsi="宋体" w:eastAsia="宋体" w:cs="宋体"/>
                <w:sz w:val="24"/>
                <w:szCs w:val="24"/>
              </w:rPr>
            </w:pPr>
          </w:p>
        </w:tc>
        <w:tc>
          <w:tcPr>
            <w:tcW w:w="2079" w:type="dxa"/>
            <w:noWrap w:val="0"/>
            <w:vAlign w:val="top"/>
          </w:tcPr>
          <w:p w14:paraId="095B223D">
            <w:pPr>
              <w:rPr>
                <w:rFonts w:hint="eastAsia" w:ascii="宋体" w:hAnsi="宋体" w:eastAsia="宋体" w:cs="宋体"/>
                <w:sz w:val="24"/>
                <w:szCs w:val="24"/>
              </w:rPr>
            </w:pPr>
          </w:p>
        </w:tc>
        <w:tc>
          <w:tcPr>
            <w:tcW w:w="2079" w:type="dxa"/>
            <w:noWrap w:val="0"/>
            <w:vAlign w:val="top"/>
          </w:tcPr>
          <w:p w14:paraId="1CAF3F4B">
            <w:pPr>
              <w:rPr>
                <w:rFonts w:hint="eastAsia" w:ascii="宋体" w:hAnsi="宋体" w:eastAsia="宋体" w:cs="宋体"/>
                <w:sz w:val="24"/>
                <w:szCs w:val="24"/>
              </w:rPr>
            </w:pPr>
          </w:p>
        </w:tc>
        <w:tc>
          <w:tcPr>
            <w:tcW w:w="2079" w:type="dxa"/>
            <w:noWrap w:val="0"/>
            <w:vAlign w:val="top"/>
          </w:tcPr>
          <w:p w14:paraId="0D4034CD">
            <w:pPr>
              <w:rPr>
                <w:rFonts w:hint="eastAsia" w:ascii="宋体" w:hAnsi="宋体" w:eastAsia="宋体" w:cs="宋体"/>
                <w:sz w:val="24"/>
                <w:szCs w:val="24"/>
              </w:rPr>
            </w:pPr>
          </w:p>
        </w:tc>
      </w:tr>
      <w:tr w14:paraId="01C5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008B148E">
            <w:pPr>
              <w:rPr>
                <w:rFonts w:hint="eastAsia" w:ascii="宋体" w:hAnsi="宋体" w:eastAsia="宋体" w:cs="宋体"/>
                <w:sz w:val="24"/>
                <w:szCs w:val="24"/>
              </w:rPr>
            </w:pPr>
          </w:p>
        </w:tc>
        <w:tc>
          <w:tcPr>
            <w:tcW w:w="2079" w:type="dxa"/>
            <w:noWrap w:val="0"/>
            <w:vAlign w:val="top"/>
          </w:tcPr>
          <w:p w14:paraId="6984A047">
            <w:pPr>
              <w:rPr>
                <w:rFonts w:hint="eastAsia" w:ascii="宋体" w:hAnsi="宋体" w:eastAsia="宋体" w:cs="宋体"/>
                <w:sz w:val="24"/>
                <w:szCs w:val="24"/>
              </w:rPr>
            </w:pPr>
          </w:p>
        </w:tc>
        <w:tc>
          <w:tcPr>
            <w:tcW w:w="2079" w:type="dxa"/>
            <w:noWrap w:val="0"/>
            <w:vAlign w:val="top"/>
          </w:tcPr>
          <w:p w14:paraId="35D2B4E1">
            <w:pPr>
              <w:rPr>
                <w:rFonts w:hint="eastAsia" w:ascii="宋体" w:hAnsi="宋体" w:eastAsia="宋体" w:cs="宋体"/>
                <w:sz w:val="24"/>
                <w:szCs w:val="24"/>
              </w:rPr>
            </w:pPr>
          </w:p>
        </w:tc>
        <w:tc>
          <w:tcPr>
            <w:tcW w:w="2079" w:type="dxa"/>
            <w:noWrap w:val="0"/>
            <w:vAlign w:val="top"/>
          </w:tcPr>
          <w:p w14:paraId="71786897">
            <w:pPr>
              <w:rPr>
                <w:rFonts w:hint="eastAsia" w:ascii="宋体" w:hAnsi="宋体" w:eastAsia="宋体" w:cs="宋体"/>
                <w:sz w:val="24"/>
                <w:szCs w:val="24"/>
              </w:rPr>
            </w:pPr>
          </w:p>
        </w:tc>
      </w:tr>
      <w:tr w14:paraId="1F71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597B4B30">
            <w:pPr>
              <w:rPr>
                <w:rFonts w:hint="eastAsia" w:ascii="宋体" w:hAnsi="宋体" w:eastAsia="宋体" w:cs="宋体"/>
                <w:sz w:val="24"/>
                <w:szCs w:val="24"/>
              </w:rPr>
            </w:pPr>
          </w:p>
        </w:tc>
        <w:tc>
          <w:tcPr>
            <w:tcW w:w="2079" w:type="dxa"/>
            <w:noWrap w:val="0"/>
            <w:vAlign w:val="top"/>
          </w:tcPr>
          <w:p w14:paraId="7D3464EE">
            <w:pPr>
              <w:rPr>
                <w:rFonts w:hint="eastAsia" w:ascii="宋体" w:hAnsi="宋体" w:eastAsia="宋体" w:cs="宋体"/>
                <w:sz w:val="24"/>
                <w:szCs w:val="24"/>
              </w:rPr>
            </w:pPr>
          </w:p>
        </w:tc>
        <w:tc>
          <w:tcPr>
            <w:tcW w:w="2079" w:type="dxa"/>
            <w:noWrap w:val="0"/>
            <w:vAlign w:val="top"/>
          </w:tcPr>
          <w:p w14:paraId="1F979BBE">
            <w:pPr>
              <w:rPr>
                <w:rFonts w:hint="eastAsia" w:ascii="宋体" w:hAnsi="宋体" w:eastAsia="宋体" w:cs="宋体"/>
                <w:sz w:val="24"/>
                <w:szCs w:val="24"/>
              </w:rPr>
            </w:pPr>
          </w:p>
        </w:tc>
        <w:tc>
          <w:tcPr>
            <w:tcW w:w="2079" w:type="dxa"/>
            <w:noWrap w:val="0"/>
            <w:vAlign w:val="top"/>
          </w:tcPr>
          <w:p w14:paraId="4E268508">
            <w:pPr>
              <w:rPr>
                <w:rFonts w:hint="eastAsia" w:ascii="宋体" w:hAnsi="宋体" w:eastAsia="宋体" w:cs="宋体"/>
                <w:sz w:val="24"/>
                <w:szCs w:val="24"/>
              </w:rPr>
            </w:pPr>
          </w:p>
        </w:tc>
      </w:tr>
      <w:tr w14:paraId="0BBA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46740ED7">
            <w:pPr>
              <w:rPr>
                <w:rFonts w:hint="eastAsia" w:ascii="宋体" w:hAnsi="宋体" w:eastAsia="宋体" w:cs="宋体"/>
                <w:sz w:val="24"/>
                <w:szCs w:val="24"/>
              </w:rPr>
            </w:pPr>
          </w:p>
        </w:tc>
        <w:tc>
          <w:tcPr>
            <w:tcW w:w="2079" w:type="dxa"/>
            <w:noWrap w:val="0"/>
            <w:vAlign w:val="top"/>
          </w:tcPr>
          <w:p w14:paraId="0FA0BE28">
            <w:pPr>
              <w:rPr>
                <w:rFonts w:hint="eastAsia" w:ascii="宋体" w:hAnsi="宋体" w:eastAsia="宋体" w:cs="宋体"/>
                <w:sz w:val="24"/>
                <w:szCs w:val="24"/>
              </w:rPr>
            </w:pPr>
          </w:p>
        </w:tc>
        <w:tc>
          <w:tcPr>
            <w:tcW w:w="2079" w:type="dxa"/>
            <w:noWrap w:val="0"/>
            <w:vAlign w:val="top"/>
          </w:tcPr>
          <w:p w14:paraId="5BBD5724">
            <w:pPr>
              <w:rPr>
                <w:rFonts w:hint="eastAsia" w:ascii="宋体" w:hAnsi="宋体" w:eastAsia="宋体" w:cs="宋体"/>
                <w:sz w:val="24"/>
                <w:szCs w:val="24"/>
              </w:rPr>
            </w:pPr>
          </w:p>
        </w:tc>
        <w:tc>
          <w:tcPr>
            <w:tcW w:w="2079" w:type="dxa"/>
            <w:noWrap w:val="0"/>
            <w:vAlign w:val="top"/>
          </w:tcPr>
          <w:p w14:paraId="072141B1">
            <w:pPr>
              <w:rPr>
                <w:rFonts w:hint="eastAsia" w:ascii="宋体" w:hAnsi="宋体" w:eastAsia="宋体" w:cs="宋体"/>
                <w:sz w:val="24"/>
                <w:szCs w:val="24"/>
              </w:rPr>
            </w:pPr>
          </w:p>
        </w:tc>
      </w:tr>
      <w:tr w14:paraId="24FB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3CD49D5D">
            <w:pPr>
              <w:rPr>
                <w:rFonts w:hint="eastAsia" w:ascii="宋体" w:hAnsi="宋体" w:eastAsia="宋体" w:cs="宋体"/>
                <w:sz w:val="24"/>
                <w:szCs w:val="24"/>
              </w:rPr>
            </w:pPr>
          </w:p>
        </w:tc>
        <w:tc>
          <w:tcPr>
            <w:tcW w:w="2079" w:type="dxa"/>
            <w:noWrap w:val="0"/>
            <w:vAlign w:val="top"/>
          </w:tcPr>
          <w:p w14:paraId="3DBCAB6A">
            <w:pPr>
              <w:rPr>
                <w:rFonts w:hint="eastAsia" w:ascii="宋体" w:hAnsi="宋体" w:eastAsia="宋体" w:cs="宋体"/>
                <w:sz w:val="24"/>
                <w:szCs w:val="24"/>
              </w:rPr>
            </w:pPr>
          </w:p>
        </w:tc>
        <w:tc>
          <w:tcPr>
            <w:tcW w:w="2079" w:type="dxa"/>
            <w:noWrap w:val="0"/>
            <w:vAlign w:val="top"/>
          </w:tcPr>
          <w:p w14:paraId="6FA7DBE5">
            <w:pPr>
              <w:rPr>
                <w:rFonts w:hint="eastAsia" w:ascii="宋体" w:hAnsi="宋体" w:eastAsia="宋体" w:cs="宋体"/>
                <w:sz w:val="24"/>
                <w:szCs w:val="24"/>
              </w:rPr>
            </w:pPr>
          </w:p>
        </w:tc>
        <w:tc>
          <w:tcPr>
            <w:tcW w:w="2079" w:type="dxa"/>
            <w:noWrap w:val="0"/>
            <w:vAlign w:val="top"/>
          </w:tcPr>
          <w:p w14:paraId="7F0EC80A">
            <w:pPr>
              <w:rPr>
                <w:rFonts w:hint="eastAsia" w:ascii="宋体" w:hAnsi="宋体" w:eastAsia="宋体" w:cs="宋体"/>
                <w:sz w:val="24"/>
                <w:szCs w:val="24"/>
              </w:rPr>
            </w:pPr>
          </w:p>
        </w:tc>
      </w:tr>
      <w:tr w14:paraId="5CD1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662FE1DA">
            <w:pPr>
              <w:rPr>
                <w:rFonts w:hint="eastAsia" w:ascii="宋体" w:hAnsi="宋体" w:eastAsia="宋体" w:cs="宋体"/>
                <w:sz w:val="24"/>
                <w:szCs w:val="24"/>
              </w:rPr>
            </w:pPr>
          </w:p>
        </w:tc>
        <w:tc>
          <w:tcPr>
            <w:tcW w:w="2079" w:type="dxa"/>
            <w:noWrap w:val="0"/>
            <w:vAlign w:val="top"/>
          </w:tcPr>
          <w:p w14:paraId="128CBCD2">
            <w:pPr>
              <w:rPr>
                <w:rFonts w:hint="eastAsia" w:ascii="宋体" w:hAnsi="宋体" w:eastAsia="宋体" w:cs="宋体"/>
                <w:sz w:val="24"/>
                <w:szCs w:val="24"/>
              </w:rPr>
            </w:pPr>
          </w:p>
        </w:tc>
        <w:tc>
          <w:tcPr>
            <w:tcW w:w="2079" w:type="dxa"/>
            <w:noWrap w:val="0"/>
            <w:vAlign w:val="top"/>
          </w:tcPr>
          <w:p w14:paraId="6D37C302">
            <w:pPr>
              <w:rPr>
                <w:rFonts w:hint="eastAsia" w:ascii="宋体" w:hAnsi="宋体" w:eastAsia="宋体" w:cs="宋体"/>
                <w:sz w:val="24"/>
                <w:szCs w:val="24"/>
              </w:rPr>
            </w:pPr>
          </w:p>
        </w:tc>
        <w:tc>
          <w:tcPr>
            <w:tcW w:w="2079" w:type="dxa"/>
            <w:noWrap w:val="0"/>
            <w:vAlign w:val="top"/>
          </w:tcPr>
          <w:p w14:paraId="735E9CE5">
            <w:pPr>
              <w:rPr>
                <w:rFonts w:hint="eastAsia" w:ascii="宋体" w:hAnsi="宋体" w:eastAsia="宋体" w:cs="宋体"/>
                <w:sz w:val="24"/>
                <w:szCs w:val="24"/>
              </w:rPr>
            </w:pPr>
          </w:p>
        </w:tc>
      </w:tr>
      <w:tr w14:paraId="4DA9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01F1B082">
            <w:pPr>
              <w:rPr>
                <w:rFonts w:hint="eastAsia" w:ascii="宋体" w:hAnsi="宋体" w:eastAsia="宋体" w:cs="宋体"/>
                <w:sz w:val="24"/>
                <w:szCs w:val="24"/>
              </w:rPr>
            </w:pPr>
          </w:p>
        </w:tc>
        <w:tc>
          <w:tcPr>
            <w:tcW w:w="2079" w:type="dxa"/>
            <w:noWrap w:val="0"/>
            <w:vAlign w:val="top"/>
          </w:tcPr>
          <w:p w14:paraId="5EB66280">
            <w:pPr>
              <w:rPr>
                <w:rFonts w:hint="eastAsia" w:ascii="宋体" w:hAnsi="宋体" w:eastAsia="宋体" w:cs="宋体"/>
                <w:sz w:val="24"/>
                <w:szCs w:val="24"/>
              </w:rPr>
            </w:pPr>
          </w:p>
        </w:tc>
        <w:tc>
          <w:tcPr>
            <w:tcW w:w="2079" w:type="dxa"/>
            <w:noWrap w:val="0"/>
            <w:vAlign w:val="top"/>
          </w:tcPr>
          <w:p w14:paraId="4A85617B">
            <w:pPr>
              <w:rPr>
                <w:rFonts w:hint="eastAsia" w:ascii="宋体" w:hAnsi="宋体" w:eastAsia="宋体" w:cs="宋体"/>
                <w:sz w:val="24"/>
                <w:szCs w:val="24"/>
              </w:rPr>
            </w:pPr>
          </w:p>
        </w:tc>
        <w:tc>
          <w:tcPr>
            <w:tcW w:w="2079" w:type="dxa"/>
            <w:noWrap w:val="0"/>
            <w:vAlign w:val="top"/>
          </w:tcPr>
          <w:p w14:paraId="07D1470F">
            <w:pPr>
              <w:rPr>
                <w:rFonts w:hint="eastAsia" w:ascii="宋体" w:hAnsi="宋体" w:eastAsia="宋体" w:cs="宋体"/>
                <w:sz w:val="24"/>
                <w:szCs w:val="24"/>
              </w:rPr>
            </w:pPr>
          </w:p>
        </w:tc>
      </w:tr>
      <w:tr w14:paraId="48A2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4BF26441">
            <w:pPr>
              <w:rPr>
                <w:rFonts w:hint="eastAsia" w:ascii="宋体" w:hAnsi="宋体" w:eastAsia="宋体" w:cs="宋体"/>
                <w:sz w:val="24"/>
                <w:szCs w:val="24"/>
              </w:rPr>
            </w:pPr>
          </w:p>
        </w:tc>
        <w:tc>
          <w:tcPr>
            <w:tcW w:w="2079" w:type="dxa"/>
            <w:noWrap w:val="0"/>
            <w:vAlign w:val="top"/>
          </w:tcPr>
          <w:p w14:paraId="091EC379">
            <w:pPr>
              <w:rPr>
                <w:rFonts w:hint="eastAsia" w:ascii="宋体" w:hAnsi="宋体" w:eastAsia="宋体" w:cs="宋体"/>
                <w:sz w:val="24"/>
                <w:szCs w:val="24"/>
              </w:rPr>
            </w:pPr>
          </w:p>
        </w:tc>
        <w:tc>
          <w:tcPr>
            <w:tcW w:w="2079" w:type="dxa"/>
            <w:noWrap w:val="0"/>
            <w:vAlign w:val="top"/>
          </w:tcPr>
          <w:p w14:paraId="270E1C10">
            <w:pPr>
              <w:rPr>
                <w:rFonts w:hint="eastAsia" w:ascii="宋体" w:hAnsi="宋体" w:eastAsia="宋体" w:cs="宋体"/>
                <w:sz w:val="24"/>
                <w:szCs w:val="24"/>
              </w:rPr>
            </w:pPr>
          </w:p>
        </w:tc>
        <w:tc>
          <w:tcPr>
            <w:tcW w:w="2079" w:type="dxa"/>
            <w:noWrap w:val="0"/>
            <w:vAlign w:val="top"/>
          </w:tcPr>
          <w:p w14:paraId="383DF525">
            <w:pPr>
              <w:rPr>
                <w:rFonts w:hint="eastAsia" w:ascii="宋体" w:hAnsi="宋体" w:eastAsia="宋体" w:cs="宋体"/>
                <w:sz w:val="24"/>
                <w:szCs w:val="24"/>
              </w:rPr>
            </w:pPr>
          </w:p>
        </w:tc>
      </w:tr>
      <w:tr w14:paraId="2F79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59D367A1">
            <w:pPr>
              <w:rPr>
                <w:rFonts w:hint="eastAsia" w:ascii="宋体" w:hAnsi="宋体" w:eastAsia="宋体" w:cs="宋体"/>
                <w:sz w:val="24"/>
                <w:szCs w:val="24"/>
              </w:rPr>
            </w:pPr>
          </w:p>
        </w:tc>
        <w:tc>
          <w:tcPr>
            <w:tcW w:w="2079" w:type="dxa"/>
            <w:noWrap w:val="0"/>
            <w:vAlign w:val="top"/>
          </w:tcPr>
          <w:p w14:paraId="2ABAC050">
            <w:pPr>
              <w:rPr>
                <w:rFonts w:hint="eastAsia" w:ascii="宋体" w:hAnsi="宋体" w:eastAsia="宋体" w:cs="宋体"/>
                <w:sz w:val="24"/>
                <w:szCs w:val="24"/>
              </w:rPr>
            </w:pPr>
          </w:p>
        </w:tc>
        <w:tc>
          <w:tcPr>
            <w:tcW w:w="2079" w:type="dxa"/>
            <w:noWrap w:val="0"/>
            <w:vAlign w:val="top"/>
          </w:tcPr>
          <w:p w14:paraId="40CF930F">
            <w:pPr>
              <w:rPr>
                <w:rFonts w:hint="eastAsia" w:ascii="宋体" w:hAnsi="宋体" w:eastAsia="宋体" w:cs="宋体"/>
                <w:sz w:val="24"/>
                <w:szCs w:val="24"/>
              </w:rPr>
            </w:pPr>
          </w:p>
        </w:tc>
        <w:tc>
          <w:tcPr>
            <w:tcW w:w="2079" w:type="dxa"/>
            <w:noWrap w:val="0"/>
            <w:vAlign w:val="top"/>
          </w:tcPr>
          <w:p w14:paraId="46532F04">
            <w:pPr>
              <w:rPr>
                <w:rFonts w:hint="eastAsia" w:ascii="宋体" w:hAnsi="宋体" w:eastAsia="宋体" w:cs="宋体"/>
                <w:sz w:val="24"/>
                <w:szCs w:val="24"/>
              </w:rPr>
            </w:pPr>
          </w:p>
        </w:tc>
      </w:tr>
      <w:tr w14:paraId="6F883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6F7652F2">
            <w:pPr>
              <w:rPr>
                <w:rFonts w:hint="eastAsia" w:ascii="宋体" w:hAnsi="宋体" w:eastAsia="宋体" w:cs="宋体"/>
                <w:sz w:val="24"/>
                <w:szCs w:val="24"/>
              </w:rPr>
            </w:pPr>
          </w:p>
        </w:tc>
        <w:tc>
          <w:tcPr>
            <w:tcW w:w="2079" w:type="dxa"/>
            <w:noWrap w:val="0"/>
            <w:vAlign w:val="top"/>
          </w:tcPr>
          <w:p w14:paraId="3509873B">
            <w:pPr>
              <w:rPr>
                <w:rFonts w:hint="eastAsia" w:ascii="宋体" w:hAnsi="宋体" w:eastAsia="宋体" w:cs="宋体"/>
                <w:sz w:val="24"/>
                <w:szCs w:val="24"/>
              </w:rPr>
            </w:pPr>
          </w:p>
        </w:tc>
        <w:tc>
          <w:tcPr>
            <w:tcW w:w="2079" w:type="dxa"/>
            <w:noWrap w:val="0"/>
            <w:vAlign w:val="top"/>
          </w:tcPr>
          <w:p w14:paraId="3130EFBE">
            <w:pPr>
              <w:rPr>
                <w:rFonts w:hint="eastAsia" w:ascii="宋体" w:hAnsi="宋体" w:eastAsia="宋体" w:cs="宋体"/>
                <w:sz w:val="24"/>
                <w:szCs w:val="24"/>
              </w:rPr>
            </w:pPr>
          </w:p>
        </w:tc>
        <w:tc>
          <w:tcPr>
            <w:tcW w:w="2079" w:type="dxa"/>
            <w:noWrap w:val="0"/>
            <w:vAlign w:val="top"/>
          </w:tcPr>
          <w:p w14:paraId="19ACF5EE">
            <w:pPr>
              <w:rPr>
                <w:rFonts w:hint="eastAsia" w:ascii="宋体" w:hAnsi="宋体" w:eastAsia="宋体" w:cs="宋体"/>
                <w:sz w:val="24"/>
                <w:szCs w:val="24"/>
              </w:rPr>
            </w:pPr>
          </w:p>
        </w:tc>
      </w:tr>
    </w:tbl>
    <w:p w14:paraId="241328D7">
      <w:pPr>
        <w:pStyle w:val="17"/>
        <w:ind w:right="164" w:firstLine="560"/>
        <w:rPr>
          <w:rFonts w:hint="eastAsia" w:ascii="宋体" w:hAnsi="宋体" w:eastAsia="宋体" w:cs="宋体"/>
          <w:sz w:val="24"/>
          <w:szCs w:val="24"/>
        </w:rPr>
      </w:pPr>
    </w:p>
    <w:p w14:paraId="1459BD6D">
      <w:pPr>
        <w:pStyle w:val="5"/>
        <w:jc w:val="center"/>
        <w:rPr>
          <w:rFonts w:hint="eastAsia" w:ascii="宋体" w:hAnsi="宋体" w:eastAsia="宋体" w:cs="宋体"/>
          <w:sz w:val="24"/>
          <w:szCs w:val="24"/>
        </w:rPr>
      </w:pPr>
    </w:p>
    <w:p w14:paraId="7F384B0B">
      <w:pPr>
        <w:pStyle w:val="5"/>
        <w:jc w:val="center"/>
        <w:rPr>
          <w:rFonts w:hint="eastAsia" w:ascii="宋体" w:hAnsi="宋体" w:eastAsia="宋体" w:cs="宋体"/>
          <w:sz w:val="24"/>
          <w:szCs w:val="24"/>
        </w:rPr>
      </w:pPr>
    </w:p>
    <w:p w14:paraId="7BD8E709">
      <w:pPr>
        <w:pStyle w:val="5"/>
        <w:jc w:val="center"/>
        <w:rPr>
          <w:rFonts w:hint="eastAsia" w:ascii="宋体" w:hAnsi="宋体" w:eastAsia="宋体" w:cs="宋体"/>
          <w:sz w:val="24"/>
          <w:szCs w:val="24"/>
        </w:rPr>
      </w:pPr>
      <w:r>
        <w:rPr>
          <w:rFonts w:hint="eastAsia" w:ascii="宋体" w:hAnsi="宋体" w:eastAsia="宋体" w:cs="宋体"/>
          <w:sz w:val="24"/>
          <w:szCs w:val="24"/>
        </w:rPr>
        <w:t>九、其他材料</w:t>
      </w:r>
      <w:bookmarkEnd w:id="349"/>
      <w:bookmarkEnd w:id="350"/>
    </w:p>
    <w:p w14:paraId="6BAE972A">
      <w:pPr>
        <w:spacing w:line="500" w:lineRule="exact"/>
        <w:jc w:val="left"/>
        <w:rPr>
          <w:rFonts w:hint="eastAsia" w:ascii="宋体" w:hAnsi="宋体" w:eastAsia="宋体" w:cs="宋体"/>
          <w:sz w:val="24"/>
          <w:szCs w:val="24"/>
        </w:rPr>
      </w:pPr>
    </w:p>
    <w:p w14:paraId="18F51BD0">
      <w:pPr>
        <w:spacing w:line="500" w:lineRule="exact"/>
        <w:jc w:val="left"/>
        <w:rPr>
          <w:rFonts w:hint="eastAsia" w:ascii="宋体" w:hAnsi="宋体" w:eastAsia="宋体" w:cs="宋体"/>
          <w:sz w:val="24"/>
          <w:szCs w:val="24"/>
        </w:rPr>
      </w:pPr>
    </w:p>
    <w:p w14:paraId="2C738824">
      <w:pPr>
        <w:spacing w:line="500" w:lineRule="exact"/>
        <w:jc w:val="left"/>
        <w:rPr>
          <w:rFonts w:hint="eastAsia" w:ascii="宋体" w:hAnsi="宋体" w:eastAsia="宋体" w:cs="宋体"/>
          <w:sz w:val="24"/>
          <w:szCs w:val="24"/>
        </w:rPr>
      </w:pPr>
    </w:p>
    <w:p w14:paraId="447EAA85">
      <w:pPr>
        <w:spacing w:line="500" w:lineRule="exact"/>
        <w:jc w:val="left"/>
        <w:rPr>
          <w:rFonts w:hint="eastAsia" w:ascii="宋体" w:hAnsi="宋体" w:eastAsia="宋体" w:cs="宋体"/>
          <w:sz w:val="24"/>
          <w:szCs w:val="24"/>
        </w:rPr>
      </w:pPr>
    </w:p>
    <w:p w14:paraId="302032D5">
      <w:pPr>
        <w:spacing w:line="500" w:lineRule="exact"/>
        <w:jc w:val="left"/>
        <w:rPr>
          <w:rFonts w:hint="eastAsia" w:ascii="宋体" w:hAnsi="宋体" w:eastAsia="宋体" w:cs="宋体"/>
          <w:sz w:val="24"/>
          <w:szCs w:val="24"/>
        </w:rPr>
      </w:pPr>
    </w:p>
    <w:p w14:paraId="1D36B97A">
      <w:pPr>
        <w:spacing w:line="500" w:lineRule="exact"/>
        <w:jc w:val="left"/>
        <w:rPr>
          <w:rFonts w:hint="eastAsia" w:ascii="宋体" w:hAnsi="宋体" w:eastAsia="宋体" w:cs="宋体"/>
          <w:sz w:val="24"/>
          <w:szCs w:val="24"/>
        </w:rPr>
      </w:pPr>
    </w:p>
    <w:p w14:paraId="6CB5E5DD">
      <w:pPr>
        <w:spacing w:line="500" w:lineRule="exact"/>
        <w:jc w:val="left"/>
        <w:rPr>
          <w:rFonts w:hint="eastAsia" w:ascii="宋体" w:hAnsi="宋体" w:eastAsia="宋体" w:cs="宋体"/>
          <w:sz w:val="24"/>
          <w:szCs w:val="24"/>
        </w:rPr>
      </w:pPr>
    </w:p>
    <w:p w14:paraId="67A8748A">
      <w:pPr>
        <w:spacing w:line="500" w:lineRule="exact"/>
        <w:jc w:val="left"/>
        <w:rPr>
          <w:rFonts w:hint="eastAsia" w:ascii="宋体" w:hAnsi="宋体" w:eastAsia="宋体" w:cs="宋体"/>
          <w:sz w:val="24"/>
          <w:szCs w:val="24"/>
        </w:rPr>
      </w:pPr>
    </w:p>
    <w:p w14:paraId="7D92B6CA">
      <w:pPr>
        <w:spacing w:line="500" w:lineRule="exact"/>
        <w:jc w:val="left"/>
        <w:rPr>
          <w:rFonts w:hint="eastAsia" w:ascii="宋体" w:hAnsi="宋体" w:eastAsia="宋体" w:cs="宋体"/>
          <w:sz w:val="24"/>
          <w:szCs w:val="24"/>
        </w:rPr>
      </w:pPr>
    </w:p>
    <w:p w14:paraId="1C498D0A">
      <w:pPr>
        <w:spacing w:line="500" w:lineRule="exact"/>
        <w:jc w:val="left"/>
        <w:rPr>
          <w:rFonts w:hint="eastAsia" w:ascii="宋体" w:hAnsi="宋体" w:eastAsia="宋体" w:cs="宋体"/>
          <w:sz w:val="24"/>
          <w:szCs w:val="24"/>
        </w:rPr>
      </w:pPr>
    </w:p>
    <w:p w14:paraId="3982FD08">
      <w:pPr>
        <w:spacing w:line="500" w:lineRule="exact"/>
        <w:jc w:val="left"/>
        <w:rPr>
          <w:rFonts w:hint="eastAsia" w:ascii="宋体" w:hAnsi="宋体" w:eastAsia="宋体" w:cs="宋体"/>
          <w:sz w:val="24"/>
          <w:szCs w:val="24"/>
        </w:rPr>
      </w:pPr>
    </w:p>
    <w:p w14:paraId="2E64C0C9">
      <w:pPr>
        <w:spacing w:line="500" w:lineRule="exact"/>
        <w:jc w:val="left"/>
        <w:rPr>
          <w:rFonts w:hint="eastAsia" w:ascii="宋体" w:hAnsi="宋体" w:eastAsia="宋体" w:cs="宋体"/>
          <w:sz w:val="24"/>
          <w:szCs w:val="24"/>
        </w:rPr>
      </w:pPr>
    </w:p>
    <w:p w14:paraId="1CFD79D7">
      <w:pPr>
        <w:spacing w:line="500" w:lineRule="exact"/>
        <w:jc w:val="left"/>
        <w:rPr>
          <w:rFonts w:hint="eastAsia" w:ascii="宋体" w:hAnsi="宋体" w:eastAsia="宋体" w:cs="宋体"/>
          <w:sz w:val="24"/>
          <w:szCs w:val="24"/>
        </w:rPr>
      </w:pPr>
    </w:p>
    <w:p w14:paraId="518999DF">
      <w:pPr>
        <w:spacing w:line="500" w:lineRule="exact"/>
        <w:jc w:val="left"/>
        <w:rPr>
          <w:rFonts w:hint="eastAsia" w:ascii="宋体" w:hAnsi="宋体" w:eastAsia="宋体" w:cs="宋体"/>
          <w:sz w:val="24"/>
          <w:szCs w:val="24"/>
        </w:rPr>
      </w:pPr>
    </w:p>
    <w:p w14:paraId="490174A5">
      <w:pPr>
        <w:spacing w:line="500" w:lineRule="exact"/>
        <w:jc w:val="left"/>
        <w:rPr>
          <w:rFonts w:hint="eastAsia" w:ascii="宋体" w:hAnsi="宋体" w:eastAsia="宋体" w:cs="宋体"/>
          <w:sz w:val="24"/>
          <w:szCs w:val="24"/>
        </w:rPr>
      </w:pPr>
    </w:p>
    <w:p w14:paraId="4F53E8B1">
      <w:pPr>
        <w:spacing w:line="500" w:lineRule="exact"/>
        <w:jc w:val="left"/>
        <w:rPr>
          <w:rFonts w:hint="eastAsia" w:ascii="宋体" w:hAnsi="宋体" w:eastAsia="宋体" w:cs="宋体"/>
          <w:sz w:val="24"/>
          <w:szCs w:val="24"/>
        </w:rPr>
      </w:pPr>
    </w:p>
    <w:p w14:paraId="67F520A6">
      <w:pPr>
        <w:spacing w:line="500" w:lineRule="exact"/>
        <w:jc w:val="left"/>
        <w:rPr>
          <w:rFonts w:hint="eastAsia" w:ascii="宋体" w:hAnsi="宋体" w:eastAsia="宋体" w:cs="宋体"/>
          <w:sz w:val="24"/>
          <w:szCs w:val="24"/>
        </w:rPr>
      </w:pPr>
    </w:p>
    <w:p w14:paraId="71739B6D">
      <w:pPr>
        <w:spacing w:line="500" w:lineRule="exact"/>
        <w:jc w:val="left"/>
        <w:rPr>
          <w:rFonts w:hint="eastAsia" w:ascii="宋体" w:hAnsi="宋体" w:eastAsia="宋体" w:cs="宋体"/>
          <w:sz w:val="24"/>
          <w:szCs w:val="24"/>
        </w:rPr>
      </w:pPr>
    </w:p>
    <w:p w14:paraId="7AB0096C">
      <w:pPr>
        <w:spacing w:line="500" w:lineRule="exact"/>
        <w:jc w:val="left"/>
        <w:rPr>
          <w:rFonts w:hint="eastAsia" w:ascii="宋体" w:hAnsi="宋体" w:eastAsia="宋体" w:cs="宋体"/>
          <w:sz w:val="24"/>
          <w:szCs w:val="24"/>
        </w:rPr>
      </w:pPr>
    </w:p>
    <w:p w14:paraId="05419DBB">
      <w:pPr>
        <w:spacing w:line="500" w:lineRule="exact"/>
        <w:jc w:val="left"/>
        <w:rPr>
          <w:rFonts w:hint="eastAsia" w:ascii="宋体" w:hAnsi="宋体" w:eastAsia="宋体" w:cs="宋体"/>
          <w:sz w:val="24"/>
          <w:szCs w:val="24"/>
        </w:rPr>
      </w:pPr>
    </w:p>
    <w:p w14:paraId="72144EC8">
      <w:pPr>
        <w:spacing w:line="500" w:lineRule="exact"/>
        <w:jc w:val="left"/>
        <w:rPr>
          <w:rFonts w:hint="eastAsia" w:ascii="宋体" w:hAnsi="宋体" w:eastAsia="宋体" w:cs="宋体"/>
          <w:sz w:val="24"/>
          <w:szCs w:val="24"/>
        </w:rPr>
      </w:pPr>
    </w:p>
    <w:p w14:paraId="7C59A8FD">
      <w:pPr>
        <w:spacing w:before="156" w:beforeLines="50" w:after="312" w:afterLines="100" w:line="440" w:lineRule="exact"/>
        <w:rPr>
          <w:rFonts w:hint="eastAsia" w:ascii="宋体" w:hAnsi="宋体" w:eastAsia="宋体" w:cs="宋体"/>
          <w:b/>
          <w:sz w:val="24"/>
          <w:szCs w:val="24"/>
        </w:rPr>
      </w:pPr>
      <w:r>
        <w:rPr>
          <w:rFonts w:hint="eastAsia" w:ascii="宋体" w:hAnsi="宋体" w:eastAsia="宋体" w:cs="宋体"/>
          <w:sz w:val="24"/>
          <w:szCs w:val="24"/>
        </w:rPr>
        <w:br w:type="page"/>
      </w:r>
      <w:r>
        <w:rPr>
          <w:rFonts w:hint="eastAsia" w:ascii="宋体" w:hAnsi="宋体" w:eastAsia="宋体" w:cs="宋体"/>
          <w:b/>
          <w:sz w:val="24"/>
          <w:szCs w:val="24"/>
        </w:rPr>
        <w:t>附件1：</w:t>
      </w:r>
    </w:p>
    <w:p w14:paraId="21CB081B">
      <w:pPr>
        <w:spacing w:before="156" w:beforeLines="50" w:after="312" w:afterLines="100" w:line="440" w:lineRule="exact"/>
        <w:jc w:val="center"/>
        <w:rPr>
          <w:rFonts w:hint="eastAsia" w:ascii="宋体" w:hAnsi="宋体" w:eastAsia="宋体" w:cs="宋体"/>
          <w:b/>
          <w:sz w:val="24"/>
          <w:szCs w:val="24"/>
        </w:rPr>
      </w:pPr>
      <w:r>
        <w:rPr>
          <w:rFonts w:hint="eastAsia" w:ascii="宋体" w:hAnsi="宋体" w:eastAsia="宋体" w:cs="宋体"/>
          <w:b/>
          <w:sz w:val="24"/>
          <w:szCs w:val="24"/>
        </w:rPr>
        <w:t>中小企业声明函(工程、服务)</w:t>
      </w:r>
    </w:p>
    <w:p w14:paraId="02CAB4BB">
      <w:pPr>
        <w:pStyle w:val="13"/>
        <w:spacing w:line="360" w:lineRule="auto"/>
        <w:ind w:firstLine="480" w:firstLineChars="200"/>
        <w:rPr>
          <w:rFonts w:hint="eastAsia" w:ascii="宋体" w:hAnsi="宋体" w:eastAsia="宋体" w:cs="宋体"/>
          <w:bCs/>
          <w:sz w:val="24"/>
          <w:szCs w:val="24"/>
          <w:lang w:val="zh-CN"/>
        </w:rPr>
      </w:pPr>
      <w:r>
        <w:rPr>
          <w:rFonts w:hint="eastAsia" w:ascii="宋体" w:hAnsi="宋体" w:eastAsia="宋体" w:cs="宋体"/>
          <w:bCs/>
          <w:sz w:val="24"/>
          <w:szCs w:val="24"/>
          <w:lang w:val="zh-CN"/>
        </w:rPr>
        <w:t>本公司（联合体）郑重声明，根据《政府采购促进中小企业发展管理办法》（财库[20</w:t>
      </w:r>
      <w:r>
        <w:rPr>
          <w:rFonts w:hint="eastAsia" w:ascii="宋体" w:hAnsi="宋体" w:eastAsia="宋体" w:cs="宋体"/>
          <w:bCs/>
          <w:sz w:val="24"/>
          <w:szCs w:val="24"/>
        </w:rPr>
        <w:t>20</w:t>
      </w:r>
      <w:r>
        <w:rPr>
          <w:rFonts w:hint="eastAsia" w:ascii="宋体" w:hAnsi="宋体" w:eastAsia="宋体" w:cs="宋体"/>
          <w:bCs/>
          <w:sz w:val="24"/>
          <w:szCs w:val="24"/>
          <w:lang w:val="zh-CN"/>
        </w:rPr>
        <w:t>]</w:t>
      </w:r>
      <w:r>
        <w:rPr>
          <w:rFonts w:hint="eastAsia" w:ascii="宋体" w:hAnsi="宋体" w:eastAsia="宋体" w:cs="宋体"/>
          <w:bCs/>
          <w:sz w:val="24"/>
          <w:szCs w:val="24"/>
        </w:rPr>
        <w:t>46</w:t>
      </w:r>
      <w:r>
        <w:rPr>
          <w:rFonts w:hint="eastAsia" w:ascii="宋体" w:hAnsi="宋体" w:eastAsia="宋体" w:cs="宋体"/>
          <w:bCs/>
          <w:sz w:val="24"/>
          <w:szCs w:val="24"/>
          <w:lang w:val="zh-CN"/>
        </w:rPr>
        <w:t>号）的规定，本公司（联合体）参加</w:t>
      </w:r>
      <w:r>
        <w:rPr>
          <w:rFonts w:hint="eastAsia" w:ascii="宋体" w:hAnsi="宋体" w:eastAsia="宋体" w:cs="宋体"/>
          <w:bCs/>
          <w:sz w:val="24"/>
          <w:szCs w:val="24"/>
          <w:u w:val="single"/>
          <w:lang w:val="zh-CN"/>
        </w:rPr>
        <w:t>（单位名称）</w:t>
      </w:r>
      <w:r>
        <w:rPr>
          <w:rFonts w:hint="eastAsia" w:ascii="宋体" w:hAnsi="宋体" w:eastAsia="宋体" w:cs="宋体"/>
          <w:bCs/>
          <w:sz w:val="24"/>
          <w:szCs w:val="24"/>
          <w:lang w:val="zh-CN"/>
        </w:rPr>
        <w:t>的</w:t>
      </w:r>
      <w:r>
        <w:rPr>
          <w:rFonts w:hint="eastAsia" w:ascii="宋体" w:hAnsi="宋体" w:eastAsia="宋体" w:cs="宋体"/>
          <w:bCs/>
          <w:sz w:val="24"/>
          <w:szCs w:val="24"/>
          <w:u w:val="single"/>
          <w:lang w:val="zh-CN"/>
        </w:rPr>
        <w:t>（项目名称）</w:t>
      </w:r>
      <w:r>
        <w:rPr>
          <w:rFonts w:hint="eastAsia" w:ascii="宋体" w:hAnsi="宋体" w:eastAsia="宋体" w:cs="宋体"/>
          <w:bCs/>
          <w:sz w:val="24"/>
          <w:szCs w:val="24"/>
          <w:lang w:val="zh-CN"/>
        </w:rPr>
        <w:t>采购活动，工程的施工单位全部为符合政策要求的中小企业（或者：服务全部由符合政策要求的中小企业承接）。相关企业（含联合体中的中小企业、签订分包意向协议的中小企业）的具体情况如下：</w:t>
      </w:r>
    </w:p>
    <w:p w14:paraId="6D0F9A83">
      <w:pPr>
        <w:pStyle w:val="13"/>
        <w:widowControl/>
        <w:numPr>
          <w:ilvl w:val="0"/>
          <w:numId w:val="3"/>
        </w:numPr>
        <w:spacing w:line="360" w:lineRule="auto"/>
        <w:ind w:firstLine="480" w:firstLineChars="200"/>
        <w:jc w:val="left"/>
        <w:rPr>
          <w:rFonts w:hint="eastAsia" w:ascii="宋体" w:hAnsi="宋体" w:eastAsia="宋体" w:cs="宋体"/>
          <w:bCs/>
          <w:sz w:val="24"/>
          <w:szCs w:val="24"/>
        </w:rPr>
      </w:pPr>
      <w:r>
        <w:rPr>
          <w:rFonts w:hint="eastAsia" w:ascii="宋体" w:hAnsi="宋体" w:eastAsia="宋体" w:cs="宋体"/>
          <w:bCs/>
          <w:sz w:val="24"/>
          <w:szCs w:val="24"/>
          <w:u w:val="single"/>
          <w:lang w:val="zh-CN"/>
        </w:rPr>
        <w:t>（标的名称）</w:t>
      </w:r>
      <w:r>
        <w:rPr>
          <w:rFonts w:hint="eastAsia" w:ascii="宋体" w:hAnsi="宋体" w:eastAsia="宋体" w:cs="宋体"/>
          <w:bCs/>
          <w:sz w:val="24"/>
          <w:szCs w:val="24"/>
          <w:lang w:val="zh-CN"/>
        </w:rPr>
        <w:t>，属于</w:t>
      </w:r>
      <w:r>
        <w:rPr>
          <w:rFonts w:hint="eastAsia" w:ascii="宋体" w:hAnsi="宋体" w:eastAsia="宋体" w:cs="宋体"/>
          <w:bCs/>
          <w:sz w:val="24"/>
          <w:szCs w:val="24"/>
          <w:u w:val="single"/>
        </w:rPr>
        <w:t xml:space="preserve">   </w:t>
      </w:r>
      <w:r>
        <w:rPr>
          <w:rFonts w:hint="eastAsia" w:ascii="宋体" w:hAnsi="宋体" w:eastAsia="宋体" w:cs="宋体"/>
          <w:bCs/>
          <w:sz w:val="24"/>
          <w:szCs w:val="24"/>
          <w:lang w:val="zh-CN"/>
        </w:rPr>
        <w:t>行业；承建（承接）企业为</w:t>
      </w:r>
      <w:r>
        <w:rPr>
          <w:rFonts w:hint="eastAsia" w:ascii="宋体" w:hAnsi="宋体" w:eastAsia="宋体" w:cs="宋体"/>
          <w:bCs/>
          <w:sz w:val="24"/>
          <w:szCs w:val="24"/>
          <w:u w:val="single"/>
          <w:lang w:val="zh-CN"/>
        </w:rPr>
        <w:t>（企业名称）</w:t>
      </w:r>
      <w:r>
        <w:rPr>
          <w:rFonts w:hint="eastAsia" w:ascii="宋体" w:hAnsi="宋体" w:eastAsia="宋体" w:cs="宋体"/>
          <w:bCs/>
          <w:sz w:val="24"/>
          <w:szCs w:val="24"/>
          <w:lang w:val="zh-CN"/>
        </w:rPr>
        <w:t>，从业人员</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人，营业收入为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万元，资产总额为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万元，属于</w:t>
      </w:r>
      <w:r>
        <w:rPr>
          <w:rFonts w:hint="eastAsia" w:ascii="宋体" w:hAnsi="宋体" w:eastAsia="宋体" w:cs="宋体"/>
          <w:bCs/>
          <w:sz w:val="24"/>
          <w:szCs w:val="24"/>
          <w:u w:val="single"/>
        </w:rPr>
        <w:t>（中型企业、小型企业、微型企业）</w:t>
      </w:r>
      <w:r>
        <w:rPr>
          <w:rFonts w:hint="eastAsia" w:ascii="宋体" w:hAnsi="宋体" w:eastAsia="宋体" w:cs="宋体"/>
          <w:bCs/>
          <w:sz w:val="24"/>
          <w:szCs w:val="24"/>
        </w:rPr>
        <w:t>；</w:t>
      </w:r>
    </w:p>
    <w:p w14:paraId="7597DB8A">
      <w:pPr>
        <w:pStyle w:val="13"/>
        <w:widowControl/>
        <w:numPr>
          <w:ilvl w:val="0"/>
          <w:numId w:val="3"/>
        </w:numPr>
        <w:spacing w:line="360" w:lineRule="auto"/>
        <w:ind w:firstLine="480" w:firstLineChars="200"/>
        <w:jc w:val="left"/>
        <w:rPr>
          <w:rFonts w:hint="eastAsia" w:ascii="宋体" w:hAnsi="宋体" w:eastAsia="宋体" w:cs="宋体"/>
          <w:bCs/>
          <w:sz w:val="24"/>
          <w:szCs w:val="24"/>
        </w:rPr>
      </w:pPr>
      <w:r>
        <w:rPr>
          <w:rFonts w:hint="eastAsia" w:ascii="宋体" w:hAnsi="宋体" w:eastAsia="宋体" w:cs="宋体"/>
          <w:bCs/>
          <w:sz w:val="24"/>
          <w:szCs w:val="24"/>
          <w:u w:val="single"/>
        </w:rPr>
        <w:t>（标的名称）</w:t>
      </w:r>
      <w:r>
        <w:rPr>
          <w:rFonts w:hint="eastAsia" w:ascii="宋体" w:hAnsi="宋体" w:eastAsia="宋体" w:cs="宋体"/>
          <w:bCs/>
          <w:sz w:val="24"/>
          <w:szCs w:val="24"/>
        </w:rPr>
        <w:t>，属于</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行业；</w:t>
      </w:r>
      <w:r>
        <w:rPr>
          <w:rFonts w:hint="eastAsia" w:ascii="宋体" w:hAnsi="宋体" w:eastAsia="宋体" w:cs="宋体"/>
          <w:bCs/>
          <w:sz w:val="24"/>
          <w:szCs w:val="24"/>
          <w:lang w:val="zh-CN"/>
        </w:rPr>
        <w:t>承建（承接）企业</w:t>
      </w:r>
      <w:r>
        <w:rPr>
          <w:rFonts w:hint="eastAsia" w:ascii="宋体" w:hAnsi="宋体" w:eastAsia="宋体" w:cs="宋体"/>
          <w:bCs/>
          <w:sz w:val="24"/>
          <w:szCs w:val="24"/>
        </w:rPr>
        <w:t>为</w:t>
      </w:r>
      <w:r>
        <w:rPr>
          <w:rFonts w:hint="eastAsia" w:ascii="宋体" w:hAnsi="宋体" w:eastAsia="宋体" w:cs="宋体"/>
          <w:bCs/>
          <w:sz w:val="24"/>
          <w:szCs w:val="24"/>
          <w:u w:val="single"/>
        </w:rPr>
        <w:t>（企业名称）</w:t>
      </w:r>
      <w:r>
        <w:rPr>
          <w:rFonts w:hint="eastAsia" w:ascii="宋体" w:hAnsi="宋体" w:eastAsia="宋体" w:cs="宋体"/>
          <w:bCs/>
          <w:sz w:val="24"/>
          <w:szCs w:val="24"/>
        </w:rPr>
        <w:t>，从业人员</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人，营业收入为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万元，资产总额为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万元，属于</w:t>
      </w:r>
      <w:r>
        <w:rPr>
          <w:rFonts w:hint="eastAsia" w:ascii="宋体" w:hAnsi="宋体" w:eastAsia="宋体" w:cs="宋体"/>
          <w:bCs/>
          <w:sz w:val="24"/>
          <w:szCs w:val="24"/>
          <w:u w:val="single"/>
        </w:rPr>
        <w:t>（中型企业、小型企业、微型企业）</w:t>
      </w:r>
      <w:r>
        <w:rPr>
          <w:rFonts w:hint="eastAsia" w:ascii="宋体" w:hAnsi="宋体" w:eastAsia="宋体" w:cs="宋体"/>
          <w:bCs/>
          <w:sz w:val="24"/>
          <w:szCs w:val="24"/>
        </w:rPr>
        <w:t>；</w:t>
      </w:r>
    </w:p>
    <w:p w14:paraId="1C4C1FC6">
      <w:pPr>
        <w:pStyle w:val="13"/>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w:t>
      </w:r>
    </w:p>
    <w:p w14:paraId="25341B06">
      <w:pPr>
        <w:pStyle w:val="13"/>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以上企业，不属于大企业的分支机构，不存在控股股东为大企业的情形，也不存在与大企业的负责人为同一人的情形。</w:t>
      </w:r>
    </w:p>
    <w:p w14:paraId="329C2A32">
      <w:pPr>
        <w:pStyle w:val="13"/>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本企业对上述声明内容的真实性负责。如有虚假，将依法承担相应责任。</w:t>
      </w:r>
    </w:p>
    <w:p w14:paraId="42A85F9C">
      <w:pPr>
        <w:pStyle w:val="13"/>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zh-CN"/>
        </w:rPr>
        <w:t>注：从业人员、营业收入、资产总额填报上一年度数据，无上一年度数据的新成立企业可不填报。</w:t>
      </w:r>
    </w:p>
    <w:p w14:paraId="5A3FB423">
      <w:pPr>
        <w:spacing w:line="360" w:lineRule="auto"/>
        <w:ind w:firstLine="5668" w:firstLineChars="2362"/>
        <w:rPr>
          <w:rFonts w:hint="eastAsia" w:ascii="宋体" w:hAnsi="宋体" w:eastAsia="宋体" w:cs="宋体"/>
          <w:bCs/>
          <w:sz w:val="24"/>
          <w:szCs w:val="24"/>
          <w:u w:val="single"/>
        </w:rPr>
      </w:pPr>
      <w:r>
        <w:rPr>
          <w:rFonts w:hint="eastAsia" w:ascii="宋体" w:hAnsi="宋体" w:eastAsia="宋体" w:cs="宋体"/>
          <w:bCs/>
          <w:sz w:val="24"/>
          <w:szCs w:val="24"/>
          <w:lang w:val="zh-CN"/>
        </w:rPr>
        <w:t>企业名称（</w:t>
      </w:r>
      <w:r>
        <w:rPr>
          <w:rFonts w:hint="eastAsia" w:ascii="宋体" w:hAnsi="宋体" w:eastAsia="宋体" w:cs="宋体"/>
          <w:sz w:val="24"/>
          <w:szCs w:val="24"/>
        </w:rPr>
        <w:t>电子签章</w:t>
      </w:r>
      <w:r>
        <w:rPr>
          <w:rFonts w:hint="eastAsia" w:ascii="宋体" w:hAnsi="宋体" w:eastAsia="宋体" w:cs="宋体"/>
          <w:bCs/>
          <w:sz w:val="24"/>
          <w:szCs w:val="24"/>
          <w:lang w:val="zh-CN"/>
        </w:rPr>
        <w:t>）：</w:t>
      </w:r>
      <w:r>
        <w:rPr>
          <w:rFonts w:hint="eastAsia" w:ascii="宋体" w:hAnsi="宋体" w:eastAsia="宋体" w:cs="宋体"/>
          <w:bCs/>
          <w:sz w:val="24"/>
          <w:szCs w:val="24"/>
          <w:u w:val="single"/>
        </w:rPr>
        <w:t xml:space="preserve">                </w:t>
      </w:r>
    </w:p>
    <w:p w14:paraId="7FE996AC">
      <w:pPr>
        <w:spacing w:line="360" w:lineRule="auto"/>
        <w:ind w:firstLine="5668" w:firstLineChars="2362"/>
        <w:rPr>
          <w:rFonts w:hint="eastAsia" w:ascii="宋体" w:hAnsi="宋体" w:eastAsia="宋体" w:cs="宋体"/>
          <w:bCs/>
          <w:sz w:val="24"/>
          <w:szCs w:val="24"/>
        </w:rPr>
      </w:pPr>
      <w:r>
        <w:rPr>
          <w:rFonts w:hint="eastAsia" w:ascii="宋体" w:hAnsi="宋体" w:eastAsia="宋体" w:cs="宋体"/>
          <w:bCs/>
          <w:sz w:val="24"/>
          <w:szCs w:val="24"/>
        </w:rPr>
        <w:t>日期：</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日</w:t>
      </w:r>
    </w:p>
    <w:p w14:paraId="1E96C2EB">
      <w:pPr>
        <w:rPr>
          <w:rFonts w:hint="eastAsia" w:ascii="宋体" w:hAnsi="宋体" w:eastAsia="宋体" w:cs="宋体"/>
          <w:sz w:val="24"/>
          <w:szCs w:val="24"/>
        </w:rPr>
      </w:pPr>
    </w:p>
    <w:p w14:paraId="434149A4">
      <w:pPr>
        <w:rPr>
          <w:rFonts w:hint="eastAsia" w:ascii="宋体" w:hAnsi="宋体" w:eastAsia="宋体" w:cs="宋体"/>
          <w:sz w:val="24"/>
          <w:szCs w:val="24"/>
        </w:rPr>
      </w:pPr>
    </w:p>
    <w:p w14:paraId="007A1179">
      <w:pPr>
        <w:rPr>
          <w:rFonts w:hint="eastAsia" w:ascii="宋体" w:hAnsi="宋体" w:eastAsia="宋体" w:cs="宋体"/>
          <w:sz w:val="24"/>
          <w:szCs w:val="24"/>
        </w:rPr>
      </w:pPr>
    </w:p>
    <w:p w14:paraId="7F4D1CE7">
      <w:pPr>
        <w:rPr>
          <w:rFonts w:hint="eastAsia" w:ascii="宋体" w:hAnsi="宋体" w:eastAsia="宋体" w:cs="宋体"/>
          <w:sz w:val="24"/>
          <w:szCs w:val="24"/>
        </w:rPr>
      </w:pPr>
    </w:p>
    <w:p w14:paraId="069E714E">
      <w:pPr>
        <w:rPr>
          <w:rFonts w:hint="eastAsia" w:ascii="宋体" w:hAnsi="宋体" w:eastAsia="宋体" w:cs="宋体"/>
          <w:sz w:val="24"/>
          <w:szCs w:val="24"/>
        </w:rPr>
      </w:pPr>
    </w:p>
    <w:p w14:paraId="583466B3">
      <w:pPr>
        <w:rPr>
          <w:rFonts w:hint="eastAsia" w:ascii="宋体" w:hAnsi="宋体" w:eastAsia="宋体" w:cs="宋体"/>
          <w:sz w:val="24"/>
          <w:szCs w:val="24"/>
        </w:rPr>
      </w:pPr>
    </w:p>
    <w:p w14:paraId="035EEE06">
      <w:pPr>
        <w:rPr>
          <w:rFonts w:hint="eastAsia" w:ascii="宋体" w:hAnsi="宋体" w:eastAsia="宋体" w:cs="宋体"/>
          <w:sz w:val="24"/>
          <w:szCs w:val="24"/>
        </w:rPr>
      </w:pPr>
    </w:p>
    <w:p w14:paraId="1E6B84CC">
      <w:pPr>
        <w:rPr>
          <w:rFonts w:hint="eastAsia" w:ascii="宋体" w:hAnsi="宋体" w:eastAsia="宋体" w:cs="宋体"/>
          <w:sz w:val="24"/>
          <w:szCs w:val="24"/>
        </w:rPr>
      </w:pPr>
    </w:p>
    <w:p w14:paraId="322A2A54">
      <w:pPr>
        <w:rPr>
          <w:rFonts w:hint="eastAsia" w:ascii="宋体" w:hAnsi="宋体" w:eastAsia="宋体" w:cs="宋体"/>
          <w:sz w:val="24"/>
          <w:szCs w:val="24"/>
        </w:rPr>
      </w:pPr>
    </w:p>
    <w:p w14:paraId="2DB50A39">
      <w:pPr>
        <w:rPr>
          <w:rFonts w:hint="eastAsia" w:ascii="宋体" w:hAnsi="宋体" w:eastAsia="宋体" w:cs="宋体"/>
          <w:sz w:val="24"/>
          <w:szCs w:val="24"/>
        </w:rPr>
      </w:pPr>
    </w:p>
    <w:p w14:paraId="474556D1">
      <w:pPr>
        <w:spacing w:before="156" w:beforeLines="50" w:after="312" w:afterLines="100" w:line="440" w:lineRule="exact"/>
        <w:rPr>
          <w:rFonts w:hint="eastAsia" w:ascii="宋体" w:hAnsi="宋体" w:eastAsia="宋体" w:cs="宋体"/>
          <w:b/>
          <w:sz w:val="24"/>
          <w:szCs w:val="24"/>
        </w:rPr>
      </w:pPr>
      <w:bookmarkStart w:id="351" w:name="_Toc6475644"/>
      <w:bookmarkStart w:id="352" w:name="_Toc8983798"/>
      <w:bookmarkStart w:id="353" w:name="_Toc6043336"/>
      <w:bookmarkStart w:id="354" w:name="_Toc497143927"/>
      <w:bookmarkStart w:id="355" w:name="_Toc5889885"/>
      <w:bookmarkStart w:id="356" w:name="_Toc40795939"/>
      <w:bookmarkStart w:id="357" w:name="_Toc81321277"/>
      <w:bookmarkStart w:id="358" w:name="_Toc167205504"/>
      <w:bookmarkStart w:id="359" w:name="_Toc143540972"/>
      <w:bookmarkStart w:id="360" w:name="_Toc20635"/>
      <w:bookmarkStart w:id="361" w:name="_Toc40708436"/>
      <w:bookmarkStart w:id="362" w:name="_Toc4705"/>
      <w:bookmarkStart w:id="363" w:name="_Toc88746596"/>
      <w:r>
        <w:rPr>
          <w:rFonts w:hint="eastAsia" w:ascii="宋体" w:hAnsi="宋体" w:eastAsia="宋体" w:cs="宋体"/>
          <w:sz w:val="24"/>
          <w:szCs w:val="24"/>
        </w:rPr>
        <w:br w:type="page"/>
      </w:r>
      <w:r>
        <w:rPr>
          <w:rFonts w:hint="eastAsia" w:ascii="宋体" w:hAnsi="宋体" w:eastAsia="宋体" w:cs="宋体"/>
          <w:b/>
          <w:sz w:val="24"/>
          <w:szCs w:val="24"/>
        </w:rPr>
        <w:t>附件</w:t>
      </w:r>
      <w:bookmarkEnd w:id="351"/>
      <w:bookmarkEnd w:id="352"/>
      <w:bookmarkEnd w:id="353"/>
      <w:bookmarkEnd w:id="354"/>
      <w:bookmarkEnd w:id="355"/>
      <w:r>
        <w:rPr>
          <w:rFonts w:hint="eastAsia" w:ascii="宋体" w:hAnsi="宋体" w:eastAsia="宋体" w:cs="宋体"/>
          <w:b/>
          <w:sz w:val="24"/>
          <w:szCs w:val="24"/>
        </w:rPr>
        <w:t>2</w:t>
      </w:r>
      <w:bookmarkEnd w:id="356"/>
      <w:bookmarkEnd w:id="357"/>
      <w:bookmarkEnd w:id="358"/>
      <w:bookmarkEnd w:id="359"/>
      <w:bookmarkEnd w:id="360"/>
      <w:bookmarkEnd w:id="361"/>
      <w:bookmarkEnd w:id="362"/>
      <w:bookmarkEnd w:id="363"/>
      <w:r>
        <w:rPr>
          <w:rFonts w:hint="eastAsia" w:ascii="宋体" w:hAnsi="宋体" w:eastAsia="宋体" w:cs="宋体"/>
          <w:b/>
          <w:sz w:val="24"/>
          <w:szCs w:val="24"/>
        </w:rPr>
        <w:t>：</w:t>
      </w:r>
    </w:p>
    <w:p w14:paraId="1EEDE4BB">
      <w:pPr>
        <w:spacing w:before="156" w:beforeLines="50" w:after="312" w:afterLines="100" w:line="440" w:lineRule="exact"/>
        <w:jc w:val="center"/>
        <w:rPr>
          <w:rFonts w:hint="eastAsia" w:ascii="宋体" w:hAnsi="宋体" w:eastAsia="宋体" w:cs="宋体"/>
          <w:b/>
          <w:sz w:val="24"/>
          <w:szCs w:val="24"/>
        </w:rPr>
      </w:pPr>
      <w:bookmarkStart w:id="364" w:name="_Toc167205505"/>
      <w:bookmarkStart w:id="365" w:name="_Toc3442"/>
      <w:bookmarkStart w:id="366" w:name="_Toc14317"/>
      <w:bookmarkStart w:id="367" w:name="_Toc143540973"/>
      <w:bookmarkStart w:id="368" w:name="_Toc88746597"/>
      <w:bookmarkStart w:id="369" w:name="_Toc81321278"/>
      <w:r>
        <w:rPr>
          <w:rFonts w:hint="eastAsia" w:ascii="宋体" w:hAnsi="宋体" w:eastAsia="宋体" w:cs="宋体"/>
          <w:b/>
          <w:sz w:val="24"/>
          <w:szCs w:val="24"/>
        </w:rPr>
        <w:t>残疾人福利性单位声明函（如有）</w:t>
      </w:r>
      <w:bookmarkEnd w:id="364"/>
      <w:bookmarkEnd w:id="365"/>
      <w:bookmarkEnd w:id="366"/>
      <w:bookmarkEnd w:id="367"/>
      <w:bookmarkEnd w:id="368"/>
      <w:bookmarkEnd w:id="369"/>
    </w:p>
    <w:p w14:paraId="6AA2D09D">
      <w:pPr>
        <w:spacing w:line="360" w:lineRule="auto"/>
        <w:ind w:firstLine="420" w:firstLineChars="175"/>
        <w:rPr>
          <w:rFonts w:hint="eastAsia" w:ascii="宋体" w:hAnsi="宋体" w:eastAsia="宋体" w:cs="宋体"/>
          <w:sz w:val="24"/>
          <w:szCs w:val="24"/>
        </w:rPr>
      </w:pPr>
      <w:r>
        <w:rPr>
          <w:rFonts w:hint="eastAsia" w:ascii="宋体" w:hAnsi="宋体" w:eastAsia="宋体" w:cs="宋体"/>
          <w:sz w:val="24"/>
          <w:szCs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62E9188">
      <w:pPr>
        <w:spacing w:line="360" w:lineRule="auto"/>
        <w:ind w:firstLine="420" w:firstLineChars="175"/>
        <w:rPr>
          <w:rFonts w:hint="eastAsia" w:ascii="宋体" w:hAnsi="宋体" w:eastAsia="宋体" w:cs="宋体"/>
          <w:sz w:val="24"/>
          <w:szCs w:val="24"/>
        </w:rPr>
      </w:pPr>
      <w:r>
        <w:rPr>
          <w:rFonts w:hint="eastAsia" w:ascii="宋体" w:hAnsi="宋体" w:eastAsia="宋体" w:cs="宋体"/>
          <w:sz w:val="24"/>
          <w:szCs w:val="24"/>
        </w:rPr>
        <w:t>本单位对上述声明的真实性负责。如有虚假，将依法承担相应责任。</w:t>
      </w:r>
    </w:p>
    <w:p w14:paraId="2CBAD70C">
      <w:pPr>
        <w:spacing w:line="360" w:lineRule="auto"/>
        <w:ind w:firstLine="420" w:firstLineChars="175"/>
        <w:rPr>
          <w:rFonts w:hint="eastAsia" w:ascii="宋体" w:hAnsi="宋体" w:eastAsia="宋体" w:cs="宋体"/>
          <w:sz w:val="24"/>
          <w:szCs w:val="24"/>
        </w:rPr>
      </w:pPr>
    </w:p>
    <w:p w14:paraId="6420293C">
      <w:pPr>
        <w:spacing w:line="360" w:lineRule="auto"/>
        <w:ind w:firstLine="420" w:firstLineChars="175"/>
        <w:rPr>
          <w:rFonts w:hint="eastAsia" w:ascii="宋体" w:hAnsi="宋体" w:eastAsia="宋体" w:cs="宋体"/>
          <w:sz w:val="24"/>
          <w:szCs w:val="24"/>
        </w:rPr>
      </w:pPr>
    </w:p>
    <w:p w14:paraId="09AA7DFC">
      <w:pPr>
        <w:spacing w:line="360" w:lineRule="auto"/>
        <w:ind w:firstLine="5668" w:firstLineChars="2362"/>
        <w:rPr>
          <w:rFonts w:hint="eastAsia" w:ascii="宋体" w:hAnsi="宋体" w:eastAsia="宋体" w:cs="宋体"/>
          <w:bCs/>
          <w:sz w:val="24"/>
          <w:szCs w:val="24"/>
          <w:u w:val="single"/>
        </w:rPr>
      </w:pPr>
      <w:r>
        <w:rPr>
          <w:rFonts w:hint="eastAsia" w:ascii="宋体" w:hAnsi="宋体" w:eastAsia="宋体" w:cs="宋体"/>
          <w:bCs/>
          <w:sz w:val="24"/>
          <w:szCs w:val="24"/>
          <w:lang w:val="zh-CN"/>
        </w:rPr>
        <w:t>企业名称（</w:t>
      </w:r>
      <w:r>
        <w:rPr>
          <w:rFonts w:hint="eastAsia" w:ascii="宋体" w:hAnsi="宋体" w:eastAsia="宋体" w:cs="宋体"/>
          <w:sz w:val="24"/>
          <w:szCs w:val="24"/>
        </w:rPr>
        <w:t>电子签章</w:t>
      </w:r>
      <w:r>
        <w:rPr>
          <w:rFonts w:hint="eastAsia" w:ascii="宋体" w:hAnsi="宋体" w:eastAsia="宋体" w:cs="宋体"/>
          <w:bCs/>
          <w:sz w:val="24"/>
          <w:szCs w:val="24"/>
          <w:lang w:val="zh-CN"/>
        </w:rPr>
        <w:t>）：</w:t>
      </w:r>
      <w:r>
        <w:rPr>
          <w:rFonts w:hint="eastAsia" w:ascii="宋体" w:hAnsi="宋体" w:eastAsia="宋体" w:cs="宋体"/>
          <w:bCs/>
          <w:sz w:val="24"/>
          <w:szCs w:val="24"/>
          <w:u w:val="single"/>
        </w:rPr>
        <w:t xml:space="preserve">                </w:t>
      </w:r>
    </w:p>
    <w:p w14:paraId="2A3A8908">
      <w:pPr>
        <w:spacing w:line="360" w:lineRule="auto"/>
        <w:ind w:firstLine="5668" w:firstLineChars="2362"/>
        <w:rPr>
          <w:rFonts w:hint="eastAsia" w:ascii="宋体" w:hAnsi="宋体" w:eastAsia="宋体" w:cs="宋体"/>
          <w:bCs/>
          <w:sz w:val="24"/>
          <w:szCs w:val="24"/>
        </w:rPr>
      </w:pPr>
      <w:r>
        <w:rPr>
          <w:rFonts w:hint="eastAsia" w:ascii="宋体" w:hAnsi="宋体" w:eastAsia="宋体" w:cs="宋体"/>
          <w:bCs/>
          <w:sz w:val="24"/>
          <w:szCs w:val="24"/>
        </w:rPr>
        <w:t>日期：</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日</w:t>
      </w:r>
    </w:p>
    <w:p w14:paraId="4EFCE61E">
      <w:pPr>
        <w:spacing w:line="276" w:lineRule="auto"/>
        <w:jc w:val="center"/>
        <w:rPr>
          <w:rFonts w:hint="eastAsia" w:ascii="宋体" w:hAnsi="宋体" w:eastAsia="宋体" w:cs="宋体"/>
          <w:b/>
          <w:bCs/>
          <w:sz w:val="24"/>
          <w:szCs w:val="24"/>
        </w:rPr>
      </w:pPr>
      <w:r>
        <w:rPr>
          <w:rFonts w:hint="eastAsia" w:ascii="宋体" w:hAnsi="宋体" w:eastAsia="宋体" w:cs="宋体"/>
          <w:b/>
          <w:bCs/>
          <w:sz w:val="24"/>
          <w:szCs w:val="24"/>
        </w:rPr>
        <w:t>如是残疾人福利性单位，需提供，不是残疾人福利性单位无需提供。</w:t>
      </w:r>
    </w:p>
    <w:p w14:paraId="34933769">
      <w:pPr>
        <w:widowControl/>
        <w:jc w:val="left"/>
        <w:rPr>
          <w:rFonts w:hint="eastAsia" w:ascii="宋体" w:hAnsi="宋体" w:eastAsia="宋体" w:cs="宋体"/>
          <w:b/>
          <w:bCs/>
          <w:sz w:val="24"/>
          <w:szCs w:val="24"/>
        </w:rPr>
      </w:pPr>
      <w:r>
        <w:rPr>
          <w:rFonts w:hint="eastAsia" w:ascii="宋体" w:hAnsi="宋体" w:eastAsia="宋体" w:cs="宋体"/>
          <w:b/>
          <w:bCs/>
          <w:sz w:val="24"/>
          <w:szCs w:val="24"/>
        </w:rPr>
        <w:br w:type="page"/>
      </w:r>
      <w:bookmarkStart w:id="370" w:name="_Toc138181468"/>
      <w:bookmarkStart w:id="371" w:name="_Toc167205506"/>
      <w:bookmarkStart w:id="372" w:name="_Toc24195"/>
      <w:bookmarkStart w:id="373" w:name="_Toc25737"/>
      <w:bookmarkStart w:id="374" w:name="_Toc143540974"/>
      <w:r>
        <w:rPr>
          <w:rFonts w:hint="eastAsia" w:ascii="宋体" w:hAnsi="宋体" w:eastAsia="宋体" w:cs="宋体"/>
          <w:b/>
          <w:bCs/>
          <w:sz w:val="24"/>
          <w:szCs w:val="24"/>
        </w:rPr>
        <w:t>附件3</w:t>
      </w:r>
      <w:bookmarkEnd w:id="370"/>
      <w:r>
        <w:rPr>
          <w:rFonts w:hint="eastAsia" w:ascii="宋体" w:hAnsi="宋体" w:eastAsia="宋体" w:cs="宋体"/>
          <w:b/>
          <w:sz w:val="24"/>
          <w:szCs w:val="24"/>
        </w:rPr>
        <w:t>：</w:t>
      </w:r>
    </w:p>
    <w:p w14:paraId="09E66684">
      <w:pPr>
        <w:jc w:val="center"/>
        <w:rPr>
          <w:rFonts w:hint="eastAsia" w:ascii="宋体" w:hAnsi="宋体" w:eastAsia="宋体" w:cs="宋体"/>
          <w:b/>
          <w:bCs/>
          <w:sz w:val="24"/>
          <w:szCs w:val="24"/>
        </w:rPr>
      </w:pPr>
    </w:p>
    <w:bookmarkEnd w:id="371"/>
    <w:bookmarkEnd w:id="372"/>
    <w:bookmarkEnd w:id="373"/>
    <w:bookmarkEnd w:id="374"/>
    <w:p w14:paraId="2EDF923B">
      <w:pPr>
        <w:jc w:val="center"/>
        <w:rPr>
          <w:rFonts w:hint="eastAsia" w:ascii="宋体" w:hAnsi="宋体" w:eastAsia="宋体" w:cs="宋体"/>
          <w:b/>
          <w:bCs/>
          <w:sz w:val="24"/>
          <w:szCs w:val="24"/>
        </w:rPr>
      </w:pPr>
      <w:r>
        <w:rPr>
          <w:rFonts w:hint="eastAsia" w:ascii="宋体" w:hAnsi="宋体" w:eastAsia="宋体" w:cs="宋体"/>
          <w:b/>
          <w:bCs/>
          <w:sz w:val="24"/>
          <w:szCs w:val="24"/>
        </w:rPr>
        <w:t>监狱企业声明函</w:t>
      </w:r>
    </w:p>
    <w:p w14:paraId="020D9FDF">
      <w:pPr>
        <w:jc w:val="center"/>
        <w:rPr>
          <w:rFonts w:hint="eastAsia" w:ascii="宋体" w:hAnsi="宋体" w:eastAsia="宋体" w:cs="宋体"/>
          <w:b/>
          <w:bCs/>
          <w:sz w:val="24"/>
          <w:szCs w:val="24"/>
        </w:rPr>
      </w:pPr>
    </w:p>
    <w:p w14:paraId="66EC000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本单位郑重声明下列事项（按实际情况填空）：</w:t>
      </w:r>
    </w:p>
    <w:p w14:paraId="56860FD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本单位为直接投标人提供本单位服务。</w:t>
      </w:r>
    </w:p>
    <w:p w14:paraId="21AD7C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本单位</w:t>
      </w:r>
      <w:r>
        <w:rPr>
          <w:rFonts w:hint="eastAsia" w:ascii="宋体" w:hAnsi="宋体" w:eastAsia="宋体" w:cs="宋体"/>
          <w:sz w:val="24"/>
          <w:szCs w:val="24"/>
          <w:u w:val="single"/>
        </w:rPr>
        <w:t xml:space="preserve">            </w:t>
      </w:r>
      <w:r>
        <w:rPr>
          <w:rFonts w:hint="eastAsia" w:ascii="宋体" w:hAnsi="宋体" w:eastAsia="宋体" w:cs="宋体"/>
          <w:sz w:val="24"/>
          <w:szCs w:val="24"/>
        </w:rPr>
        <w:t>（请填写：是、不是）监狱企业。后附省级以上监狱管理局、戒毒管理局（含新疆生产建设兵团）出具的属于监狱企业的证明文件。</w:t>
      </w:r>
    </w:p>
    <w:p w14:paraId="71ED053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本单位对上述声明的真实性负责。如有虚假，将依法承担相应责任。</w:t>
      </w:r>
    </w:p>
    <w:p w14:paraId="1661147B">
      <w:pPr>
        <w:spacing w:line="360" w:lineRule="auto"/>
        <w:ind w:firstLine="5668" w:firstLineChars="2362"/>
        <w:rPr>
          <w:rFonts w:hint="eastAsia" w:ascii="宋体" w:hAnsi="宋体" w:eastAsia="宋体" w:cs="宋体"/>
          <w:bCs/>
          <w:sz w:val="24"/>
          <w:szCs w:val="24"/>
          <w:lang w:val="zh-CN"/>
        </w:rPr>
      </w:pPr>
    </w:p>
    <w:p w14:paraId="2205F5BD">
      <w:pPr>
        <w:spacing w:line="360" w:lineRule="auto"/>
        <w:ind w:firstLine="5668" w:firstLineChars="2362"/>
        <w:rPr>
          <w:rFonts w:hint="eastAsia" w:ascii="宋体" w:hAnsi="宋体" w:eastAsia="宋体" w:cs="宋体"/>
          <w:bCs/>
          <w:sz w:val="24"/>
          <w:szCs w:val="24"/>
          <w:lang w:val="zh-CN"/>
        </w:rPr>
      </w:pPr>
    </w:p>
    <w:p w14:paraId="05F95175">
      <w:pPr>
        <w:spacing w:line="360" w:lineRule="auto"/>
        <w:ind w:firstLine="5668" w:firstLineChars="2362"/>
        <w:rPr>
          <w:rFonts w:hint="eastAsia" w:ascii="宋体" w:hAnsi="宋体" w:eastAsia="宋体" w:cs="宋体"/>
          <w:bCs/>
          <w:sz w:val="24"/>
          <w:szCs w:val="24"/>
          <w:u w:val="single"/>
        </w:rPr>
      </w:pPr>
      <w:r>
        <w:rPr>
          <w:rFonts w:hint="eastAsia" w:ascii="宋体" w:hAnsi="宋体" w:eastAsia="宋体" w:cs="宋体"/>
          <w:bCs/>
          <w:sz w:val="24"/>
          <w:szCs w:val="24"/>
          <w:lang w:val="zh-CN"/>
        </w:rPr>
        <w:t>企业名称（</w:t>
      </w:r>
      <w:r>
        <w:rPr>
          <w:rFonts w:hint="eastAsia" w:ascii="宋体" w:hAnsi="宋体" w:eastAsia="宋体" w:cs="宋体"/>
          <w:sz w:val="24"/>
          <w:szCs w:val="24"/>
        </w:rPr>
        <w:t>电子签章</w:t>
      </w:r>
      <w:r>
        <w:rPr>
          <w:rFonts w:hint="eastAsia" w:ascii="宋体" w:hAnsi="宋体" w:eastAsia="宋体" w:cs="宋体"/>
          <w:bCs/>
          <w:sz w:val="24"/>
          <w:szCs w:val="24"/>
          <w:lang w:val="zh-CN"/>
        </w:rPr>
        <w:t>）：</w:t>
      </w:r>
      <w:r>
        <w:rPr>
          <w:rFonts w:hint="eastAsia" w:ascii="宋体" w:hAnsi="宋体" w:eastAsia="宋体" w:cs="宋体"/>
          <w:bCs/>
          <w:sz w:val="24"/>
          <w:szCs w:val="24"/>
          <w:u w:val="single"/>
        </w:rPr>
        <w:t xml:space="preserve">                </w:t>
      </w:r>
    </w:p>
    <w:p w14:paraId="5EFC5341">
      <w:pPr>
        <w:spacing w:line="360" w:lineRule="auto"/>
        <w:ind w:firstLine="5668" w:firstLineChars="2362"/>
        <w:rPr>
          <w:rFonts w:hint="eastAsia" w:ascii="宋体" w:hAnsi="宋体" w:eastAsia="宋体" w:cs="宋体"/>
          <w:bCs/>
          <w:sz w:val="24"/>
          <w:szCs w:val="24"/>
        </w:rPr>
      </w:pPr>
      <w:r>
        <w:rPr>
          <w:rFonts w:hint="eastAsia" w:ascii="宋体" w:hAnsi="宋体" w:eastAsia="宋体" w:cs="宋体"/>
          <w:bCs/>
          <w:sz w:val="24"/>
          <w:szCs w:val="24"/>
        </w:rPr>
        <w:t>日期：</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日</w:t>
      </w:r>
    </w:p>
    <w:p w14:paraId="6AF1C78E">
      <w:pPr>
        <w:widowControl/>
        <w:jc w:val="left"/>
        <w:rPr>
          <w:rFonts w:hint="eastAsia" w:ascii="宋体" w:hAnsi="宋体" w:eastAsia="宋体" w:cs="宋体"/>
          <w:b/>
          <w:bCs/>
          <w:sz w:val="24"/>
          <w:szCs w:val="24"/>
        </w:rPr>
      </w:pPr>
    </w:p>
    <w:p w14:paraId="31607656">
      <w:pPr>
        <w:pStyle w:val="22"/>
        <w:ind w:firstLine="422"/>
        <w:jc w:val="center"/>
        <w:rPr>
          <w:rFonts w:hint="eastAsia" w:ascii="宋体" w:hAnsi="宋体" w:eastAsia="宋体" w:cs="宋体"/>
          <w:sz w:val="24"/>
          <w:szCs w:val="24"/>
        </w:rPr>
      </w:pPr>
      <w:r>
        <w:rPr>
          <w:rFonts w:hint="eastAsia" w:ascii="宋体" w:hAnsi="宋体" w:eastAsia="宋体" w:cs="宋体"/>
          <w:b/>
          <w:bCs/>
          <w:sz w:val="24"/>
          <w:szCs w:val="24"/>
        </w:rPr>
        <w:t>如是监狱企业，需提供，不是监狱企业无需提供。</w:t>
      </w:r>
    </w:p>
    <w:p w14:paraId="6D24D61D">
      <w:pPr>
        <w:widowControl/>
        <w:jc w:val="left"/>
        <w:rPr>
          <w:rFonts w:hint="eastAsia" w:ascii="宋体" w:hAnsi="宋体" w:eastAsia="宋体" w:cs="宋体"/>
          <w:b/>
          <w:sz w:val="24"/>
          <w:szCs w:val="24"/>
        </w:rPr>
      </w:pPr>
      <w:r>
        <w:rPr>
          <w:rFonts w:hint="eastAsia" w:ascii="宋体" w:hAnsi="宋体" w:eastAsia="宋体" w:cs="宋体"/>
          <w:b/>
          <w:bCs/>
          <w:sz w:val="24"/>
          <w:szCs w:val="24"/>
        </w:rPr>
        <w:br w:type="page"/>
      </w:r>
      <w:r>
        <w:rPr>
          <w:rFonts w:hint="eastAsia" w:ascii="宋体" w:hAnsi="宋体" w:eastAsia="宋体" w:cs="宋体"/>
          <w:b/>
          <w:sz w:val="24"/>
          <w:szCs w:val="24"/>
        </w:rPr>
        <w:t>附件4:</w:t>
      </w:r>
    </w:p>
    <w:p w14:paraId="43C71FD4">
      <w:pPr>
        <w:pStyle w:val="13"/>
        <w:rPr>
          <w:rFonts w:hint="eastAsia" w:ascii="宋体" w:hAnsi="宋体" w:eastAsia="宋体" w:cs="宋体"/>
          <w:sz w:val="24"/>
          <w:szCs w:val="24"/>
        </w:rPr>
      </w:pPr>
    </w:p>
    <w:p w14:paraId="6B33CCCB">
      <w:pPr>
        <w:jc w:val="center"/>
        <w:rPr>
          <w:rFonts w:hint="eastAsia" w:ascii="宋体" w:hAnsi="宋体" w:eastAsia="宋体" w:cs="宋体"/>
          <w:sz w:val="24"/>
          <w:szCs w:val="24"/>
        </w:rPr>
      </w:pPr>
      <w:bookmarkStart w:id="375" w:name="_Toc12607"/>
      <w:r>
        <w:rPr>
          <w:rFonts w:hint="eastAsia" w:ascii="宋体" w:hAnsi="宋体" w:eastAsia="宋体" w:cs="宋体"/>
          <w:b/>
          <w:bCs/>
          <w:sz w:val="24"/>
          <w:szCs w:val="24"/>
        </w:rPr>
        <w:t>全省房屋建筑和市政基础设施工程项目</w:t>
      </w:r>
      <w:bookmarkEnd w:id="375"/>
      <w:bookmarkStart w:id="376" w:name="_Toc14209"/>
      <w:r>
        <w:rPr>
          <w:rFonts w:hint="eastAsia" w:ascii="宋体" w:hAnsi="宋体" w:eastAsia="宋体" w:cs="宋体"/>
          <w:b/>
          <w:bCs/>
          <w:sz w:val="24"/>
          <w:szCs w:val="24"/>
        </w:rPr>
        <w:t>招标投标活动承诺书</w:t>
      </w:r>
      <w:bookmarkEnd w:id="376"/>
    </w:p>
    <w:p w14:paraId="7E90D899">
      <w:pPr>
        <w:jc w:val="center"/>
        <w:rPr>
          <w:rFonts w:hint="eastAsia" w:ascii="宋体" w:hAnsi="宋体" w:eastAsia="宋体" w:cs="宋体"/>
          <w:sz w:val="24"/>
          <w:szCs w:val="24"/>
        </w:rPr>
      </w:pPr>
    </w:p>
    <w:p w14:paraId="5F1E7025">
      <w:pPr>
        <w:spacing w:line="580" w:lineRule="exact"/>
        <w:ind w:firstLine="470" w:firstLineChars="196"/>
        <w:rPr>
          <w:rFonts w:hint="eastAsia" w:ascii="宋体" w:hAnsi="宋体" w:eastAsia="宋体" w:cs="宋体"/>
          <w:sz w:val="24"/>
          <w:szCs w:val="24"/>
        </w:rPr>
      </w:pPr>
      <w:r>
        <w:rPr>
          <w:rFonts w:hint="eastAsia" w:ascii="宋体" w:hAnsi="宋体" w:eastAsia="宋体" w:cs="宋体"/>
          <w:sz w:val="24"/>
          <w:szCs w:val="24"/>
        </w:rPr>
        <w:t>我单位承诺，在项目招投标活动中，自觉遵守《中华人民共和国招标投标法》、《中华人民共和国招标投标法实施条例》、河南省实施《中华人民共和国招标投标法》办法等招标投标相关法律、法规和制度规定，如有违反，愿承担相关法律责任。</w:t>
      </w:r>
    </w:p>
    <w:p w14:paraId="429D9AA1">
      <w:pPr>
        <w:rPr>
          <w:rFonts w:hint="eastAsia" w:ascii="宋体" w:hAnsi="宋体" w:eastAsia="宋体" w:cs="宋体"/>
          <w:sz w:val="24"/>
          <w:szCs w:val="24"/>
        </w:rPr>
      </w:pPr>
    </w:p>
    <w:p w14:paraId="6D567866">
      <w:pPr>
        <w:rPr>
          <w:rFonts w:hint="eastAsia" w:ascii="宋体" w:hAnsi="宋体" w:eastAsia="宋体" w:cs="宋体"/>
          <w:sz w:val="24"/>
          <w:szCs w:val="24"/>
        </w:rPr>
      </w:pPr>
    </w:p>
    <w:p w14:paraId="4862A68F">
      <w:pPr>
        <w:ind w:firstLine="480" w:firstLineChars="200"/>
        <w:rPr>
          <w:rFonts w:hint="eastAsia" w:ascii="宋体" w:hAnsi="宋体" w:eastAsia="宋体" w:cs="宋体"/>
          <w:sz w:val="24"/>
          <w:szCs w:val="24"/>
        </w:rPr>
      </w:pPr>
    </w:p>
    <w:p w14:paraId="3142317A">
      <w:pPr>
        <w:ind w:firstLine="480" w:firstLineChars="200"/>
        <w:rPr>
          <w:rFonts w:hint="eastAsia" w:ascii="宋体" w:hAnsi="宋体" w:eastAsia="宋体" w:cs="宋体"/>
          <w:sz w:val="24"/>
          <w:szCs w:val="24"/>
          <w:u w:val="single"/>
        </w:rPr>
      </w:pPr>
      <w:r>
        <w:rPr>
          <w:rFonts w:hint="eastAsia" w:ascii="宋体" w:hAnsi="宋体" w:eastAsia="宋体" w:cs="宋体"/>
          <w:sz w:val="24"/>
          <w:szCs w:val="24"/>
        </w:rPr>
        <w:t>承诺人（法定代表人或委托代理人）（签字或盖章）：</w:t>
      </w:r>
    </w:p>
    <w:p w14:paraId="1328E6AD">
      <w:pPr>
        <w:rPr>
          <w:rFonts w:hint="eastAsia" w:ascii="宋体" w:hAnsi="宋体" w:eastAsia="宋体" w:cs="宋体"/>
          <w:sz w:val="24"/>
          <w:szCs w:val="24"/>
        </w:rPr>
      </w:pPr>
    </w:p>
    <w:p w14:paraId="33457AF8">
      <w:pPr>
        <w:ind w:firstLine="480" w:firstLineChars="200"/>
        <w:rPr>
          <w:rFonts w:hint="eastAsia" w:ascii="宋体" w:hAnsi="宋体" w:eastAsia="宋体" w:cs="宋体"/>
          <w:sz w:val="24"/>
          <w:szCs w:val="24"/>
          <w:u w:val="single"/>
        </w:rPr>
      </w:pPr>
      <w:r>
        <w:rPr>
          <w:rFonts w:hint="eastAsia" w:ascii="宋体" w:hAnsi="宋体" w:eastAsia="宋体" w:cs="宋体"/>
          <w:sz w:val="24"/>
          <w:szCs w:val="24"/>
        </w:rPr>
        <w:t>联系电话：</w:t>
      </w:r>
    </w:p>
    <w:p w14:paraId="706ECBBA">
      <w:pPr>
        <w:spacing w:line="240" w:lineRule="exact"/>
        <w:rPr>
          <w:rFonts w:hint="eastAsia" w:ascii="宋体" w:hAnsi="宋体" w:eastAsia="宋体" w:cs="宋体"/>
          <w:sz w:val="24"/>
          <w:szCs w:val="24"/>
        </w:rPr>
      </w:pPr>
    </w:p>
    <w:p w14:paraId="77ED764A">
      <w:pPr>
        <w:rPr>
          <w:rFonts w:hint="eastAsia" w:ascii="宋体" w:hAnsi="宋体" w:eastAsia="宋体" w:cs="宋体"/>
          <w:sz w:val="24"/>
          <w:szCs w:val="24"/>
        </w:rPr>
      </w:pPr>
    </w:p>
    <w:p w14:paraId="73881934">
      <w:pPr>
        <w:rPr>
          <w:rFonts w:hint="eastAsia" w:ascii="宋体" w:hAnsi="宋体" w:eastAsia="宋体" w:cs="宋体"/>
          <w:sz w:val="24"/>
          <w:szCs w:val="24"/>
        </w:rPr>
      </w:pPr>
    </w:p>
    <w:p w14:paraId="35DFFBAC">
      <w:pPr>
        <w:ind w:firstLine="5810" w:firstLineChars="2421"/>
        <w:rPr>
          <w:rFonts w:hint="eastAsia" w:ascii="宋体" w:hAnsi="宋体" w:eastAsia="宋体" w:cs="宋体"/>
          <w:sz w:val="24"/>
          <w:szCs w:val="24"/>
        </w:rPr>
      </w:pPr>
      <w:r>
        <w:rPr>
          <w:rFonts w:hint="eastAsia" w:ascii="宋体" w:hAnsi="宋体" w:eastAsia="宋体" w:cs="宋体"/>
          <w:sz w:val="24"/>
          <w:szCs w:val="24"/>
        </w:rPr>
        <w:t>承诺人（电子签章）</w:t>
      </w:r>
    </w:p>
    <w:p w14:paraId="30C69B51">
      <w:pPr>
        <w:rPr>
          <w:rFonts w:hint="eastAsia" w:ascii="宋体" w:hAnsi="宋体" w:eastAsia="宋体" w:cs="宋体"/>
          <w:sz w:val="24"/>
          <w:szCs w:val="24"/>
        </w:rPr>
      </w:pPr>
    </w:p>
    <w:p w14:paraId="38B589C2">
      <w:pPr>
        <w:spacing w:line="480" w:lineRule="auto"/>
        <w:ind w:right="277" w:rightChars="132"/>
        <w:jc w:val="right"/>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5276DE8B">
      <w:pPr>
        <w:ind w:firstLine="3240" w:firstLineChars="1350"/>
        <w:jc w:val="right"/>
        <w:rPr>
          <w:rFonts w:hint="eastAsia" w:ascii="宋体" w:hAnsi="宋体" w:eastAsia="宋体" w:cs="宋体"/>
          <w:sz w:val="24"/>
          <w:szCs w:val="24"/>
        </w:rPr>
      </w:pPr>
    </w:p>
    <w:p w14:paraId="4A2A03BD">
      <w:pPr>
        <w:ind w:firstLine="3240" w:firstLineChars="1350"/>
        <w:rPr>
          <w:rFonts w:hint="eastAsia" w:ascii="宋体" w:hAnsi="宋体" w:eastAsia="宋体" w:cs="宋体"/>
          <w:sz w:val="24"/>
          <w:szCs w:val="24"/>
        </w:rPr>
      </w:pPr>
    </w:p>
    <w:p w14:paraId="79B39710">
      <w:pPr>
        <w:ind w:firstLine="3240" w:firstLineChars="1350"/>
        <w:rPr>
          <w:rFonts w:hint="eastAsia" w:ascii="宋体" w:hAnsi="宋体" w:eastAsia="宋体" w:cs="宋体"/>
          <w:sz w:val="24"/>
          <w:szCs w:val="24"/>
        </w:rPr>
      </w:pPr>
    </w:p>
    <w:p w14:paraId="3E883A80">
      <w:pPr>
        <w:ind w:firstLine="3240" w:firstLineChars="1350"/>
        <w:rPr>
          <w:rFonts w:hint="eastAsia" w:ascii="宋体" w:hAnsi="宋体" w:eastAsia="宋体" w:cs="宋体"/>
          <w:sz w:val="24"/>
          <w:szCs w:val="24"/>
        </w:rPr>
      </w:pPr>
    </w:p>
    <w:p w14:paraId="46171864">
      <w:pPr>
        <w:pStyle w:val="8"/>
        <w:ind w:firstLine="210"/>
        <w:rPr>
          <w:rFonts w:hint="eastAsia" w:ascii="宋体" w:hAnsi="宋体" w:eastAsia="宋体" w:cs="宋体"/>
          <w:sz w:val="24"/>
          <w:szCs w:val="24"/>
        </w:rPr>
      </w:pPr>
    </w:p>
    <w:p w14:paraId="65A78ACC">
      <w:pPr>
        <w:rPr>
          <w:rFonts w:hint="eastAsia" w:ascii="宋体" w:hAnsi="宋体" w:eastAsia="宋体" w:cs="宋体"/>
          <w:sz w:val="24"/>
          <w:szCs w:val="24"/>
        </w:rPr>
      </w:pPr>
    </w:p>
    <w:p w14:paraId="42FC8A88">
      <w:pPr>
        <w:pStyle w:val="17"/>
        <w:ind w:right="164" w:firstLine="482"/>
        <w:rPr>
          <w:rFonts w:hint="eastAsia" w:ascii="宋体" w:hAnsi="宋体" w:eastAsia="宋体" w:cs="宋体"/>
          <w:b/>
          <w:sz w:val="24"/>
          <w:szCs w:val="24"/>
        </w:rPr>
      </w:pPr>
    </w:p>
    <w:p w14:paraId="53F20424">
      <w:pPr>
        <w:pStyle w:val="17"/>
        <w:ind w:right="164" w:firstLine="482"/>
        <w:rPr>
          <w:rFonts w:hint="eastAsia" w:ascii="宋体" w:hAnsi="宋体" w:eastAsia="宋体" w:cs="宋体"/>
          <w:b/>
          <w:sz w:val="24"/>
          <w:szCs w:val="24"/>
        </w:rPr>
      </w:pPr>
    </w:p>
    <w:p w14:paraId="77A758D4">
      <w:pPr>
        <w:pStyle w:val="17"/>
        <w:ind w:right="164" w:firstLine="482"/>
        <w:rPr>
          <w:rFonts w:hint="eastAsia" w:ascii="宋体" w:hAnsi="宋体" w:eastAsia="宋体" w:cs="宋体"/>
          <w:b/>
          <w:sz w:val="24"/>
          <w:szCs w:val="24"/>
        </w:rPr>
      </w:pPr>
    </w:p>
    <w:p w14:paraId="67C9ED9F">
      <w:pPr>
        <w:pStyle w:val="17"/>
        <w:ind w:right="164" w:firstLine="482"/>
        <w:rPr>
          <w:rFonts w:hint="eastAsia" w:ascii="宋体" w:hAnsi="宋体" w:eastAsia="宋体" w:cs="宋体"/>
          <w:b/>
          <w:sz w:val="24"/>
          <w:szCs w:val="24"/>
        </w:rPr>
      </w:pPr>
    </w:p>
    <w:p w14:paraId="03658657">
      <w:pPr>
        <w:pStyle w:val="17"/>
        <w:ind w:right="164" w:firstLine="482"/>
        <w:rPr>
          <w:rFonts w:hint="eastAsia" w:ascii="宋体" w:hAnsi="宋体" w:eastAsia="宋体" w:cs="宋体"/>
          <w:b/>
          <w:sz w:val="24"/>
          <w:szCs w:val="24"/>
        </w:rPr>
      </w:pPr>
    </w:p>
    <w:p w14:paraId="5E3B18F2">
      <w:pPr>
        <w:pStyle w:val="17"/>
        <w:ind w:right="164" w:firstLine="482"/>
        <w:rPr>
          <w:rFonts w:hint="eastAsia" w:ascii="宋体" w:hAnsi="宋体" w:eastAsia="宋体" w:cs="宋体"/>
          <w:b/>
          <w:sz w:val="24"/>
          <w:szCs w:val="24"/>
        </w:rPr>
      </w:pPr>
    </w:p>
    <w:p w14:paraId="0DAD70F6">
      <w:pPr>
        <w:keepNext/>
        <w:keepLines/>
        <w:spacing w:before="260" w:after="260" w:line="400" w:lineRule="exact"/>
        <w:jc w:val="center"/>
        <w:outlineLvl w:val="2"/>
        <w:rPr>
          <w:rFonts w:hint="eastAsia" w:ascii="宋体" w:hAnsi="宋体" w:eastAsia="宋体" w:cs="宋体"/>
          <w:b/>
          <w:sz w:val="24"/>
          <w:szCs w:val="24"/>
        </w:rPr>
      </w:pPr>
      <w:bookmarkStart w:id="377" w:name="_Toc368150701"/>
      <w:r>
        <w:rPr>
          <w:rFonts w:hint="eastAsia" w:ascii="宋体" w:hAnsi="宋体" w:eastAsia="宋体" w:cs="宋体"/>
          <w:b/>
          <w:bCs/>
          <w:sz w:val="24"/>
          <w:szCs w:val="24"/>
        </w:rPr>
        <w:br w:type="page"/>
      </w:r>
      <w:bookmarkEnd w:id="377"/>
      <w:bookmarkStart w:id="378" w:name="_Toc204095605"/>
      <w:bookmarkStart w:id="379" w:name="_Toc30834"/>
      <w:bookmarkStart w:id="380" w:name="_Toc203941576"/>
      <w:bookmarkStart w:id="381" w:name="_Toc204107928"/>
      <w:r>
        <w:rPr>
          <w:rFonts w:hint="eastAsia" w:ascii="宋体" w:hAnsi="宋体" w:eastAsia="宋体" w:cs="宋体"/>
          <w:b/>
          <w:sz w:val="24"/>
          <w:szCs w:val="24"/>
        </w:rPr>
        <w:t>投标单位情况汇总</w:t>
      </w:r>
      <w:bookmarkEnd w:id="378"/>
      <w:bookmarkEnd w:id="379"/>
      <w:bookmarkEnd w:id="380"/>
      <w:bookmarkEnd w:id="381"/>
    </w:p>
    <w:tbl>
      <w:tblPr>
        <w:tblStyle w:val="18"/>
        <w:tblpPr w:leftFromText="180" w:rightFromText="180" w:vertAnchor="text" w:horzAnchor="page" w:tblpX="1309" w:tblpY="97"/>
        <w:tblOverlap w:val="never"/>
        <w:tblW w:w="92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1"/>
      </w:tblGrid>
      <w:tr w14:paraId="0E4D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0" w:hRule="atLeast"/>
        </w:trPr>
        <w:tc>
          <w:tcPr>
            <w:tcW w:w="9211" w:type="dxa"/>
            <w:noWrap w:val="0"/>
            <w:vAlign w:val="top"/>
          </w:tcPr>
          <w:p w14:paraId="47B217A9">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
                <w:bCs/>
                <w:spacing w:val="8"/>
                <w:kern w:val="0"/>
                <w:sz w:val="24"/>
                <w:szCs w:val="24"/>
              </w:rPr>
              <w:t>投标单位应在投标文件末页，附下列文字表述版</w:t>
            </w:r>
            <w:r>
              <w:rPr>
                <w:rFonts w:hint="eastAsia" w:ascii="宋体" w:hAnsi="宋体" w:eastAsia="宋体" w:cs="宋体"/>
                <w:bCs/>
                <w:spacing w:val="8"/>
                <w:kern w:val="0"/>
                <w:sz w:val="24"/>
                <w:szCs w:val="24"/>
              </w:rPr>
              <w:t>：</w:t>
            </w:r>
          </w:p>
          <w:p w14:paraId="223C98CD">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 xml:space="preserve">1、投标人名称： </w:t>
            </w:r>
          </w:p>
          <w:p w14:paraId="2634D912">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投标人统一社会信用代码：</w:t>
            </w:r>
          </w:p>
          <w:p w14:paraId="221F3765">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 xml:space="preserve">投标人地址： </w:t>
            </w:r>
          </w:p>
          <w:p w14:paraId="51199B82">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 xml:space="preserve">投标报价： </w:t>
            </w:r>
          </w:p>
          <w:p w14:paraId="769341A8">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 xml:space="preserve">工期： </w:t>
            </w:r>
          </w:p>
          <w:p w14:paraId="09F6B225">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项目经理名称、身份证号、注册证书编号及联系电话：</w:t>
            </w:r>
          </w:p>
          <w:p w14:paraId="62E75632">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技术负责人名称、身份证号、职称级别及职称证书号：</w:t>
            </w:r>
          </w:p>
          <w:p w14:paraId="3CCDFF89">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 xml:space="preserve">项目其他组成人员岗位及姓名： </w:t>
            </w:r>
          </w:p>
          <w:p w14:paraId="15A69F34">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业绩名称：</w:t>
            </w:r>
          </w:p>
          <w:p w14:paraId="681C6F4E">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单位联系人、联系人手机号：</w:t>
            </w:r>
          </w:p>
          <w:p w14:paraId="17A71AEE">
            <w:pPr>
              <w:widowControl/>
              <w:spacing w:line="400" w:lineRule="exact"/>
              <w:jc w:val="left"/>
              <w:rPr>
                <w:rFonts w:hint="eastAsia" w:ascii="宋体" w:hAnsi="宋体" w:eastAsia="宋体" w:cs="宋体"/>
                <w:bCs/>
                <w:spacing w:val="8"/>
                <w:kern w:val="0"/>
                <w:sz w:val="24"/>
                <w:szCs w:val="24"/>
              </w:rPr>
            </w:pPr>
          </w:p>
          <w:p w14:paraId="4EDD87F5">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2、业绩有关材料内容描述：</w:t>
            </w:r>
          </w:p>
          <w:p w14:paraId="2346692A">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业绩1：</w:t>
            </w:r>
          </w:p>
          <w:p w14:paraId="30CB68CD">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业绩项目名称：</w:t>
            </w:r>
          </w:p>
          <w:p w14:paraId="6C03E0F7">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业绩项目负责人名称：</w:t>
            </w:r>
          </w:p>
          <w:p w14:paraId="0449AF6E">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业绩中标公示查询媒体：</w:t>
            </w:r>
          </w:p>
          <w:p w14:paraId="435F6123">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业绩合同金额：</w:t>
            </w:r>
          </w:p>
          <w:p w14:paraId="4C7BC8AD">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业绩合同签订日期：</w:t>
            </w:r>
          </w:p>
          <w:p w14:paraId="1E08E49A">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业绩项目验收日期：</w:t>
            </w:r>
          </w:p>
          <w:p w14:paraId="7C2FCBDD">
            <w:pPr>
              <w:widowControl/>
              <w:spacing w:line="400" w:lineRule="exact"/>
              <w:jc w:val="left"/>
              <w:rPr>
                <w:rFonts w:hint="eastAsia" w:ascii="宋体" w:hAnsi="宋体" w:eastAsia="宋体" w:cs="宋体"/>
                <w:bCs/>
                <w:spacing w:val="8"/>
                <w:kern w:val="0"/>
                <w:sz w:val="24"/>
                <w:szCs w:val="24"/>
              </w:rPr>
            </w:pPr>
          </w:p>
          <w:p w14:paraId="75CC8E1F">
            <w:pPr>
              <w:widowControl/>
              <w:spacing w:line="400" w:lineRule="exact"/>
              <w:jc w:val="left"/>
              <w:rPr>
                <w:rFonts w:hint="eastAsia" w:ascii="宋体" w:hAnsi="宋体" w:eastAsia="宋体" w:cs="宋体"/>
                <w:bCs/>
                <w:spacing w:val="8"/>
                <w:kern w:val="0"/>
                <w:sz w:val="24"/>
                <w:szCs w:val="24"/>
              </w:rPr>
            </w:pPr>
            <w:r>
              <w:rPr>
                <w:rFonts w:hint="eastAsia" w:ascii="宋体" w:hAnsi="宋体" w:eastAsia="宋体" w:cs="宋体"/>
                <w:bCs/>
                <w:spacing w:val="8"/>
                <w:kern w:val="0"/>
                <w:sz w:val="24"/>
                <w:szCs w:val="24"/>
              </w:rPr>
              <w:t>业绩2：</w:t>
            </w:r>
          </w:p>
          <w:p w14:paraId="4A0E0C59">
            <w:pPr>
              <w:widowControl/>
              <w:spacing w:line="400" w:lineRule="exact"/>
              <w:jc w:val="left"/>
              <w:rPr>
                <w:rFonts w:hint="eastAsia" w:ascii="宋体" w:hAnsi="宋体" w:eastAsia="宋体" w:cs="宋体"/>
                <w:sz w:val="24"/>
                <w:szCs w:val="24"/>
              </w:rPr>
            </w:pPr>
            <w:r>
              <w:rPr>
                <w:rFonts w:hint="eastAsia" w:ascii="宋体" w:hAnsi="宋体" w:eastAsia="宋体" w:cs="宋体"/>
                <w:bCs/>
                <w:spacing w:val="8"/>
                <w:kern w:val="0"/>
                <w:sz w:val="24"/>
                <w:szCs w:val="24"/>
              </w:rPr>
              <w:t>……</w:t>
            </w:r>
          </w:p>
          <w:p w14:paraId="703F3918">
            <w:pPr>
              <w:spacing w:line="400" w:lineRule="exact"/>
              <w:rPr>
                <w:rFonts w:hint="eastAsia" w:ascii="宋体" w:hAnsi="宋体" w:eastAsia="宋体" w:cs="宋体"/>
                <w:sz w:val="24"/>
                <w:szCs w:val="24"/>
              </w:rPr>
            </w:pPr>
            <w:r>
              <w:rPr>
                <w:rFonts w:hint="eastAsia" w:ascii="宋体" w:hAnsi="宋体" w:eastAsia="宋体" w:cs="宋体"/>
                <w:bCs/>
                <w:sz w:val="24"/>
                <w:szCs w:val="24"/>
              </w:rPr>
              <w:t>注：本页所述内容作为招标代理公司发布结果公告编辑管理使用，不作为评标的判断的依据。</w:t>
            </w:r>
          </w:p>
        </w:tc>
      </w:tr>
    </w:tbl>
    <w:p w14:paraId="76396C9B">
      <w:pPr>
        <w:keepNext w:val="0"/>
        <w:keepLines w:val="0"/>
        <w:pageBreakBefore w:val="0"/>
        <w:widowControl w:val="0"/>
        <w:kinsoku/>
        <w:wordWrap/>
        <w:overflowPunct/>
        <w:topLinePunct w:val="0"/>
        <w:autoSpaceDE/>
        <w:autoSpaceDN/>
        <w:bidi w:val="0"/>
        <w:adjustRightInd/>
        <w:snapToGrid/>
        <w:spacing w:after="157" w:afterLines="50" w:line="360" w:lineRule="auto"/>
        <w:ind w:firstLine="240" w:firstLineChars="100"/>
        <w:jc w:val="center"/>
        <w:textAlignment w:val="baseline"/>
        <w:rPr>
          <w:rFonts w:hint="eastAsia" w:ascii="宋体" w:hAnsi="宋体" w:eastAsia="宋体" w:cs="宋体"/>
          <w:b/>
          <w:bCs/>
          <w:sz w:val="24"/>
          <w:szCs w:val="24"/>
        </w:rPr>
      </w:pPr>
      <w:r>
        <w:rPr>
          <w:rFonts w:hint="eastAsia" w:ascii="宋体" w:hAnsi="宋体" w:eastAsia="宋体" w:cs="宋体"/>
          <w:sz w:val="24"/>
          <w:szCs w:val="24"/>
        </w:rPr>
        <w:br w:type="page"/>
      </w:r>
      <w:r>
        <w:rPr>
          <w:rFonts w:hint="eastAsia" w:ascii="宋体" w:hAnsi="宋体" w:eastAsia="宋体" w:cs="宋体"/>
          <w:b/>
          <w:bCs/>
          <w:spacing w:val="-1"/>
          <w:sz w:val="24"/>
          <w:szCs w:val="24"/>
        </w:rPr>
        <w:t>关于印发中小企业划型标准规定的通知(工信部联企业〔2011〕30</w:t>
      </w:r>
      <w:r>
        <w:rPr>
          <w:rFonts w:hint="eastAsia" w:ascii="宋体" w:hAnsi="宋体" w:eastAsia="宋体" w:cs="宋体"/>
          <w:b/>
          <w:bCs/>
          <w:spacing w:val="-2"/>
          <w:sz w:val="24"/>
          <w:szCs w:val="24"/>
        </w:rPr>
        <w:t>0</w:t>
      </w:r>
      <w:r>
        <w:rPr>
          <w:rFonts w:hint="eastAsia" w:ascii="宋体" w:hAnsi="宋体" w:eastAsia="宋体" w:cs="宋体"/>
          <w:b/>
          <w:bCs/>
          <w:spacing w:val="15"/>
          <w:w w:val="101"/>
          <w:sz w:val="24"/>
          <w:szCs w:val="24"/>
        </w:rPr>
        <w:t xml:space="preserve"> </w:t>
      </w:r>
      <w:r>
        <w:rPr>
          <w:rFonts w:hint="eastAsia" w:ascii="宋体" w:hAnsi="宋体" w:eastAsia="宋体" w:cs="宋体"/>
          <w:b/>
          <w:bCs/>
          <w:spacing w:val="-2"/>
          <w:sz w:val="24"/>
          <w:szCs w:val="24"/>
        </w:rPr>
        <w:t>号)</w:t>
      </w:r>
    </w:p>
    <w:p w14:paraId="39A3A768">
      <w:pPr>
        <w:keepNext w:val="0"/>
        <w:keepLines w:val="0"/>
        <w:pageBreakBefore w:val="0"/>
        <w:widowControl w:val="0"/>
        <w:kinsoku/>
        <w:wordWrap/>
        <w:overflowPunct/>
        <w:topLinePunct w:val="0"/>
        <w:autoSpaceDE/>
        <w:autoSpaceDN/>
        <w:bidi w:val="0"/>
        <w:adjustRightInd/>
        <w:snapToGrid/>
        <w:spacing w:line="408" w:lineRule="auto"/>
        <w:ind w:left="0" w:leftChars="0" w:right="0" w:firstLine="476" w:firstLineChars="20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关于印发中小企业划型标准规定的通知</w:t>
      </w:r>
    </w:p>
    <w:p w14:paraId="7CD41FC6">
      <w:pPr>
        <w:keepNext w:val="0"/>
        <w:keepLines w:val="0"/>
        <w:pageBreakBefore w:val="0"/>
        <w:widowControl w:val="0"/>
        <w:kinsoku/>
        <w:wordWrap/>
        <w:overflowPunct/>
        <w:topLinePunct w:val="0"/>
        <w:autoSpaceDE/>
        <w:autoSpaceDN/>
        <w:bidi w:val="0"/>
        <w:adjustRightInd/>
        <w:snapToGrid/>
        <w:spacing w:line="408" w:lineRule="auto"/>
        <w:ind w:left="0" w:leftChars="0" w:right="0" w:firstLine="472" w:firstLineChars="20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工信部联企业〔2011〕300</w:t>
      </w:r>
      <w:r>
        <w:rPr>
          <w:rFonts w:hint="eastAsia" w:ascii="宋体" w:hAnsi="宋体" w:eastAsia="宋体" w:cs="宋体"/>
          <w:spacing w:val="24"/>
          <w:sz w:val="24"/>
          <w:szCs w:val="24"/>
        </w:rPr>
        <w:t xml:space="preserve"> </w:t>
      </w:r>
      <w:r>
        <w:rPr>
          <w:rFonts w:hint="eastAsia" w:ascii="宋体" w:hAnsi="宋体" w:eastAsia="宋体" w:cs="宋体"/>
          <w:spacing w:val="-2"/>
          <w:sz w:val="24"/>
          <w:szCs w:val="24"/>
        </w:rPr>
        <w:t>号</w:t>
      </w:r>
    </w:p>
    <w:p w14:paraId="4B78D9BE">
      <w:pPr>
        <w:keepNext w:val="0"/>
        <w:keepLines w:val="0"/>
        <w:pageBreakBefore w:val="0"/>
        <w:widowControl w:val="0"/>
        <w:kinsoku/>
        <w:wordWrap/>
        <w:overflowPunct/>
        <w:topLinePunct w:val="0"/>
        <w:autoSpaceDE/>
        <w:autoSpaceDN/>
        <w:bidi w:val="0"/>
        <w:adjustRightInd/>
        <w:snapToGrid/>
        <w:spacing w:line="408" w:lineRule="auto"/>
        <w:ind w:left="0" w:leftChars="0" w:right="0" w:firstLine="472" w:firstLineChars="20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各省、</w:t>
      </w:r>
      <w:r>
        <w:rPr>
          <w:rFonts w:hint="eastAsia" w:ascii="宋体" w:hAnsi="宋体" w:eastAsia="宋体" w:cs="宋体"/>
          <w:spacing w:val="-68"/>
          <w:sz w:val="24"/>
          <w:szCs w:val="24"/>
        </w:rPr>
        <w:t xml:space="preserve"> </w:t>
      </w:r>
      <w:r>
        <w:rPr>
          <w:rFonts w:hint="eastAsia" w:ascii="宋体" w:hAnsi="宋体" w:eastAsia="宋体" w:cs="宋体"/>
          <w:spacing w:val="-2"/>
          <w:sz w:val="24"/>
          <w:szCs w:val="24"/>
        </w:rPr>
        <w:t>自治区、直辖市人民政府，国务院各部委、各直属机构及有关单位：</w:t>
      </w:r>
    </w:p>
    <w:p w14:paraId="006AE002">
      <w:pPr>
        <w:keepNext w:val="0"/>
        <w:keepLines w:val="0"/>
        <w:pageBreakBefore w:val="0"/>
        <w:widowControl w:val="0"/>
        <w:kinsoku/>
        <w:wordWrap/>
        <w:overflowPunct/>
        <w:topLinePunct w:val="0"/>
        <w:autoSpaceDE/>
        <w:autoSpaceDN/>
        <w:bidi w:val="0"/>
        <w:adjustRightInd/>
        <w:snapToGrid/>
        <w:spacing w:line="408" w:lineRule="auto"/>
        <w:ind w:left="0" w:leftChars="0" w:right="0" w:firstLine="468" w:firstLineChars="20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为贯彻落实《中华人民共和国中小企业促进法》和《国务</w:t>
      </w:r>
      <w:r>
        <w:rPr>
          <w:rFonts w:hint="eastAsia" w:ascii="宋体" w:hAnsi="宋体" w:eastAsia="宋体" w:cs="宋体"/>
          <w:spacing w:val="-4"/>
          <w:sz w:val="24"/>
          <w:szCs w:val="24"/>
        </w:rPr>
        <w:t>院关于进一步促进</w:t>
      </w:r>
      <w:r>
        <w:rPr>
          <w:rFonts w:hint="eastAsia" w:ascii="宋体" w:hAnsi="宋体" w:eastAsia="宋体" w:cs="宋体"/>
          <w:sz w:val="24"/>
          <w:szCs w:val="24"/>
        </w:rPr>
        <w:t xml:space="preserve"> </w:t>
      </w:r>
      <w:r>
        <w:rPr>
          <w:rFonts w:hint="eastAsia" w:ascii="宋体" w:hAnsi="宋体" w:eastAsia="宋体" w:cs="宋体"/>
          <w:spacing w:val="1"/>
          <w:sz w:val="24"/>
          <w:szCs w:val="24"/>
        </w:rPr>
        <w:t>中小企业发展的若干意见（国发〔2009〕36</w:t>
      </w:r>
      <w:r>
        <w:rPr>
          <w:rFonts w:hint="eastAsia" w:ascii="宋体" w:hAnsi="宋体" w:eastAsia="宋体" w:cs="宋体"/>
          <w:spacing w:val="18"/>
          <w:w w:val="101"/>
          <w:sz w:val="24"/>
          <w:szCs w:val="24"/>
        </w:rPr>
        <w:t xml:space="preserve"> </w:t>
      </w:r>
      <w:r>
        <w:rPr>
          <w:rFonts w:hint="eastAsia" w:ascii="宋体" w:hAnsi="宋体" w:eastAsia="宋体" w:cs="宋体"/>
          <w:spacing w:val="1"/>
          <w:sz w:val="24"/>
          <w:szCs w:val="24"/>
        </w:rPr>
        <w:t>号</w:t>
      </w:r>
      <w:r>
        <w:rPr>
          <w:rFonts w:hint="eastAsia" w:ascii="宋体" w:hAnsi="宋体" w:eastAsia="宋体" w:cs="宋体"/>
          <w:spacing w:val="11"/>
          <w:sz w:val="24"/>
          <w:szCs w:val="24"/>
        </w:rPr>
        <w:t>），</w:t>
      </w:r>
      <w:r>
        <w:rPr>
          <w:rFonts w:hint="eastAsia" w:ascii="宋体" w:hAnsi="宋体" w:eastAsia="宋体" w:cs="宋体"/>
          <w:spacing w:val="1"/>
          <w:sz w:val="24"/>
          <w:szCs w:val="24"/>
        </w:rPr>
        <w:t>工业和信息化部、国家统</w:t>
      </w:r>
      <w:r>
        <w:rPr>
          <w:rFonts w:hint="eastAsia" w:ascii="宋体" w:hAnsi="宋体" w:eastAsia="宋体" w:cs="宋体"/>
          <w:sz w:val="24"/>
          <w:szCs w:val="24"/>
        </w:rPr>
        <w:t xml:space="preserve"> </w:t>
      </w:r>
      <w:r>
        <w:rPr>
          <w:rFonts w:hint="eastAsia" w:ascii="宋体" w:hAnsi="宋体" w:eastAsia="宋体" w:cs="宋体"/>
          <w:spacing w:val="-3"/>
          <w:sz w:val="24"/>
          <w:szCs w:val="24"/>
        </w:rPr>
        <w:t>计局、发展改革委、财政部研究制定了《中小企业划型标准规定》。经国务院同</w:t>
      </w:r>
      <w:r>
        <w:rPr>
          <w:rFonts w:hint="eastAsia" w:ascii="宋体" w:hAnsi="宋体" w:eastAsia="宋体" w:cs="宋体"/>
          <w:spacing w:val="1"/>
          <w:sz w:val="24"/>
          <w:szCs w:val="24"/>
        </w:rPr>
        <w:t xml:space="preserve"> </w:t>
      </w:r>
      <w:r>
        <w:rPr>
          <w:rFonts w:hint="eastAsia" w:ascii="宋体" w:hAnsi="宋体" w:eastAsia="宋体" w:cs="宋体"/>
          <w:spacing w:val="-1"/>
          <w:sz w:val="24"/>
          <w:szCs w:val="24"/>
        </w:rPr>
        <w:t>意，现印发给你们，请遵照执行。</w:t>
      </w:r>
    </w:p>
    <w:p w14:paraId="63EDDFB5">
      <w:pPr>
        <w:keepNext w:val="0"/>
        <w:keepLines w:val="0"/>
        <w:pageBreakBefore w:val="0"/>
        <w:widowControl w:val="0"/>
        <w:kinsoku/>
        <w:wordWrap/>
        <w:overflowPunct/>
        <w:topLinePunct w:val="0"/>
        <w:autoSpaceDE/>
        <w:autoSpaceDN/>
        <w:bidi w:val="0"/>
        <w:adjustRightInd/>
        <w:snapToGrid/>
        <w:spacing w:line="408" w:lineRule="auto"/>
        <w:ind w:left="0" w:leftChars="0" w:right="0" w:firstLine="464" w:firstLineChars="200"/>
        <w:jc w:val="right"/>
        <w:textAlignment w:val="baseline"/>
        <w:rPr>
          <w:rFonts w:hint="eastAsia" w:ascii="宋体" w:hAnsi="宋体" w:eastAsia="宋体" w:cs="宋体"/>
          <w:sz w:val="24"/>
          <w:szCs w:val="24"/>
        </w:rPr>
      </w:pPr>
      <w:r>
        <w:rPr>
          <w:rFonts w:hint="eastAsia" w:ascii="宋体" w:hAnsi="宋体" w:eastAsia="宋体" w:cs="宋体"/>
          <w:spacing w:val="-4"/>
          <w:sz w:val="24"/>
          <w:szCs w:val="24"/>
        </w:rPr>
        <w:t>工业和信息化部</w:t>
      </w:r>
      <w:r>
        <w:rPr>
          <w:rFonts w:hint="eastAsia" w:ascii="宋体" w:hAnsi="宋体" w:eastAsia="宋体" w:cs="宋体"/>
          <w:spacing w:val="17"/>
          <w:sz w:val="24"/>
          <w:szCs w:val="24"/>
        </w:rPr>
        <w:t xml:space="preserve">  </w:t>
      </w:r>
      <w:r>
        <w:rPr>
          <w:rFonts w:hint="eastAsia" w:ascii="宋体" w:hAnsi="宋体" w:eastAsia="宋体" w:cs="宋体"/>
          <w:spacing w:val="-4"/>
          <w:sz w:val="24"/>
          <w:szCs w:val="24"/>
        </w:rPr>
        <w:t>国家统计局</w:t>
      </w:r>
    </w:p>
    <w:p w14:paraId="70E907B7">
      <w:pPr>
        <w:keepNext w:val="0"/>
        <w:keepLines w:val="0"/>
        <w:pageBreakBefore w:val="0"/>
        <w:widowControl w:val="0"/>
        <w:kinsoku/>
        <w:wordWrap/>
        <w:overflowPunct/>
        <w:topLinePunct w:val="0"/>
        <w:autoSpaceDE/>
        <w:autoSpaceDN/>
        <w:bidi w:val="0"/>
        <w:adjustRightInd/>
        <w:snapToGrid/>
        <w:spacing w:line="408" w:lineRule="auto"/>
        <w:ind w:left="0" w:leftChars="0" w:right="0" w:firstLine="468" w:firstLineChars="200"/>
        <w:jc w:val="right"/>
        <w:textAlignment w:val="baseline"/>
        <w:rPr>
          <w:rFonts w:hint="eastAsia" w:ascii="宋体" w:hAnsi="宋体" w:eastAsia="宋体" w:cs="宋体"/>
          <w:sz w:val="24"/>
          <w:szCs w:val="24"/>
        </w:rPr>
      </w:pPr>
      <w:r>
        <w:rPr>
          <w:rFonts w:hint="eastAsia" w:ascii="宋体" w:hAnsi="宋体" w:eastAsia="宋体" w:cs="宋体"/>
          <w:spacing w:val="-3"/>
          <w:sz w:val="24"/>
          <w:szCs w:val="24"/>
        </w:rPr>
        <w:t>国家发展和改革委员会  财政部</w:t>
      </w:r>
    </w:p>
    <w:p w14:paraId="7ABBB9FE">
      <w:pPr>
        <w:keepNext w:val="0"/>
        <w:keepLines w:val="0"/>
        <w:pageBreakBefore w:val="0"/>
        <w:widowControl w:val="0"/>
        <w:kinsoku/>
        <w:wordWrap/>
        <w:overflowPunct/>
        <w:topLinePunct w:val="0"/>
        <w:autoSpaceDE/>
        <w:autoSpaceDN/>
        <w:bidi w:val="0"/>
        <w:adjustRightInd/>
        <w:snapToGrid/>
        <w:spacing w:line="408" w:lineRule="auto"/>
        <w:ind w:left="0" w:leftChars="0" w:right="0" w:firstLine="472" w:firstLineChars="200"/>
        <w:jc w:val="right"/>
        <w:textAlignment w:val="baseline"/>
        <w:rPr>
          <w:rFonts w:hint="eastAsia" w:ascii="宋体" w:hAnsi="宋体" w:eastAsia="宋体" w:cs="宋体"/>
          <w:sz w:val="24"/>
          <w:szCs w:val="24"/>
        </w:rPr>
      </w:pPr>
      <w:r>
        <w:rPr>
          <w:rFonts w:hint="eastAsia" w:ascii="宋体" w:hAnsi="宋体" w:eastAsia="宋体" w:cs="宋体"/>
          <w:spacing w:val="-2"/>
          <w:sz w:val="24"/>
          <w:szCs w:val="24"/>
        </w:rPr>
        <w:t>二○一一年六月十八日</w:t>
      </w:r>
    </w:p>
    <w:p w14:paraId="022E3159">
      <w:pPr>
        <w:keepNext w:val="0"/>
        <w:keepLines w:val="0"/>
        <w:pageBreakBefore w:val="0"/>
        <w:widowControl w:val="0"/>
        <w:kinsoku/>
        <w:wordWrap/>
        <w:overflowPunct/>
        <w:topLinePunct w:val="0"/>
        <w:autoSpaceDE/>
        <w:autoSpaceDN/>
        <w:bidi w:val="0"/>
        <w:adjustRightInd/>
        <w:snapToGrid/>
        <w:spacing w:line="408" w:lineRule="auto"/>
        <w:ind w:left="0" w:leftChars="0" w:right="0" w:firstLine="466" w:firstLineChars="200"/>
        <w:jc w:val="center"/>
        <w:textAlignment w:val="baseline"/>
        <w:rPr>
          <w:rFonts w:hint="eastAsia" w:ascii="宋体" w:hAnsi="宋体" w:eastAsia="宋体" w:cs="宋体"/>
          <w:b/>
          <w:bCs/>
          <w:sz w:val="24"/>
          <w:szCs w:val="24"/>
        </w:rPr>
      </w:pPr>
      <w:r>
        <w:rPr>
          <w:rFonts w:hint="eastAsia" w:ascii="宋体" w:hAnsi="宋体" w:eastAsia="宋体" w:cs="宋体"/>
          <w:b/>
          <w:bCs/>
          <w:spacing w:val="-4"/>
          <w:sz w:val="24"/>
          <w:szCs w:val="24"/>
        </w:rPr>
        <w:t>中小企业划型标准规定</w:t>
      </w:r>
    </w:p>
    <w:p w14:paraId="3703FB17">
      <w:pPr>
        <w:keepNext w:val="0"/>
        <w:keepLines w:val="0"/>
        <w:pageBreakBefore w:val="0"/>
        <w:widowControl w:val="0"/>
        <w:kinsoku/>
        <w:wordWrap/>
        <w:overflowPunct/>
        <w:topLinePunct w:val="0"/>
        <w:autoSpaceDE/>
        <w:autoSpaceDN/>
        <w:bidi w:val="0"/>
        <w:adjustRightInd/>
        <w:snapToGrid/>
        <w:spacing w:line="408" w:lineRule="auto"/>
        <w:ind w:left="0" w:leftChars="0" w:right="0" w:firstLine="468" w:firstLineChars="20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一、根据《中华人民共和国中小企业促进法》和《国务</w:t>
      </w:r>
      <w:r>
        <w:rPr>
          <w:rFonts w:hint="eastAsia" w:ascii="宋体" w:hAnsi="宋体" w:eastAsia="宋体" w:cs="宋体"/>
          <w:spacing w:val="-4"/>
          <w:sz w:val="24"/>
          <w:szCs w:val="24"/>
        </w:rPr>
        <w:t>院关于进一步促进中</w:t>
      </w:r>
      <w:r>
        <w:rPr>
          <w:rFonts w:hint="eastAsia" w:ascii="宋体" w:hAnsi="宋体" w:eastAsia="宋体" w:cs="宋体"/>
          <w:sz w:val="24"/>
          <w:szCs w:val="24"/>
        </w:rPr>
        <w:t xml:space="preserve"> </w:t>
      </w:r>
      <w:r>
        <w:rPr>
          <w:rFonts w:hint="eastAsia" w:ascii="宋体" w:hAnsi="宋体" w:eastAsia="宋体" w:cs="宋体"/>
          <w:spacing w:val="-2"/>
          <w:sz w:val="24"/>
          <w:szCs w:val="24"/>
        </w:rPr>
        <w:t>小企业发展的若干意见》(国发〔2009〕36</w:t>
      </w:r>
      <w:r>
        <w:rPr>
          <w:rFonts w:hint="eastAsia" w:ascii="宋体" w:hAnsi="宋体" w:eastAsia="宋体" w:cs="宋体"/>
          <w:spacing w:val="15"/>
          <w:sz w:val="24"/>
          <w:szCs w:val="24"/>
        </w:rPr>
        <w:t xml:space="preserve"> </w:t>
      </w:r>
      <w:r>
        <w:rPr>
          <w:rFonts w:hint="eastAsia" w:ascii="宋体" w:hAnsi="宋体" w:eastAsia="宋体" w:cs="宋体"/>
          <w:spacing w:val="-2"/>
          <w:sz w:val="24"/>
          <w:szCs w:val="24"/>
        </w:rPr>
        <w:t>号)</w:t>
      </w:r>
      <w:r>
        <w:rPr>
          <w:rFonts w:hint="eastAsia" w:ascii="宋体" w:hAnsi="宋体" w:eastAsia="宋体" w:cs="宋体"/>
          <w:spacing w:val="-32"/>
          <w:sz w:val="24"/>
          <w:szCs w:val="24"/>
        </w:rPr>
        <w:t xml:space="preserve"> </w:t>
      </w:r>
      <w:r>
        <w:rPr>
          <w:rFonts w:hint="eastAsia" w:ascii="宋体" w:hAnsi="宋体" w:eastAsia="宋体" w:cs="宋体"/>
          <w:spacing w:val="-2"/>
          <w:sz w:val="24"/>
          <w:szCs w:val="24"/>
        </w:rPr>
        <w:t>，制定本规定。</w:t>
      </w:r>
    </w:p>
    <w:p w14:paraId="1D627588">
      <w:pPr>
        <w:keepNext w:val="0"/>
        <w:keepLines w:val="0"/>
        <w:pageBreakBefore w:val="0"/>
        <w:widowControl w:val="0"/>
        <w:kinsoku/>
        <w:wordWrap/>
        <w:overflowPunct/>
        <w:topLinePunct w:val="0"/>
        <w:autoSpaceDE/>
        <w:autoSpaceDN/>
        <w:bidi w:val="0"/>
        <w:adjustRightInd/>
        <w:snapToGrid/>
        <w:spacing w:line="408" w:lineRule="auto"/>
        <w:ind w:left="0" w:leftChars="0" w:right="0" w:firstLine="468" w:firstLineChars="20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二、中小企业划分为中型、小型、微型三种类型，具体</w:t>
      </w:r>
      <w:r>
        <w:rPr>
          <w:rFonts w:hint="eastAsia" w:ascii="宋体" w:hAnsi="宋体" w:eastAsia="宋体" w:cs="宋体"/>
          <w:spacing w:val="-4"/>
          <w:sz w:val="24"/>
          <w:szCs w:val="24"/>
        </w:rPr>
        <w:t>标准根据企业从业人</w:t>
      </w:r>
      <w:r>
        <w:rPr>
          <w:rFonts w:hint="eastAsia" w:ascii="宋体" w:hAnsi="宋体" w:eastAsia="宋体" w:cs="宋体"/>
          <w:sz w:val="24"/>
          <w:szCs w:val="24"/>
        </w:rPr>
        <w:t xml:space="preserve"> </w:t>
      </w:r>
      <w:r>
        <w:rPr>
          <w:rFonts w:hint="eastAsia" w:ascii="宋体" w:hAnsi="宋体" w:eastAsia="宋体" w:cs="宋体"/>
          <w:spacing w:val="-1"/>
          <w:sz w:val="24"/>
          <w:szCs w:val="24"/>
        </w:rPr>
        <w:t>员、营业收入、资产总额等指标，结合行业特点制定。</w:t>
      </w:r>
    </w:p>
    <w:p w14:paraId="5913282A">
      <w:pPr>
        <w:keepNext w:val="0"/>
        <w:keepLines w:val="0"/>
        <w:pageBreakBefore w:val="0"/>
        <w:widowControl w:val="0"/>
        <w:kinsoku/>
        <w:wordWrap/>
        <w:overflowPunct/>
        <w:topLinePunct w:val="0"/>
        <w:autoSpaceDE/>
        <w:autoSpaceDN/>
        <w:bidi w:val="0"/>
        <w:adjustRightInd/>
        <w:snapToGrid/>
        <w:spacing w:line="408" w:lineRule="auto"/>
        <w:ind w:left="0" w:leftChars="0" w:right="0" w:firstLine="468" w:firstLineChars="20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三、本规定适用的行业包括：农、林、牧、渔业，工业（包括采</w:t>
      </w:r>
      <w:r>
        <w:rPr>
          <w:rFonts w:hint="eastAsia" w:ascii="宋体" w:hAnsi="宋体" w:eastAsia="宋体" w:cs="宋体"/>
          <w:spacing w:val="-4"/>
          <w:sz w:val="24"/>
          <w:szCs w:val="24"/>
        </w:rPr>
        <w:t>矿业，制造</w:t>
      </w:r>
      <w:r>
        <w:rPr>
          <w:rFonts w:hint="eastAsia" w:ascii="宋体" w:hAnsi="宋体" w:eastAsia="宋体" w:cs="宋体"/>
          <w:sz w:val="24"/>
          <w:szCs w:val="24"/>
        </w:rPr>
        <w:t xml:space="preserve"> </w:t>
      </w:r>
      <w:r>
        <w:rPr>
          <w:rFonts w:hint="eastAsia" w:ascii="宋体" w:hAnsi="宋体" w:eastAsia="宋体" w:cs="宋体"/>
          <w:spacing w:val="-3"/>
          <w:sz w:val="24"/>
          <w:szCs w:val="24"/>
        </w:rPr>
        <w:t>业，电力、热力、燃气及水生产和供应业），建筑业，批发业，零售业，交通运</w:t>
      </w:r>
      <w:r>
        <w:rPr>
          <w:rFonts w:hint="eastAsia" w:ascii="宋体" w:hAnsi="宋体" w:eastAsia="宋体" w:cs="宋体"/>
          <w:spacing w:val="1"/>
          <w:sz w:val="24"/>
          <w:szCs w:val="24"/>
        </w:rPr>
        <w:t xml:space="preserve"> </w:t>
      </w:r>
      <w:r>
        <w:rPr>
          <w:rFonts w:hint="eastAsia" w:ascii="宋体" w:hAnsi="宋体" w:eastAsia="宋体" w:cs="宋体"/>
          <w:spacing w:val="-3"/>
          <w:sz w:val="24"/>
          <w:szCs w:val="24"/>
        </w:rPr>
        <w:t>输业（不含铁路运输业），仓储业，邮政业，住宿业，餐饮业，信息传输业（包</w:t>
      </w:r>
      <w:r>
        <w:rPr>
          <w:rFonts w:hint="eastAsia" w:ascii="宋体" w:hAnsi="宋体" w:eastAsia="宋体" w:cs="宋体"/>
          <w:spacing w:val="1"/>
          <w:sz w:val="24"/>
          <w:szCs w:val="24"/>
        </w:rPr>
        <w:t xml:space="preserve"> </w:t>
      </w:r>
      <w:r>
        <w:rPr>
          <w:rFonts w:hint="eastAsia" w:ascii="宋体" w:hAnsi="宋体" w:eastAsia="宋体" w:cs="宋体"/>
          <w:spacing w:val="-2"/>
          <w:sz w:val="24"/>
          <w:szCs w:val="24"/>
        </w:rPr>
        <w:t>括电信、互联网和相关服务</w:t>
      </w:r>
      <w:r>
        <w:rPr>
          <w:rFonts w:hint="eastAsia" w:ascii="宋体" w:hAnsi="宋体" w:eastAsia="宋体" w:cs="宋体"/>
          <w:spacing w:val="-14"/>
          <w:sz w:val="24"/>
          <w:szCs w:val="24"/>
        </w:rPr>
        <w:t>），</w:t>
      </w:r>
      <w:r>
        <w:rPr>
          <w:rFonts w:hint="eastAsia" w:ascii="宋体" w:hAnsi="宋体" w:eastAsia="宋体" w:cs="宋体"/>
          <w:spacing w:val="-2"/>
          <w:sz w:val="24"/>
          <w:szCs w:val="24"/>
        </w:rPr>
        <w:t>软件和信息技术服务业</w:t>
      </w:r>
      <w:r>
        <w:rPr>
          <w:rFonts w:hint="eastAsia" w:ascii="宋体" w:hAnsi="宋体" w:eastAsia="宋体" w:cs="宋体"/>
          <w:spacing w:val="-3"/>
          <w:sz w:val="24"/>
          <w:szCs w:val="24"/>
        </w:rPr>
        <w:t>，房地产开发经营，物业</w:t>
      </w:r>
      <w:r>
        <w:rPr>
          <w:rFonts w:hint="eastAsia" w:ascii="宋体" w:hAnsi="宋体" w:eastAsia="宋体" w:cs="宋体"/>
          <w:spacing w:val="1"/>
          <w:sz w:val="24"/>
          <w:szCs w:val="24"/>
        </w:rPr>
        <w:t xml:space="preserve"> </w:t>
      </w:r>
      <w:r>
        <w:rPr>
          <w:rFonts w:hint="eastAsia" w:ascii="宋体" w:hAnsi="宋体" w:eastAsia="宋体" w:cs="宋体"/>
          <w:spacing w:val="-7"/>
          <w:sz w:val="24"/>
          <w:szCs w:val="24"/>
        </w:rPr>
        <w:t>管理，租赁和商务服务业，其他未列明行业（包括科学研</w:t>
      </w:r>
      <w:r>
        <w:rPr>
          <w:rFonts w:hint="eastAsia" w:ascii="宋体" w:hAnsi="宋体" w:eastAsia="宋体" w:cs="宋体"/>
          <w:spacing w:val="-8"/>
          <w:sz w:val="24"/>
          <w:szCs w:val="24"/>
        </w:rPr>
        <w:t>究和技术服务业，水利、</w:t>
      </w:r>
      <w:r>
        <w:rPr>
          <w:rFonts w:hint="eastAsia" w:ascii="宋体" w:hAnsi="宋体" w:eastAsia="宋体" w:cs="宋体"/>
          <w:sz w:val="24"/>
          <w:szCs w:val="24"/>
        </w:rPr>
        <w:t xml:space="preserve"> </w:t>
      </w:r>
      <w:r>
        <w:rPr>
          <w:rFonts w:hint="eastAsia" w:ascii="宋体" w:hAnsi="宋体" w:eastAsia="宋体" w:cs="宋体"/>
          <w:spacing w:val="-3"/>
          <w:sz w:val="24"/>
          <w:szCs w:val="24"/>
        </w:rPr>
        <w:t>环境和公共设施管理业，居民服务、修理和其他服务业，社会工作，文化、体育</w:t>
      </w:r>
      <w:r>
        <w:rPr>
          <w:rFonts w:hint="eastAsia" w:ascii="宋体" w:hAnsi="宋体" w:eastAsia="宋体" w:cs="宋体"/>
          <w:spacing w:val="1"/>
          <w:sz w:val="24"/>
          <w:szCs w:val="24"/>
        </w:rPr>
        <w:t xml:space="preserve"> </w:t>
      </w:r>
      <w:r>
        <w:rPr>
          <w:rFonts w:hint="eastAsia" w:ascii="宋体" w:hAnsi="宋体" w:eastAsia="宋体" w:cs="宋体"/>
          <w:spacing w:val="-2"/>
          <w:sz w:val="24"/>
          <w:szCs w:val="24"/>
        </w:rPr>
        <w:t>和娱乐业等）。</w:t>
      </w:r>
    </w:p>
    <w:p w14:paraId="044DF1F7">
      <w:pPr>
        <w:keepNext w:val="0"/>
        <w:keepLines w:val="0"/>
        <w:pageBreakBefore w:val="0"/>
        <w:widowControl w:val="0"/>
        <w:kinsoku/>
        <w:wordWrap/>
        <w:overflowPunct/>
        <w:topLinePunct w:val="0"/>
        <w:autoSpaceDE/>
        <w:autoSpaceDN/>
        <w:bidi w:val="0"/>
        <w:adjustRightInd/>
        <w:snapToGrid/>
        <w:spacing w:line="408" w:lineRule="auto"/>
        <w:ind w:left="0" w:leftChars="0" w:right="0" w:firstLine="468" w:firstLineChars="20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四、各行业划型标准为：</w:t>
      </w:r>
    </w:p>
    <w:p w14:paraId="32E5B3DC">
      <w:pPr>
        <w:keepNext w:val="0"/>
        <w:keepLines w:val="0"/>
        <w:pageBreakBefore w:val="0"/>
        <w:widowControl w:val="0"/>
        <w:kinsoku/>
        <w:wordWrap/>
        <w:overflowPunct/>
        <w:topLinePunct w:val="0"/>
        <w:autoSpaceDE/>
        <w:autoSpaceDN/>
        <w:bidi w:val="0"/>
        <w:adjustRightInd/>
        <w:snapToGrid/>
        <w:spacing w:line="408" w:lineRule="auto"/>
        <w:ind w:left="0" w:leftChars="0" w:right="0" w:firstLine="464" w:firstLineChars="200"/>
        <w:jc w:val="both"/>
        <w:textAlignment w:val="baseline"/>
        <w:rPr>
          <w:rFonts w:hint="eastAsia" w:ascii="宋体" w:hAnsi="宋体" w:eastAsia="宋体" w:cs="宋体"/>
          <w:sz w:val="24"/>
          <w:szCs w:val="24"/>
        </w:rPr>
      </w:pPr>
      <w:r>
        <w:rPr>
          <w:rFonts w:hint="eastAsia" w:ascii="宋体" w:hAnsi="宋体" w:eastAsia="宋体" w:cs="宋体"/>
          <w:spacing w:val="-4"/>
          <w:sz w:val="24"/>
          <w:szCs w:val="24"/>
        </w:rPr>
        <w:t>（一）农、林、牧、渔业。营业收入</w:t>
      </w:r>
      <w:r>
        <w:rPr>
          <w:rFonts w:hint="eastAsia" w:ascii="宋体" w:hAnsi="宋体" w:eastAsia="宋体" w:cs="宋体"/>
          <w:spacing w:val="-39"/>
          <w:sz w:val="24"/>
          <w:szCs w:val="24"/>
        </w:rPr>
        <w:t xml:space="preserve"> </w:t>
      </w:r>
      <w:r>
        <w:rPr>
          <w:rFonts w:hint="eastAsia" w:ascii="宋体" w:hAnsi="宋体" w:eastAsia="宋体" w:cs="宋体"/>
          <w:spacing w:val="-4"/>
          <w:sz w:val="24"/>
          <w:szCs w:val="24"/>
        </w:rPr>
        <w:t>20000</w:t>
      </w:r>
      <w:r>
        <w:rPr>
          <w:rFonts w:hint="eastAsia" w:ascii="宋体" w:hAnsi="宋体" w:eastAsia="宋体" w:cs="宋体"/>
          <w:spacing w:val="15"/>
          <w:sz w:val="24"/>
          <w:szCs w:val="24"/>
        </w:rPr>
        <w:t xml:space="preserve"> </w:t>
      </w:r>
      <w:r>
        <w:rPr>
          <w:rFonts w:hint="eastAsia" w:ascii="宋体" w:hAnsi="宋体" w:eastAsia="宋体" w:cs="宋体"/>
          <w:spacing w:val="-4"/>
          <w:sz w:val="24"/>
          <w:szCs w:val="24"/>
        </w:rPr>
        <w:t>万元以下的为中小微型企业。其</w:t>
      </w:r>
      <w:r>
        <w:rPr>
          <w:rFonts w:hint="eastAsia" w:ascii="宋体" w:hAnsi="宋体" w:eastAsia="宋体" w:cs="宋体"/>
          <w:sz w:val="24"/>
          <w:szCs w:val="24"/>
        </w:rPr>
        <w:t xml:space="preserve"> </w:t>
      </w:r>
      <w:r>
        <w:rPr>
          <w:rFonts w:hint="eastAsia" w:ascii="宋体" w:hAnsi="宋体" w:eastAsia="宋体" w:cs="宋体"/>
          <w:spacing w:val="-1"/>
          <w:sz w:val="24"/>
          <w:szCs w:val="24"/>
        </w:rPr>
        <w:t>中，营业收入</w:t>
      </w:r>
      <w:r>
        <w:rPr>
          <w:rFonts w:hint="eastAsia" w:ascii="宋体" w:hAnsi="宋体" w:eastAsia="宋体" w:cs="宋体"/>
          <w:spacing w:val="-49"/>
          <w:sz w:val="24"/>
          <w:szCs w:val="24"/>
        </w:rPr>
        <w:t xml:space="preserve"> </w:t>
      </w:r>
      <w:r>
        <w:rPr>
          <w:rFonts w:hint="eastAsia" w:ascii="宋体" w:hAnsi="宋体" w:eastAsia="宋体" w:cs="宋体"/>
          <w:spacing w:val="-1"/>
          <w:sz w:val="24"/>
          <w:szCs w:val="24"/>
        </w:rPr>
        <w:t>500</w:t>
      </w:r>
      <w:r>
        <w:rPr>
          <w:rFonts w:hint="eastAsia" w:ascii="宋体" w:hAnsi="宋体" w:eastAsia="宋体" w:cs="宋体"/>
          <w:spacing w:val="16"/>
          <w:sz w:val="24"/>
          <w:szCs w:val="24"/>
        </w:rPr>
        <w:t xml:space="preserve"> </w:t>
      </w:r>
      <w:r>
        <w:rPr>
          <w:rFonts w:hint="eastAsia" w:ascii="宋体" w:hAnsi="宋体" w:eastAsia="宋体" w:cs="宋体"/>
          <w:spacing w:val="-1"/>
          <w:sz w:val="24"/>
          <w:szCs w:val="24"/>
        </w:rPr>
        <w:t>万元及以上的为中型企业，营业收入</w:t>
      </w:r>
      <w:r>
        <w:rPr>
          <w:rFonts w:hint="eastAsia" w:ascii="宋体" w:hAnsi="宋体" w:eastAsia="宋体" w:cs="宋体"/>
          <w:spacing w:val="-49"/>
          <w:sz w:val="24"/>
          <w:szCs w:val="24"/>
        </w:rPr>
        <w:t xml:space="preserve"> </w:t>
      </w:r>
      <w:r>
        <w:rPr>
          <w:rFonts w:hint="eastAsia" w:ascii="宋体" w:hAnsi="宋体" w:eastAsia="宋体" w:cs="宋体"/>
          <w:spacing w:val="-1"/>
          <w:sz w:val="24"/>
          <w:szCs w:val="24"/>
        </w:rPr>
        <w:t>50</w:t>
      </w:r>
      <w:r>
        <w:rPr>
          <w:rFonts w:hint="eastAsia" w:ascii="宋体" w:hAnsi="宋体" w:eastAsia="宋体" w:cs="宋体"/>
          <w:spacing w:val="18"/>
          <w:sz w:val="24"/>
          <w:szCs w:val="24"/>
        </w:rPr>
        <w:t xml:space="preserve"> </w:t>
      </w:r>
      <w:r>
        <w:rPr>
          <w:rFonts w:hint="eastAsia" w:ascii="宋体" w:hAnsi="宋体" w:eastAsia="宋体" w:cs="宋体"/>
          <w:spacing w:val="-1"/>
          <w:sz w:val="24"/>
          <w:szCs w:val="24"/>
        </w:rPr>
        <w:t>万</w:t>
      </w:r>
      <w:r>
        <w:rPr>
          <w:rFonts w:hint="eastAsia" w:ascii="宋体" w:hAnsi="宋体" w:eastAsia="宋体" w:cs="宋体"/>
          <w:spacing w:val="-2"/>
          <w:sz w:val="24"/>
          <w:szCs w:val="24"/>
        </w:rPr>
        <w:t>元及以上的为小型</w:t>
      </w:r>
      <w:r>
        <w:rPr>
          <w:rFonts w:hint="eastAsia" w:ascii="宋体" w:hAnsi="宋体" w:eastAsia="宋体" w:cs="宋体"/>
          <w:sz w:val="24"/>
          <w:szCs w:val="24"/>
        </w:rPr>
        <w:t xml:space="preserve"> </w:t>
      </w:r>
      <w:r>
        <w:rPr>
          <w:rFonts w:hint="eastAsia" w:ascii="宋体" w:hAnsi="宋体" w:eastAsia="宋体" w:cs="宋体"/>
          <w:spacing w:val="-2"/>
          <w:sz w:val="24"/>
          <w:szCs w:val="24"/>
        </w:rPr>
        <w:t>企业，营业收入</w:t>
      </w:r>
      <w:r>
        <w:rPr>
          <w:rFonts w:hint="eastAsia" w:ascii="宋体" w:hAnsi="宋体" w:eastAsia="宋体" w:cs="宋体"/>
          <w:spacing w:val="-49"/>
          <w:sz w:val="24"/>
          <w:szCs w:val="24"/>
        </w:rPr>
        <w:t xml:space="preserve"> </w:t>
      </w:r>
      <w:r>
        <w:rPr>
          <w:rFonts w:hint="eastAsia" w:ascii="宋体" w:hAnsi="宋体" w:eastAsia="宋体" w:cs="宋体"/>
          <w:spacing w:val="-2"/>
          <w:sz w:val="24"/>
          <w:szCs w:val="24"/>
        </w:rPr>
        <w:t>50</w:t>
      </w:r>
      <w:r>
        <w:rPr>
          <w:rFonts w:hint="eastAsia" w:ascii="宋体" w:hAnsi="宋体" w:eastAsia="宋体" w:cs="宋体"/>
          <w:spacing w:val="15"/>
          <w:sz w:val="24"/>
          <w:szCs w:val="24"/>
        </w:rPr>
        <w:t xml:space="preserve"> </w:t>
      </w:r>
      <w:r>
        <w:rPr>
          <w:rFonts w:hint="eastAsia" w:ascii="宋体" w:hAnsi="宋体" w:eastAsia="宋体" w:cs="宋体"/>
          <w:spacing w:val="-2"/>
          <w:sz w:val="24"/>
          <w:szCs w:val="24"/>
        </w:rPr>
        <w:t>万元以下的为微型企业。</w:t>
      </w:r>
    </w:p>
    <w:p w14:paraId="798B9EE3">
      <w:pPr>
        <w:keepNext w:val="0"/>
        <w:keepLines w:val="0"/>
        <w:pageBreakBefore w:val="0"/>
        <w:widowControl w:val="0"/>
        <w:kinsoku/>
        <w:wordWrap/>
        <w:overflowPunct/>
        <w:topLinePunct w:val="0"/>
        <w:autoSpaceDE/>
        <w:autoSpaceDN/>
        <w:bidi w:val="0"/>
        <w:adjustRightInd/>
        <w:snapToGrid/>
        <w:spacing w:line="408" w:lineRule="auto"/>
        <w:ind w:left="0" w:leftChars="0" w:right="0" w:firstLine="476" w:firstLineChars="20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（二）工业。从业人员</w:t>
      </w:r>
      <w:r>
        <w:rPr>
          <w:rFonts w:hint="eastAsia" w:ascii="宋体" w:hAnsi="宋体" w:eastAsia="宋体" w:cs="宋体"/>
          <w:spacing w:val="-30"/>
          <w:sz w:val="24"/>
          <w:szCs w:val="24"/>
        </w:rPr>
        <w:t xml:space="preserve"> </w:t>
      </w:r>
      <w:r>
        <w:rPr>
          <w:rFonts w:hint="eastAsia" w:ascii="宋体" w:hAnsi="宋体" w:eastAsia="宋体" w:cs="宋体"/>
          <w:spacing w:val="-1"/>
          <w:sz w:val="24"/>
          <w:szCs w:val="24"/>
        </w:rPr>
        <w:t>1000 人以下或营业收入</w:t>
      </w:r>
      <w:r>
        <w:rPr>
          <w:rFonts w:hint="eastAsia" w:ascii="宋体" w:hAnsi="宋体" w:eastAsia="宋体" w:cs="宋体"/>
          <w:spacing w:val="-58"/>
          <w:sz w:val="24"/>
          <w:szCs w:val="24"/>
        </w:rPr>
        <w:t xml:space="preserve"> </w:t>
      </w:r>
      <w:r>
        <w:rPr>
          <w:rFonts w:hint="eastAsia" w:ascii="宋体" w:hAnsi="宋体" w:eastAsia="宋体" w:cs="宋体"/>
          <w:spacing w:val="-1"/>
          <w:sz w:val="24"/>
          <w:szCs w:val="24"/>
        </w:rPr>
        <w:t>40000</w:t>
      </w:r>
      <w:r>
        <w:rPr>
          <w:rFonts w:hint="eastAsia" w:ascii="宋体" w:hAnsi="宋体" w:eastAsia="宋体" w:cs="宋体"/>
          <w:spacing w:val="17"/>
          <w:sz w:val="24"/>
          <w:szCs w:val="24"/>
        </w:rPr>
        <w:t xml:space="preserve"> </w:t>
      </w:r>
      <w:r>
        <w:rPr>
          <w:rFonts w:hint="eastAsia" w:ascii="宋体" w:hAnsi="宋体" w:eastAsia="宋体" w:cs="宋体"/>
          <w:spacing w:val="-1"/>
          <w:sz w:val="24"/>
          <w:szCs w:val="24"/>
        </w:rPr>
        <w:t>万</w:t>
      </w:r>
      <w:r>
        <w:rPr>
          <w:rFonts w:hint="eastAsia" w:ascii="宋体" w:hAnsi="宋体" w:eastAsia="宋体" w:cs="宋体"/>
          <w:spacing w:val="-2"/>
          <w:sz w:val="24"/>
          <w:szCs w:val="24"/>
        </w:rPr>
        <w:t>元以下的为中小微</w:t>
      </w:r>
      <w:r>
        <w:rPr>
          <w:rFonts w:hint="eastAsia" w:ascii="宋体" w:hAnsi="宋体" w:eastAsia="宋体" w:cs="宋体"/>
          <w:sz w:val="24"/>
          <w:szCs w:val="24"/>
        </w:rPr>
        <w:t xml:space="preserve"> </w:t>
      </w:r>
      <w:r>
        <w:rPr>
          <w:rFonts w:hint="eastAsia" w:ascii="宋体" w:hAnsi="宋体" w:eastAsia="宋体" w:cs="宋体"/>
          <w:spacing w:val="-1"/>
          <w:sz w:val="24"/>
          <w:szCs w:val="24"/>
        </w:rPr>
        <w:t>型企业。其中，从业人员</w:t>
      </w:r>
      <w:r>
        <w:rPr>
          <w:rFonts w:hint="eastAsia" w:ascii="宋体" w:hAnsi="宋体" w:eastAsia="宋体" w:cs="宋体"/>
          <w:spacing w:val="-31"/>
          <w:sz w:val="24"/>
          <w:szCs w:val="24"/>
        </w:rPr>
        <w:t xml:space="preserve"> </w:t>
      </w:r>
      <w:r>
        <w:rPr>
          <w:rFonts w:hint="eastAsia" w:ascii="宋体" w:hAnsi="宋体" w:eastAsia="宋体" w:cs="宋体"/>
          <w:spacing w:val="-1"/>
          <w:sz w:val="24"/>
          <w:szCs w:val="24"/>
        </w:rPr>
        <w:t>300 人及以上，且营业收入</w:t>
      </w:r>
      <w:r>
        <w:rPr>
          <w:rFonts w:hint="eastAsia" w:ascii="宋体" w:hAnsi="宋体" w:eastAsia="宋体" w:cs="宋体"/>
          <w:spacing w:val="-55"/>
          <w:sz w:val="24"/>
          <w:szCs w:val="24"/>
        </w:rPr>
        <w:t xml:space="preserve"> </w:t>
      </w:r>
      <w:r>
        <w:rPr>
          <w:rFonts w:hint="eastAsia" w:ascii="宋体" w:hAnsi="宋体" w:eastAsia="宋体" w:cs="宋体"/>
          <w:spacing w:val="-1"/>
          <w:sz w:val="24"/>
          <w:szCs w:val="24"/>
        </w:rPr>
        <w:t>2000</w:t>
      </w:r>
      <w:r>
        <w:rPr>
          <w:rFonts w:hint="eastAsia" w:ascii="宋体" w:hAnsi="宋体" w:eastAsia="宋体" w:cs="宋体"/>
          <w:spacing w:val="18"/>
          <w:sz w:val="24"/>
          <w:szCs w:val="24"/>
        </w:rPr>
        <w:t xml:space="preserve"> </w:t>
      </w:r>
      <w:r>
        <w:rPr>
          <w:rFonts w:hint="eastAsia" w:ascii="宋体" w:hAnsi="宋体" w:eastAsia="宋体" w:cs="宋体"/>
          <w:spacing w:val="-1"/>
          <w:sz w:val="24"/>
          <w:szCs w:val="24"/>
        </w:rPr>
        <w:t>万元及以上的为中型</w:t>
      </w:r>
      <w:r>
        <w:rPr>
          <w:rFonts w:hint="eastAsia" w:ascii="宋体" w:hAnsi="宋体" w:eastAsia="宋体" w:cs="宋体"/>
          <w:sz w:val="24"/>
          <w:szCs w:val="24"/>
        </w:rPr>
        <w:t xml:space="preserve"> </w:t>
      </w:r>
      <w:r>
        <w:rPr>
          <w:rFonts w:hint="eastAsia" w:ascii="宋体" w:hAnsi="宋体" w:eastAsia="宋体" w:cs="宋体"/>
          <w:spacing w:val="2"/>
          <w:sz w:val="24"/>
          <w:szCs w:val="24"/>
        </w:rPr>
        <w:t>企业；从业人员20 人及以上，且营业收入</w:t>
      </w:r>
      <w:r>
        <w:rPr>
          <w:rFonts w:hint="eastAsia" w:ascii="宋体" w:hAnsi="宋体" w:eastAsia="宋体" w:cs="宋体"/>
          <w:spacing w:val="-48"/>
          <w:sz w:val="24"/>
          <w:szCs w:val="24"/>
        </w:rPr>
        <w:t xml:space="preserve"> </w:t>
      </w:r>
      <w:r>
        <w:rPr>
          <w:rFonts w:hint="eastAsia" w:ascii="宋体" w:hAnsi="宋体" w:eastAsia="宋体" w:cs="宋体"/>
          <w:spacing w:val="2"/>
          <w:sz w:val="24"/>
          <w:szCs w:val="24"/>
        </w:rPr>
        <w:t>3</w:t>
      </w:r>
      <w:r>
        <w:rPr>
          <w:rFonts w:hint="eastAsia" w:ascii="宋体" w:hAnsi="宋体" w:eastAsia="宋体" w:cs="宋体"/>
          <w:spacing w:val="1"/>
          <w:sz w:val="24"/>
          <w:szCs w:val="24"/>
        </w:rPr>
        <w:t>00 万元及以上的为小型企业；从业</w:t>
      </w:r>
      <w:r>
        <w:rPr>
          <w:rFonts w:hint="eastAsia" w:ascii="宋体" w:hAnsi="宋体" w:eastAsia="宋体" w:cs="宋体"/>
          <w:sz w:val="24"/>
          <w:szCs w:val="24"/>
        </w:rPr>
        <w:t xml:space="preserve"> </w:t>
      </w:r>
      <w:r>
        <w:rPr>
          <w:rFonts w:hint="eastAsia" w:ascii="宋体" w:hAnsi="宋体" w:eastAsia="宋体" w:cs="宋体"/>
          <w:spacing w:val="1"/>
          <w:sz w:val="24"/>
          <w:szCs w:val="24"/>
        </w:rPr>
        <w:t>人员20 人以下或营业收入</w:t>
      </w:r>
      <w:r>
        <w:rPr>
          <w:rFonts w:hint="eastAsia" w:ascii="宋体" w:hAnsi="宋体" w:eastAsia="宋体" w:cs="宋体"/>
          <w:spacing w:val="-41"/>
          <w:sz w:val="24"/>
          <w:szCs w:val="24"/>
        </w:rPr>
        <w:t xml:space="preserve"> </w:t>
      </w:r>
      <w:r>
        <w:rPr>
          <w:rFonts w:hint="eastAsia" w:ascii="宋体" w:hAnsi="宋体" w:eastAsia="宋体" w:cs="宋体"/>
          <w:spacing w:val="1"/>
          <w:sz w:val="24"/>
          <w:szCs w:val="24"/>
        </w:rPr>
        <w:t>300 万元以下的为微型企业。</w:t>
      </w:r>
    </w:p>
    <w:p w14:paraId="14CC8AD3">
      <w:pPr>
        <w:keepNext w:val="0"/>
        <w:keepLines w:val="0"/>
        <w:pageBreakBefore w:val="0"/>
        <w:widowControl w:val="0"/>
        <w:kinsoku/>
        <w:wordWrap/>
        <w:overflowPunct/>
        <w:topLinePunct w:val="0"/>
        <w:autoSpaceDE/>
        <w:autoSpaceDN/>
        <w:bidi w:val="0"/>
        <w:adjustRightInd/>
        <w:snapToGrid/>
        <w:spacing w:line="408" w:lineRule="auto"/>
        <w:ind w:left="0" w:leftChars="0" w:right="0" w:firstLine="464" w:firstLineChars="200"/>
        <w:jc w:val="both"/>
        <w:textAlignment w:val="baseline"/>
        <w:rPr>
          <w:rFonts w:hint="eastAsia" w:ascii="宋体" w:hAnsi="宋体" w:eastAsia="宋体" w:cs="宋体"/>
          <w:sz w:val="24"/>
          <w:szCs w:val="24"/>
        </w:rPr>
      </w:pPr>
      <w:r>
        <w:rPr>
          <w:rFonts w:hint="eastAsia" w:ascii="宋体" w:hAnsi="宋体" w:eastAsia="宋体" w:cs="宋体"/>
          <w:spacing w:val="-4"/>
          <w:sz w:val="24"/>
          <w:szCs w:val="24"/>
        </w:rPr>
        <w:t>（三）建筑业。营业收入</w:t>
      </w:r>
      <w:r>
        <w:rPr>
          <w:rFonts w:hint="eastAsia" w:ascii="宋体" w:hAnsi="宋体" w:eastAsia="宋体" w:cs="宋体"/>
          <w:spacing w:val="-42"/>
          <w:sz w:val="24"/>
          <w:szCs w:val="24"/>
        </w:rPr>
        <w:t xml:space="preserve"> </w:t>
      </w:r>
      <w:r>
        <w:rPr>
          <w:rFonts w:hint="eastAsia" w:ascii="宋体" w:hAnsi="宋体" w:eastAsia="宋体" w:cs="宋体"/>
          <w:spacing w:val="-4"/>
          <w:sz w:val="24"/>
          <w:szCs w:val="24"/>
        </w:rPr>
        <w:t>80000</w:t>
      </w:r>
      <w:r>
        <w:rPr>
          <w:rFonts w:hint="eastAsia" w:ascii="宋体" w:hAnsi="宋体" w:eastAsia="宋体" w:cs="宋体"/>
          <w:spacing w:val="15"/>
          <w:w w:val="101"/>
          <w:sz w:val="24"/>
          <w:szCs w:val="24"/>
        </w:rPr>
        <w:t xml:space="preserve"> </w:t>
      </w:r>
      <w:r>
        <w:rPr>
          <w:rFonts w:hint="eastAsia" w:ascii="宋体" w:hAnsi="宋体" w:eastAsia="宋体" w:cs="宋体"/>
          <w:spacing w:val="-4"/>
          <w:sz w:val="24"/>
          <w:szCs w:val="24"/>
        </w:rPr>
        <w:t>万元以下或资产总额</w:t>
      </w:r>
      <w:r>
        <w:rPr>
          <w:rFonts w:hint="eastAsia" w:ascii="宋体" w:hAnsi="宋体" w:eastAsia="宋体" w:cs="宋体"/>
          <w:spacing w:val="-45"/>
          <w:sz w:val="24"/>
          <w:szCs w:val="24"/>
        </w:rPr>
        <w:t xml:space="preserve"> </w:t>
      </w:r>
      <w:r>
        <w:rPr>
          <w:rFonts w:hint="eastAsia" w:ascii="宋体" w:hAnsi="宋体" w:eastAsia="宋体" w:cs="宋体"/>
          <w:spacing w:val="-4"/>
          <w:sz w:val="24"/>
          <w:szCs w:val="24"/>
        </w:rPr>
        <w:t>80000</w:t>
      </w:r>
      <w:r>
        <w:rPr>
          <w:rFonts w:hint="eastAsia" w:ascii="宋体" w:hAnsi="宋体" w:eastAsia="宋体" w:cs="宋体"/>
          <w:spacing w:val="15"/>
          <w:sz w:val="24"/>
          <w:szCs w:val="24"/>
        </w:rPr>
        <w:t xml:space="preserve"> </w:t>
      </w:r>
      <w:r>
        <w:rPr>
          <w:rFonts w:hint="eastAsia" w:ascii="宋体" w:hAnsi="宋体" w:eastAsia="宋体" w:cs="宋体"/>
          <w:spacing w:val="-4"/>
          <w:sz w:val="24"/>
          <w:szCs w:val="24"/>
        </w:rPr>
        <w:t>万元以下的为中</w:t>
      </w:r>
      <w:r>
        <w:rPr>
          <w:rFonts w:hint="eastAsia" w:ascii="宋体" w:hAnsi="宋体" w:eastAsia="宋体" w:cs="宋体"/>
          <w:sz w:val="24"/>
          <w:szCs w:val="24"/>
        </w:rPr>
        <w:t xml:space="preserve"> </w:t>
      </w:r>
      <w:r>
        <w:rPr>
          <w:rFonts w:hint="eastAsia" w:ascii="宋体" w:hAnsi="宋体" w:eastAsia="宋体" w:cs="宋体"/>
          <w:spacing w:val="-4"/>
          <w:sz w:val="24"/>
          <w:szCs w:val="24"/>
        </w:rPr>
        <w:t>小微型企业。其中，营业收入</w:t>
      </w:r>
      <w:r>
        <w:rPr>
          <w:rFonts w:hint="eastAsia" w:ascii="宋体" w:hAnsi="宋体" w:eastAsia="宋体" w:cs="宋体"/>
          <w:spacing w:val="-49"/>
          <w:sz w:val="24"/>
          <w:szCs w:val="24"/>
        </w:rPr>
        <w:t xml:space="preserve"> </w:t>
      </w:r>
      <w:r>
        <w:rPr>
          <w:rFonts w:hint="eastAsia" w:ascii="宋体" w:hAnsi="宋体" w:eastAsia="宋体" w:cs="宋体"/>
          <w:spacing w:val="-4"/>
          <w:sz w:val="24"/>
          <w:szCs w:val="24"/>
        </w:rPr>
        <w:t>6000</w:t>
      </w:r>
      <w:r>
        <w:rPr>
          <w:rFonts w:hint="eastAsia" w:ascii="宋体" w:hAnsi="宋体" w:eastAsia="宋体" w:cs="宋体"/>
          <w:spacing w:val="15"/>
          <w:sz w:val="24"/>
          <w:szCs w:val="24"/>
        </w:rPr>
        <w:t xml:space="preserve"> </w:t>
      </w:r>
      <w:r>
        <w:rPr>
          <w:rFonts w:hint="eastAsia" w:ascii="宋体" w:hAnsi="宋体" w:eastAsia="宋体" w:cs="宋体"/>
          <w:spacing w:val="-4"/>
          <w:sz w:val="24"/>
          <w:szCs w:val="24"/>
        </w:rPr>
        <w:t>万元及以上，且资产总额</w:t>
      </w:r>
      <w:r>
        <w:rPr>
          <w:rFonts w:hint="eastAsia" w:ascii="宋体" w:hAnsi="宋体" w:eastAsia="宋体" w:cs="宋体"/>
          <w:spacing w:val="-49"/>
          <w:sz w:val="24"/>
          <w:szCs w:val="24"/>
        </w:rPr>
        <w:t xml:space="preserve"> </w:t>
      </w:r>
      <w:r>
        <w:rPr>
          <w:rFonts w:hint="eastAsia" w:ascii="宋体" w:hAnsi="宋体" w:eastAsia="宋体" w:cs="宋体"/>
          <w:spacing w:val="-4"/>
          <w:sz w:val="24"/>
          <w:szCs w:val="24"/>
        </w:rPr>
        <w:t>5000</w:t>
      </w:r>
      <w:r>
        <w:rPr>
          <w:rFonts w:hint="eastAsia" w:ascii="宋体" w:hAnsi="宋体" w:eastAsia="宋体" w:cs="宋体"/>
          <w:spacing w:val="15"/>
          <w:w w:val="101"/>
          <w:sz w:val="24"/>
          <w:szCs w:val="24"/>
        </w:rPr>
        <w:t xml:space="preserve"> </w:t>
      </w:r>
      <w:r>
        <w:rPr>
          <w:rFonts w:hint="eastAsia" w:ascii="宋体" w:hAnsi="宋体" w:eastAsia="宋体" w:cs="宋体"/>
          <w:spacing w:val="-4"/>
          <w:sz w:val="24"/>
          <w:szCs w:val="24"/>
        </w:rPr>
        <w:t>万元</w:t>
      </w:r>
      <w:r>
        <w:rPr>
          <w:rFonts w:hint="eastAsia" w:ascii="宋体" w:hAnsi="宋体" w:eastAsia="宋体" w:cs="宋体"/>
          <w:spacing w:val="-5"/>
          <w:sz w:val="24"/>
          <w:szCs w:val="24"/>
        </w:rPr>
        <w:t>及以上的</w:t>
      </w:r>
      <w:r>
        <w:rPr>
          <w:rFonts w:hint="eastAsia" w:ascii="宋体" w:hAnsi="宋体" w:eastAsia="宋体" w:cs="宋体"/>
          <w:sz w:val="24"/>
          <w:szCs w:val="24"/>
        </w:rPr>
        <w:t xml:space="preserve"> </w:t>
      </w:r>
      <w:r>
        <w:rPr>
          <w:rFonts w:hint="eastAsia" w:ascii="宋体" w:hAnsi="宋体" w:eastAsia="宋体" w:cs="宋体"/>
          <w:spacing w:val="-4"/>
          <w:sz w:val="24"/>
          <w:szCs w:val="24"/>
        </w:rPr>
        <w:t>为中型企业；营业收入</w:t>
      </w:r>
      <w:r>
        <w:rPr>
          <w:rFonts w:hint="eastAsia" w:ascii="宋体" w:hAnsi="宋体" w:eastAsia="宋体" w:cs="宋体"/>
          <w:spacing w:val="-51"/>
          <w:sz w:val="24"/>
          <w:szCs w:val="24"/>
        </w:rPr>
        <w:t xml:space="preserve"> </w:t>
      </w:r>
      <w:r>
        <w:rPr>
          <w:rFonts w:hint="eastAsia" w:ascii="宋体" w:hAnsi="宋体" w:eastAsia="宋体" w:cs="宋体"/>
          <w:spacing w:val="-4"/>
          <w:sz w:val="24"/>
          <w:szCs w:val="24"/>
        </w:rPr>
        <w:t>300</w:t>
      </w:r>
      <w:r>
        <w:rPr>
          <w:rFonts w:hint="eastAsia" w:ascii="宋体" w:hAnsi="宋体" w:eastAsia="宋体" w:cs="宋体"/>
          <w:spacing w:val="16"/>
          <w:sz w:val="24"/>
          <w:szCs w:val="24"/>
        </w:rPr>
        <w:t xml:space="preserve"> </w:t>
      </w:r>
      <w:r>
        <w:rPr>
          <w:rFonts w:hint="eastAsia" w:ascii="宋体" w:hAnsi="宋体" w:eastAsia="宋体" w:cs="宋体"/>
          <w:spacing w:val="-4"/>
          <w:sz w:val="24"/>
          <w:szCs w:val="24"/>
        </w:rPr>
        <w:t>万元及以上，且资产总额</w:t>
      </w:r>
      <w:r>
        <w:rPr>
          <w:rFonts w:hint="eastAsia" w:ascii="宋体" w:hAnsi="宋体" w:eastAsia="宋体" w:cs="宋体"/>
          <w:spacing w:val="-51"/>
          <w:sz w:val="24"/>
          <w:szCs w:val="24"/>
        </w:rPr>
        <w:t xml:space="preserve"> </w:t>
      </w:r>
      <w:r>
        <w:rPr>
          <w:rFonts w:hint="eastAsia" w:ascii="宋体" w:hAnsi="宋体" w:eastAsia="宋体" w:cs="宋体"/>
          <w:spacing w:val="-4"/>
          <w:sz w:val="24"/>
          <w:szCs w:val="24"/>
        </w:rPr>
        <w:t>300</w:t>
      </w:r>
      <w:r>
        <w:rPr>
          <w:rFonts w:hint="eastAsia" w:ascii="宋体" w:hAnsi="宋体" w:eastAsia="宋体" w:cs="宋体"/>
          <w:spacing w:val="15"/>
          <w:w w:val="101"/>
          <w:sz w:val="24"/>
          <w:szCs w:val="24"/>
        </w:rPr>
        <w:t xml:space="preserve"> </w:t>
      </w:r>
      <w:r>
        <w:rPr>
          <w:rFonts w:hint="eastAsia" w:ascii="宋体" w:hAnsi="宋体" w:eastAsia="宋体" w:cs="宋体"/>
          <w:spacing w:val="-4"/>
          <w:sz w:val="24"/>
          <w:szCs w:val="24"/>
        </w:rPr>
        <w:t>万元及以上</w:t>
      </w:r>
      <w:r>
        <w:rPr>
          <w:rFonts w:hint="eastAsia" w:ascii="宋体" w:hAnsi="宋体" w:eastAsia="宋体" w:cs="宋体"/>
          <w:spacing w:val="-5"/>
          <w:sz w:val="24"/>
          <w:szCs w:val="24"/>
        </w:rPr>
        <w:t>的为小型企</w:t>
      </w:r>
      <w:r>
        <w:rPr>
          <w:rFonts w:hint="eastAsia" w:ascii="宋体" w:hAnsi="宋体" w:eastAsia="宋体" w:cs="宋体"/>
          <w:sz w:val="24"/>
          <w:szCs w:val="24"/>
        </w:rPr>
        <w:t xml:space="preserve"> </w:t>
      </w:r>
      <w:r>
        <w:rPr>
          <w:rFonts w:hint="eastAsia" w:ascii="宋体" w:hAnsi="宋体" w:eastAsia="宋体" w:cs="宋体"/>
          <w:spacing w:val="-2"/>
          <w:sz w:val="24"/>
          <w:szCs w:val="24"/>
        </w:rPr>
        <w:t>业；营业收入</w:t>
      </w:r>
      <w:r>
        <w:rPr>
          <w:rFonts w:hint="eastAsia" w:ascii="宋体" w:hAnsi="宋体" w:eastAsia="宋体" w:cs="宋体"/>
          <w:spacing w:val="-46"/>
          <w:sz w:val="24"/>
          <w:szCs w:val="24"/>
        </w:rPr>
        <w:t xml:space="preserve"> </w:t>
      </w:r>
      <w:r>
        <w:rPr>
          <w:rFonts w:hint="eastAsia" w:ascii="宋体" w:hAnsi="宋体" w:eastAsia="宋体" w:cs="宋体"/>
          <w:spacing w:val="-2"/>
          <w:sz w:val="24"/>
          <w:szCs w:val="24"/>
        </w:rPr>
        <w:t>300</w:t>
      </w:r>
      <w:r>
        <w:rPr>
          <w:rFonts w:hint="eastAsia" w:ascii="宋体" w:hAnsi="宋体" w:eastAsia="宋体" w:cs="宋体"/>
          <w:spacing w:val="15"/>
          <w:w w:val="101"/>
          <w:sz w:val="24"/>
          <w:szCs w:val="24"/>
        </w:rPr>
        <w:t xml:space="preserve"> </w:t>
      </w:r>
      <w:r>
        <w:rPr>
          <w:rFonts w:hint="eastAsia" w:ascii="宋体" w:hAnsi="宋体" w:eastAsia="宋体" w:cs="宋体"/>
          <w:spacing w:val="-2"/>
          <w:sz w:val="24"/>
          <w:szCs w:val="24"/>
        </w:rPr>
        <w:t>万元以下或资产总额</w:t>
      </w:r>
      <w:r>
        <w:rPr>
          <w:rFonts w:hint="eastAsia" w:ascii="宋体" w:hAnsi="宋体" w:eastAsia="宋体" w:cs="宋体"/>
          <w:spacing w:val="-51"/>
          <w:sz w:val="24"/>
          <w:szCs w:val="24"/>
        </w:rPr>
        <w:t xml:space="preserve"> </w:t>
      </w:r>
      <w:r>
        <w:rPr>
          <w:rFonts w:hint="eastAsia" w:ascii="宋体" w:hAnsi="宋体" w:eastAsia="宋体" w:cs="宋体"/>
          <w:spacing w:val="-2"/>
          <w:sz w:val="24"/>
          <w:szCs w:val="24"/>
        </w:rPr>
        <w:t>300</w:t>
      </w:r>
      <w:r>
        <w:rPr>
          <w:rFonts w:hint="eastAsia" w:ascii="宋体" w:hAnsi="宋体" w:eastAsia="宋体" w:cs="宋体"/>
          <w:spacing w:val="16"/>
          <w:sz w:val="24"/>
          <w:szCs w:val="24"/>
        </w:rPr>
        <w:t xml:space="preserve"> </w:t>
      </w:r>
      <w:r>
        <w:rPr>
          <w:rFonts w:hint="eastAsia" w:ascii="宋体" w:hAnsi="宋体" w:eastAsia="宋体" w:cs="宋体"/>
          <w:spacing w:val="-2"/>
          <w:sz w:val="24"/>
          <w:szCs w:val="24"/>
        </w:rPr>
        <w:t>万元以下的为微型企业。</w:t>
      </w:r>
    </w:p>
    <w:p w14:paraId="5411D592">
      <w:pPr>
        <w:keepNext w:val="0"/>
        <w:keepLines w:val="0"/>
        <w:pageBreakBefore w:val="0"/>
        <w:widowControl w:val="0"/>
        <w:kinsoku/>
        <w:wordWrap/>
        <w:overflowPunct/>
        <w:topLinePunct w:val="0"/>
        <w:autoSpaceDE/>
        <w:autoSpaceDN/>
        <w:bidi w:val="0"/>
        <w:adjustRightInd/>
        <w:snapToGrid/>
        <w:spacing w:line="408" w:lineRule="auto"/>
        <w:ind w:left="0" w:leftChars="0" w:right="0" w:firstLine="476" w:firstLineChars="20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（四）批发业。从业人员200 人以下或营业收入</w:t>
      </w:r>
      <w:r>
        <w:rPr>
          <w:rFonts w:hint="eastAsia" w:ascii="宋体" w:hAnsi="宋体" w:eastAsia="宋体" w:cs="宋体"/>
          <w:spacing w:val="-56"/>
          <w:sz w:val="24"/>
          <w:szCs w:val="24"/>
        </w:rPr>
        <w:t xml:space="preserve"> </w:t>
      </w:r>
      <w:r>
        <w:rPr>
          <w:rFonts w:hint="eastAsia" w:ascii="宋体" w:hAnsi="宋体" w:eastAsia="宋体" w:cs="宋体"/>
          <w:spacing w:val="-1"/>
          <w:sz w:val="24"/>
          <w:szCs w:val="24"/>
        </w:rPr>
        <w:t>40000</w:t>
      </w:r>
      <w:r>
        <w:rPr>
          <w:rFonts w:hint="eastAsia" w:ascii="宋体" w:hAnsi="宋体" w:eastAsia="宋体" w:cs="宋体"/>
          <w:spacing w:val="15"/>
          <w:w w:val="101"/>
          <w:sz w:val="24"/>
          <w:szCs w:val="24"/>
        </w:rPr>
        <w:t xml:space="preserve"> </w:t>
      </w:r>
      <w:r>
        <w:rPr>
          <w:rFonts w:hint="eastAsia" w:ascii="宋体" w:hAnsi="宋体" w:eastAsia="宋体" w:cs="宋体"/>
          <w:spacing w:val="-1"/>
          <w:sz w:val="24"/>
          <w:szCs w:val="24"/>
        </w:rPr>
        <w:t>万元</w:t>
      </w:r>
      <w:r>
        <w:rPr>
          <w:rFonts w:hint="eastAsia" w:ascii="宋体" w:hAnsi="宋体" w:eastAsia="宋体" w:cs="宋体"/>
          <w:spacing w:val="-2"/>
          <w:sz w:val="24"/>
          <w:szCs w:val="24"/>
        </w:rPr>
        <w:t>以下的为中小微</w:t>
      </w:r>
      <w:r>
        <w:rPr>
          <w:rFonts w:hint="eastAsia" w:ascii="宋体" w:hAnsi="宋体" w:eastAsia="宋体" w:cs="宋体"/>
          <w:sz w:val="24"/>
          <w:szCs w:val="24"/>
        </w:rPr>
        <w:t xml:space="preserve"> </w:t>
      </w:r>
      <w:r>
        <w:rPr>
          <w:rFonts w:hint="eastAsia" w:ascii="宋体" w:hAnsi="宋体" w:eastAsia="宋体" w:cs="宋体"/>
          <w:spacing w:val="-2"/>
          <w:sz w:val="24"/>
          <w:szCs w:val="24"/>
        </w:rPr>
        <w:t>型企业。其中，从业人员20 人及以上，且营业收入</w:t>
      </w:r>
      <w:r>
        <w:rPr>
          <w:rFonts w:hint="eastAsia" w:ascii="宋体" w:hAnsi="宋体" w:eastAsia="宋体" w:cs="宋体"/>
          <w:spacing w:val="-43"/>
          <w:sz w:val="24"/>
          <w:szCs w:val="24"/>
        </w:rPr>
        <w:t xml:space="preserve"> </w:t>
      </w:r>
      <w:r>
        <w:rPr>
          <w:rFonts w:hint="eastAsia" w:ascii="宋体" w:hAnsi="宋体" w:eastAsia="宋体" w:cs="宋体"/>
          <w:spacing w:val="-2"/>
          <w:sz w:val="24"/>
          <w:szCs w:val="24"/>
        </w:rPr>
        <w:t>5000</w:t>
      </w:r>
      <w:r>
        <w:rPr>
          <w:rFonts w:hint="eastAsia" w:ascii="宋体" w:hAnsi="宋体" w:eastAsia="宋体" w:cs="宋体"/>
          <w:spacing w:val="15"/>
          <w:w w:val="101"/>
          <w:sz w:val="24"/>
          <w:szCs w:val="24"/>
        </w:rPr>
        <w:t xml:space="preserve"> </w:t>
      </w:r>
      <w:r>
        <w:rPr>
          <w:rFonts w:hint="eastAsia" w:ascii="宋体" w:hAnsi="宋体" w:eastAsia="宋体" w:cs="宋体"/>
          <w:spacing w:val="-2"/>
          <w:sz w:val="24"/>
          <w:szCs w:val="24"/>
        </w:rPr>
        <w:t>万元及以上的为中型企</w:t>
      </w:r>
      <w:r>
        <w:rPr>
          <w:rFonts w:hint="eastAsia" w:ascii="宋体" w:hAnsi="宋体" w:eastAsia="宋体" w:cs="宋体"/>
          <w:sz w:val="24"/>
          <w:szCs w:val="24"/>
        </w:rPr>
        <w:t xml:space="preserve"> </w:t>
      </w:r>
      <w:r>
        <w:rPr>
          <w:rFonts w:hint="eastAsia" w:ascii="宋体" w:hAnsi="宋体" w:eastAsia="宋体" w:cs="宋体"/>
          <w:spacing w:val="-1"/>
          <w:sz w:val="24"/>
          <w:szCs w:val="24"/>
        </w:rPr>
        <w:t>业；从业人员</w:t>
      </w:r>
      <w:r>
        <w:rPr>
          <w:rFonts w:hint="eastAsia" w:ascii="宋体" w:hAnsi="宋体" w:eastAsia="宋体" w:cs="宋体"/>
          <w:spacing w:val="-48"/>
          <w:sz w:val="24"/>
          <w:szCs w:val="24"/>
        </w:rPr>
        <w:t xml:space="preserve"> </w:t>
      </w:r>
      <w:r>
        <w:rPr>
          <w:rFonts w:hint="eastAsia" w:ascii="宋体" w:hAnsi="宋体" w:eastAsia="宋体" w:cs="宋体"/>
          <w:spacing w:val="-1"/>
          <w:sz w:val="24"/>
          <w:szCs w:val="24"/>
        </w:rPr>
        <w:t>5 人及以上，且营业收入</w:t>
      </w:r>
      <w:r>
        <w:rPr>
          <w:rFonts w:hint="eastAsia" w:ascii="宋体" w:hAnsi="宋体" w:eastAsia="宋体" w:cs="宋体"/>
          <w:spacing w:val="-32"/>
          <w:sz w:val="24"/>
          <w:szCs w:val="24"/>
        </w:rPr>
        <w:t xml:space="preserve"> </w:t>
      </w:r>
      <w:r>
        <w:rPr>
          <w:rFonts w:hint="eastAsia" w:ascii="宋体" w:hAnsi="宋体" w:eastAsia="宋体" w:cs="宋体"/>
          <w:spacing w:val="-1"/>
          <w:sz w:val="24"/>
          <w:szCs w:val="24"/>
        </w:rPr>
        <w:t>1000</w:t>
      </w:r>
      <w:r>
        <w:rPr>
          <w:rFonts w:hint="eastAsia" w:ascii="宋体" w:hAnsi="宋体" w:eastAsia="宋体" w:cs="宋体"/>
          <w:spacing w:val="17"/>
          <w:w w:val="101"/>
          <w:sz w:val="24"/>
          <w:szCs w:val="24"/>
        </w:rPr>
        <w:t xml:space="preserve"> </w:t>
      </w:r>
      <w:r>
        <w:rPr>
          <w:rFonts w:hint="eastAsia" w:ascii="宋体" w:hAnsi="宋体" w:eastAsia="宋体" w:cs="宋体"/>
          <w:spacing w:val="-1"/>
          <w:sz w:val="24"/>
          <w:szCs w:val="24"/>
        </w:rPr>
        <w:t>万元及以上的为小型企业</w:t>
      </w:r>
      <w:r>
        <w:rPr>
          <w:rFonts w:hint="eastAsia" w:ascii="宋体" w:hAnsi="宋体" w:eastAsia="宋体" w:cs="宋体"/>
          <w:spacing w:val="-2"/>
          <w:sz w:val="24"/>
          <w:szCs w:val="24"/>
        </w:rPr>
        <w:t>；从业人</w:t>
      </w:r>
      <w:r>
        <w:rPr>
          <w:rFonts w:hint="eastAsia" w:ascii="宋体" w:hAnsi="宋体" w:eastAsia="宋体" w:cs="宋体"/>
          <w:sz w:val="24"/>
          <w:szCs w:val="24"/>
        </w:rPr>
        <w:t xml:space="preserve"> </w:t>
      </w:r>
      <w:r>
        <w:rPr>
          <w:rFonts w:hint="eastAsia" w:ascii="宋体" w:hAnsi="宋体" w:eastAsia="宋体" w:cs="宋体"/>
          <w:spacing w:val="-3"/>
          <w:sz w:val="24"/>
          <w:szCs w:val="24"/>
        </w:rPr>
        <w:t>员</w:t>
      </w:r>
      <w:r>
        <w:rPr>
          <w:rFonts w:hint="eastAsia" w:ascii="宋体" w:hAnsi="宋体" w:eastAsia="宋体" w:cs="宋体"/>
          <w:spacing w:val="-35"/>
          <w:sz w:val="24"/>
          <w:szCs w:val="24"/>
        </w:rPr>
        <w:t xml:space="preserve"> </w:t>
      </w:r>
      <w:r>
        <w:rPr>
          <w:rFonts w:hint="eastAsia" w:ascii="宋体" w:hAnsi="宋体" w:eastAsia="宋体" w:cs="宋体"/>
          <w:spacing w:val="-3"/>
          <w:sz w:val="24"/>
          <w:szCs w:val="24"/>
        </w:rPr>
        <w:t>5 人以下或营业收入</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1000</w:t>
      </w:r>
      <w:r>
        <w:rPr>
          <w:rFonts w:hint="eastAsia" w:ascii="宋体" w:hAnsi="宋体" w:eastAsia="宋体" w:cs="宋体"/>
          <w:spacing w:val="15"/>
          <w:sz w:val="24"/>
          <w:szCs w:val="24"/>
        </w:rPr>
        <w:t xml:space="preserve"> </w:t>
      </w:r>
      <w:r>
        <w:rPr>
          <w:rFonts w:hint="eastAsia" w:ascii="宋体" w:hAnsi="宋体" w:eastAsia="宋体" w:cs="宋体"/>
          <w:spacing w:val="-3"/>
          <w:sz w:val="24"/>
          <w:szCs w:val="24"/>
        </w:rPr>
        <w:t>万元以下的为微型企业。</w:t>
      </w:r>
    </w:p>
    <w:p w14:paraId="548E0821">
      <w:pPr>
        <w:keepNext w:val="0"/>
        <w:keepLines w:val="0"/>
        <w:pageBreakBefore w:val="0"/>
        <w:widowControl w:val="0"/>
        <w:kinsoku/>
        <w:wordWrap/>
        <w:overflowPunct/>
        <w:topLinePunct w:val="0"/>
        <w:autoSpaceDE/>
        <w:autoSpaceDN/>
        <w:bidi w:val="0"/>
        <w:adjustRightInd/>
        <w:snapToGrid/>
        <w:spacing w:line="408" w:lineRule="auto"/>
        <w:ind w:left="0" w:leftChars="0" w:right="0" w:firstLine="476" w:firstLineChars="20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（五）零售业。从业人员300 人以下或营业收入</w:t>
      </w:r>
      <w:r>
        <w:rPr>
          <w:rFonts w:hint="eastAsia" w:ascii="宋体" w:hAnsi="宋体" w:eastAsia="宋体" w:cs="宋体"/>
          <w:spacing w:val="-55"/>
          <w:sz w:val="24"/>
          <w:szCs w:val="24"/>
        </w:rPr>
        <w:t xml:space="preserve"> </w:t>
      </w:r>
      <w:r>
        <w:rPr>
          <w:rFonts w:hint="eastAsia" w:ascii="宋体" w:hAnsi="宋体" w:eastAsia="宋体" w:cs="宋体"/>
          <w:spacing w:val="-1"/>
          <w:sz w:val="24"/>
          <w:szCs w:val="24"/>
        </w:rPr>
        <w:t>20000</w:t>
      </w:r>
      <w:r>
        <w:rPr>
          <w:rFonts w:hint="eastAsia" w:ascii="宋体" w:hAnsi="宋体" w:eastAsia="宋体" w:cs="宋体"/>
          <w:spacing w:val="15"/>
          <w:w w:val="101"/>
          <w:sz w:val="24"/>
          <w:szCs w:val="24"/>
        </w:rPr>
        <w:t xml:space="preserve"> </w:t>
      </w:r>
      <w:r>
        <w:rPr>
          <w:rFonts w:hint="eastAsia" w:ascii="宋体" w:hAnsi="宋体" w:eastAsia="宋体" w:cs="宋体"/>
          <w:spacing w:val="-1"/>
          <w:sz w:val="24"/>
          <w:szCs w:val="24"/>
        </w:rPr>
        <w:t>万</w:t>
      </w:r>
      <w:r>
        <w:rPr>
          <w:rFonts w:hint="eastAsia" w:ascii="宋体" w:hAnsi="宋体" w:eastAsia="宋体" w:cs="宋体"/>
          <w:spacing w:val="-2"/>
          <w:sz w:val="24"/>
          <w:szCs w:val="24"/>
        </w:rPr>
        <w:t>元以下的为中小微</w:t>
      </w:r>
      <w:r>
        <w:rPr>
          <w:rFonts w:hint="eastAsia" w:ascii="宋体" w:hAnsi="宋体" w:eastAsia="宋体" w:cs="宋体"/>
          <w:sz w:val="24"/>
          <w:szCs w:val="24"/>
        </w:rPr>
        <w:t xml:space="preserve"> </w:t>
      </w:r>
      <w:r>
        <w:rPr>
          <w:rFonts w:hint="eastAsia" w:ascii="宋体" w:hAnsi="宋体" w:eastAsia="宋体" w:cs="宋体"/>
          <w:spacing w:val="2"/>
          <w:sz w:val="24"/>
          <w:szCs w:val="24"/>
        </w:rPr>
        <w:t>型企业。其中，从业人员50 人及以上，且营业收入</w:t>
      </w:r>
      <w:r>
        <w:rPr>
          <w:rFonts w:hint="eastAsia" w:ascii="宋体" w:hAnsi="宋体" w:eastAsia="宋体" w:cs="宋体"/>
          <w:spacing w:val="-49"/>
          <w:sz w:val="24"/>
          <w:szCs w:val="24"/>
        </w:rPr>
        <w:t xml:space="preserve"> </w:t>
      </w:r>
      <w:r>
        <w:rPr>
          <w:rFonts w:hint="eastAsia" w:ascii="宋体" w:hAnsi="宋体" w:eastAsia="宋体" w:cs="宋体"/>
          <w:spacing w:val="2"/>
          <w:sz w:val="24"/>
          <w:szCs w:val="24"/>
        </w:rPr>
        <w:t>5</w:t>
      </w:r>
      <w:r>
        <w:rPr>
          <w:rFonts w:hint="eastAsia" w:ascii="宋体" w:hAnsi="宋体" w:eastAsia="宋体" w:cs="宋体"/>
          <w:spacing w:val="1"/>
          <w:sz w:val="24"/>
          <w:szCs w:val="24"/>
        </w:rPr>
        <w:t>00 万元及以上的为中型企</w:t>
      </w:r>
      <w:r>
        <w:rPr>
          <w:rFonts w:hint="eastAsia" w:ascii="宋体" w:hAnsi="宋体" w:eastAsia="宋体" w:cs="宋体"/>
          <w:sz w:val="24"/>
          <w:szCs w:val="24"/>
        </w:rPr>
        <w:t xml:space="preserve"> </w:t>
      </w:r>
      <w:r>
        <w:rPr>
          <w:rFonts w:hint="eastAsia" w:ascii="宋体" w:hAnsi="宋体" w:eastAsia="宋体" w:cs="宋体"/>
          <w:spacing w:val="-2"/>
          <w:sz w:val="24"/>
          <w:szCs w:val="24"/>
        </w:rPr>
        <w:t>业；从业人员</w:t>
      </w:r>
      <w:r>
        <w:rPr>
          <w:rFonts w:hint="eastAsia" w:ascii="宋体" w:hAnsi="宋体" w:eastAsia="宋体" w:cs="宋体"/>
          <w:spacing w:val="-15"/>
          <w:sz w:val="24"/>
          <w:szCs w:val="24"/>
        </w:rPr>
        <w:t xml:space="preserve"> </w:t>
      </w:r>
      <w:r>
        <w:rPr>
          <w:rFonts w:hint="eastAsia" w:ascii="宋体" w:hAnsi="宋体" w:eastAsia="宋体" w:cs="宋体"/>
          <w:spacing w:val="-2"/>
          <w:sz w:val="24"/>
          <w:szCs w:val="24"/>
        </w:rPr>
        <w:t>10 人及以上，且营业收入</w:t>
      </w:r>
      <w:r>
        <w:rPr>
          <w:rFonts w:hint="eastAsia" w:ascii="宋体" w:hAnsi="宋体" w:eastAsia="宋体" w:cs="宋体"/>
          <w:spacing w:val="-32"/>
          <w:sz w:val="24"/>
          <w:szCs w:val="24"/>
        </w:rPr>
        <w:t xml:space="preserve"> </w:t>
      </w:r>
      <w:r>
        <w:rPr>
          <w:rFonts w:hint="eastAsia" w:ascii="宋体" w:hAnsi="宋体" w:eastAsia="宋体" w:cs="宋体"/>
          <w:spacing w:val="-2"/>
          <w:sz w:val="24"/>
          <w:szCs w:val="24"/>
        </w:rPr>
        <w:t>100</w:t>
      </w:r>
      <w:r>
        <w:rPr>
          <w:rFonts w:hint="eastAsia" w:ascii="宋体" w:hAnsi="宋体" w:eastAsia="宋体" w:cs="宋体"/>
          <w:spacing w:val="17"/>
          <w:w w:val="101"/>
          <w:sz w:val="24"/>
          <w:szCs w:val="24"/>
        </w:rPr>
        <w:t xml:space="preserve"> </w:t>
      </w:r>
      <w:r>
        <w:rPr>
          <w:rFonts w:hint="eastAsia" w:ascii="宋体" w:hAnsi="宋体" w:eastAsia="宋体" w:cs="宋体"/>
          <w:spacing w:val="-2"/>
          <w:sz w:val="24"/>
          <w:szCs w:val="24"/>
        </w:rPr>
        <w:t>万元及以上的为小型企业；从业人</w:t>
      </w:r>
      <w:r>
        <w:rPr>
          <w:rFonts w:hint="eastAsia" w:ascii="宋体" w:hAnsi="宋体" w:eastAsia="宋体" w:cs="宋体"/>
          <w:sz w:val="24"/>
          <w:szCs w:val="24"/>
        </w:rPr>
        <w:t xml:space="preserve"> </w:t>
      </w:r>
      <w:r>
        <w:rPr>
          <w:rFonts w:hint="eastAsia" w:ascii="宋体" w:hAnsi="宋体" w:eastAsia="宋体" w:cs="宋体"/>
          <w:spacing w:val="-3"/>
          <w:sz w:val="24"/>
          <w:szCs w:val="24"/>
        </w:rPr>
        <w:t>员</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10 人以下或营业收入</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100</w:t>
      </w:r>
      <w:r>
        <w:rPr>
          <w:rFonts w:hint="eastAsia" w:ascii="宋体" w:hAnsi="宋体" w:eastAsia="宋体" w:cs="宋体"/>
          <w:spacing w:val="15"/>
          <w:w w:val="101"/>
          <w:sz w:val="24"/>
          <w:szCs w:val="24"/>
        </w:rPr>
        <w:t xml:space="preserve"> </w:t>
      </w:r>
      <w:r>
        <w:rPr>
          <w:rFonts w:hint="eastAsia" w:ascii="宋体" w:hAnsi="宋体" w:eastAsia="宋体" w:cs="宋体"/>
          <w:spacing w:val="-3"/>
          <w:sz w:val="24"/>
          <w:szCs w:val="24"/>
        </w:rPr>
        <w:t>万元以下的为微型</w:t>
      </w:r>
      <w:r>
        <w:rPr>
          <w:rFonts w:hint="eastAsia" w:ascii="宋体" w:hAnsi="宋体" w:eastAsia="宋体" w:cs="宋体"/>
          <w:spacing w:val="-4"/>
          <w:sz w:val="24"/>
          <w:szCs w:val="24"/>
        </w:rPr>
        <w:t>企业。</w:t>
      </w:r>
    </w:p>
    <w:p w14:paraId="6DA71539">
      <w:pPr>
        <w:keepNext w:val="0"/>
        <w:keepLines w:val="0"/>
        <w:pageBreakBefore w:val="0"/>
        <w:widowControl w:val="0"/>
        <w:kinsoku/>
        <w:wordWrap/>
        <w:overflowPunct/>
        <w:topLinePunct w:val="0"/>
        <w:autoSpaceDE/>
        <w:autoSpaceDN/>
        <w:bidi w:val="0"/>
        <w:adjustRightInd/>
        <w:snapToGrid/>
        <w:spacing w:line="408" w:lineRule="auto"/>
        <w:ind w:left="0" w:leftChars="0" w:right="0" w:firstLine="476" w:firstLineChars="20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（六）交通运输业。从业人员</w:t>
      </w:r>
      <w:r>
        <w:rPr>
          <w:rFonts w:hint="eastAsia" w:ascii="宋体" w:hAnsi="宋体" w:eastAsia="宋体" w:cs="宋体"/>
          <w:spacing w:val="-29"/>
          <w:sz w:val="24"/>
          <w:szCs w:val="24"/>
        </w:rPr>
        <w:t xml:space="preserve"> </w:t>
      </w:r>
      <w:r>
        <w:rPr>
          <w:rFonts w:hint="eastAsia" w:ascii="宋体" w:hAnsi="宋体" w:eastAsia="宋体" w:cs="宋体"/>
          <w:spacing w:val="-1"/>
          <w:sz w:val="24"/>
          <w:szCs w:val="24"/>
        </w:rPr>
        <w:t>1000 人以</w:t>
      </w:r>
      <w:r>
        <w:rPr>
          <w:rFonts w:hint="eastAsia" w:ascii="宋体" w:hAnsi="宋体" w:eastAsia="宋体" w:cs="宋体"/>
          <w:spacing w:val="-2"/>
          <w:sz w:val="24"/>
          <w:szCs w:val="24"/>
        </w:rPr>
        <w:t>下或营业收入</w:t>
      </w:r>
      <w:r>
        <w:rPr>
          <w:rFonts w:hint="eastAsia" w:ascii="宋体" w:hAnsi="宋体" w:eastAsia="宋体" w:cs="宋体"/>
          <w:spacing w:val="-50"/>
          <w:sz w:val="24"/>
          <w:szCs w:val="24"/>
        </w:rPr>
        <w:t xml:space="preserve"> </w:t>
      </w:r>
      <w:r>
        <w:rPr>
          <w:rFonts w:hint="eastAsia" w:ascii="宋体" w:hAnsi="宋体" w:eastAsia="宋体" w:cs="宋体"/>
          <w:spacing w:val="-2"/>
          <w:sz w:val="24"/>
          <w:szCs w:val="24"/>
        </w:rPr>
        <w:t>30000</w:t>
      </w:r>
      <w:r>
        <w:rPr>
          <w:rFonts w:hint="eastAsia" w:ascii="宋体" w:hAnsi="宋体" w:eastAsia="宋体" w:cs="宋体"/>
          <w:spacing w:val="17"/>
          <w:sz w:val="24"/>
          <w:szCs w:val="24"/>
        </w:rPr>
        <w:t xml:space="preserve"> </w:t>
      </w:r>
      <w:r>
        <w:rPr>
          <w:rFonts w:hint="eastAsia" w:ascii="宋体" w:hAnsi="宋体" w:eastAsia="宋体" w:cs="宋体"/>
          <w:spacing w:val="-2"/>
          <w:sz w:val="24"/>
          <w:szCs w:val="24"/>
        </w:rPr>
        <w:t>万元以下的为</w:t>
      </w:r>
      <w:r>
        <w:rPr>
          <w:rFonts w:hint="eastAsia" w:ascii="宋体" w:hAnsi="宋体" w:eastAsia="宋体" w:cs="宋体"/>
          <w:sz w:val="24"/>
          <w:szCs w:val="24"/>
        </w:rPr>
        <w:t xml:space="preserve"> </w:t>
      </w:r>
      <w:r>
        <w:rPr>
          <w:rFonts w:hint="eastAsia" w:ascii="宋体" w:hAnsi="宋体" w:eastAsia="宋体" w:cs="宋体"/>
          <w:spacing w:val="1"/>
          <w:sz w:val="24"/>
          <w:szCs w:val="24"/>
        </w:rPr>
        <w:t>中小微型企业。其中，从业人员300 人及以上，且营业收入</w:t>
      </w:r>
      <w:r>
        <w:rPr>
          <w:rFonts w:hint="eastAsia" w:ascii="宋体" w:hAnsi="宋体" w:eastAsia="宋体" w:cs="宋体"/>
          <w:spacing w:val="-43"/>
          <w:sz w:val="24"/>
          <w:szCs w:val="24"/>
        </w:rPr>
        <w:t xml:space="preserve"> </w:t>
      </w:r>
      <w:r>
        <w:rPr>
          <w:rFonts w:hint="eastAsia" w:ascii="宋体" w:hAnsi="宋体" w:eastAsia="宋体" w:cs="宋体"/>
          <w:spacing w:val="1"/>
          <w:sz w:val="24"/>
          <w:szCs w:val="24"/>
        </w:rPr>
        <w:t>3000</w:t>
      </w:r>
      <w:r>
        <w:rPr>
          <w:rFonts w:hint="eastAsia" w:ascii="宋体" w:hAnsi="宋体" w:eastAsia="宋体" w:cs="宋体"/>
          <w:spacing w:val="18"/>
          <w:sz w:val="24"/>
          <w:szCs w:val="24"/>
        </w:rPr>
        <w:t xml:space="preserve"> </w:t>
      </w:r>
      <w:r>
        <w:rPr>
          <w:rFonts w:hint="eastAsia" w:ascii="宋体" w:hAnsi="宋体" w:eastAsia="宋体" w:cs="宋体"/>
          <w:spacing w:val="1"/>
          <w:sz w:val="24"/>
          <w:szCs w:val="24"/>
        </w:rPr>
        <w:t>万元及以上的</w:t>
      </w:r>
      <w:r>
        <w:rPr>
          <w:rFonts w:hint="eastAsia" w:ascii="宋体" w:hAnsi="宋体" w:eastAsia="宋体" w:cs="宋体"/>
          <w:sz w:val="24"/>
          <w:szCs w:val="24"/>
        </w:rPr>
        <w:t xml:space="preserve"> </w:t>
      </w:r>
      <w:r>
        <w:rPr>
          <w:rFonts w:hint="eastAsia" w:ascii="宋体" w:hAnsi="宋体" w:eastAsia="宋体" w:cs="宋体"/>
          <w:spacing w:val="-3"/>
          <w:sz w:val="24"/>
          <w:szCs w:val="24"/>
        </w:rPr>
        <w:t>为中型企业；从业人员20 人及以上，且营业收入</w:t>
      </w:r>
      <w:r>
        <w:rPr>
          <w:rFonts w:hint="eastAsia" w:ascii="宋体" w:hAnsi="宋体" w:eastAsia="宋体" w:cs="宋体"/>
          <w:spacing w:val="-55"/>
          <w:sz w:val="24"/>
          <w:szCs w:val="24"/>
        </w:rPr>
        <w:t xml:space="preserve"> </w:t>
      </w:r>
      <w:r>
        <w:rPr>
          <w:rFonts w:hint="eastAsia" w:ascii="宋体" w:hAnsi="宋体" w:eastAsia="宋体" w:cs="宋体"/>
          <w:spacing w:val="-4"/>
          <w:sz w:val="24"/>
          <w:szCs w:val="24"/>
        </w:rPr>
        <w:t>200</w:t>
      </w:r>
      <w:r>
        <w:rPr>
          <w:rFonts w:hint="eastAsia" w:ascii="宋体" w:hAnsi="宋体" w:eastAsia="宋体" w:cs="宋体"/>
          <w:spacing w:val="15"/>
          <w:w w:val="101"/>
          <w:sz w:val="24"/>
          <w:szCs w:val="24"/>
        </w:rPr>
        <w:t xml:space="preserve"> </w:t>
      </w:r>
      <w:r>
        <w:rPr>
          <w:rFonts w:hint="eastAsia" w:ascii="宋体" w:hAnsi="宋体" w:eastAsia="宋体" w:cs="宋体"/>
          <w:spacing w:val="-4"/>
          <w:sz w:val="24"/>
          <w:szCs w:val="24"/>
        </w:rPr>
        <w:t>万元及以上的为小型企业；</w:t>
      </w:r>
      <w:r>
        <w:rPr>
          <w:rFonts w:hint="eastAsia" w:ascii="宋体" w:hAnsi="宋体" w:eastAsia="宋体" w:cs="宋体"/>
          <w:sz w:val="24"/>
          <w:szCs w:val="24"/>
        </w:rPr>
        <w:t xml:space="preserve"> </w:t>
      </w:r>
      <w:r>
        <w:rPr>
          <w:rFonts w:hint="eastAsia" w:ascii="宋体" w:hAnsi="宋体" w:eastAsia="宋体" w:cs="宋体"/>
          <w:spacing w:val="1"/>
          <w:sz w:val="24"/>
          <w:szCs w:val="24"/>
        </w:rPr>
        <w:t>从业人员20 人以下或营业收入</w:t>
      </w:r>
      <w:r>
        <w:rPr>
          <w:rFonts w:hint="eastAsia" w:ascii="宋体" w:hAnsi="宋体" w:eastAsia="宋体" w:cs="宋体"/>
          <w:spacing w:val="-44"/>
          <w:sz w:val="24"/>
          <w:szCs w:val="24"/>
        </w:rPr>
        <w:t xml:space="preserve"> </w:t>
      </w:r>
      <w:r>
        <w:rPr>
          <w:rFonts w:hint="eastAsia" w:ascii="宋体" w:hAnsi="宋体" w:eastAsia="宋体" w:cs="宋体"/>
          <w:spacing w:val="1"/>
          <w:sz w:val="24"/>
          <w:szCs w:val="24"/>
        </w:rPr>
        <w:t>200 万元以下的为微型企业。</w:t>
      </w:r>
    </w:p>
    <w:p w14:paraId="4BFAF766">
      <w:pPr>
        <w:keepNext w:val="0"/>
        <w:keepLines w:val="0"/>
        <w:pageBreakBefore w:val="0"/>
        <w:widowControl w:val="0"/>
        <w:kinsoku/>
        <w:wordWrap/>
        <w:overflowPunct/>
        <w:topLinePunct w:val="0"/>
        <w:autoSpaceDE/>
        <w:autoSpaceDN/>
        <w:bidi w:val="0"/>
        <w:adjustRightInd/>
        <w:snapToGrid/>
        <w:spacing w:line="408" w:lineRule="auto"/>
        <w:ind w:left="0" w:leftChars="0" w:right="0" w:firstLine="476" w:firstLineChars="20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（七）仓储业。从业人员200 人以下或营业收入</w:t>
      </w:r>
      <w:r>
        <w:rPr>
          <w:rFonts w:hint="eastAsia" w:ascii="宋体" w:hAnsi="宋体" w:eastAsia="宋体" w:cs="宋体"/>
          <w:spacing w:val="-50"/>
          <w:sz w:val="24"/>
          <w:szCs w:val="24"/>
        </w:rPr>
        <w:t xml:space="preserve"> </w:t>
      </w:r>
      <w:r>
        <w:rPr>
          <w:rFonts w:hint="eastAsia" w:ascii="宋体" w:hAnsi="宋体" w:eastAsia="宋体" w:cs="宋体"/>
          <w:spacing w:val="-1"/>
          <w:sz w:val="24"/>
          <w:szCs w:val="24"/>
        </w:rPr>
        <w:t>3</w:t>
      </w:r>
      <w:r>
        <w:rPr>
          <w:rFonts w:hint="eastAsia" w:ascii="宋体" w:hAnsi="宋体" w:eastAsia="宋体" w:cs="宋体"/>
          <w:spacing w:val="-2"/>
          <w:sz w:val="24"/>
          <w:szCs w:val="24"/>
        </w:rPr>
        <w:t>0000</w:t>
      </w:r>
      <w:r>
        <w:rPr>
          <w:rFonts w:hint="eastAsia" w:ascii="宋体" w:hAnsi="宋体" w:eastAsia="宋体" w:cs="宋体"/>
          <w:spacing w:val="15"/>
          <w:w w:val="101"/>
          <w:sz w:val="24"/>
          <w:szCs w:val="24"/>
        </w:rPr>
        <w:t xml:space="preserve"> </w:t>
      </w:r>
      <w:r>
        <w:rPr>
          <w:rFonts w:hint="eastAsia" w:ascii="宋体" w:hAnsi="宋体" w:eastAsia="宋体" w:cs="宋体"/>
          <w:spacing w:val="-2"/>
          <w:sz w:val="24"/>
          <w:szCs w:val="24"/>
        </w:rPr>
        <w:t>万元以下的为中小微</w:t>
      </w:r>
      <w:r>
        <w:rPr>
          <w:rFonts w:hint="eastAsia" w:ascii="宋体" w:hAnsi="宋体" w:eastAsia="宋体" w:cs="宋体"/>
          <w:sz w:val="24"/>
          <w:szCs w:val="24"/>
        </w:rPr>
        <w:t xml:space="preserve"> </w:t>
      </w:r>
      <w:r>
        <w:rPr>
          <w:rFonts w:hint="eastAsia" w:ascii="宋体" w:hAnsi="宋体" w:eastAsia="宋体" w:cs="宋体"/>
          <w:spacing w:val="-2"/>
          <w:sz w:val="24"/>
          <w:szCs w:val="24"/>
        </w:rPr>
        <w:t>型企业。其中，从业人员</w:t>
      </w:r>
      <w:r>
        <w:rPr>
          <w:rFonts w:hint="eastAsia" w:ascii="宋体" w:hAnsi="宋体" w:eastAsia="宋体" w:cs="宋体"/>
          <w:spacing w:val="-16"/>
          <w:sz w:val="24"/>
          <w:szCs w:val="24"/>
        </w:rPr>
        <w:t xml:space="preserve"> </w:t>
      </w:r>
      <w:r>
        <w:rPr>
          <w:rFonts w:hint="eastAsia" w:ascii="宋体" w:hAnsi="宋体" w:eastAsia="宋体" w:cs="宋体"/>
          <w:spacing w:val="-2"/>
          <w:sz w:val="24"/>
          <w:szCs w:val="24"/>
        </w:rPr>
        <w:t>100 人及以上，且营业收入</w:t>
      </w:r>
      <w:r>
        <w:rPr>
          <w:rFonts w:hint="eastAsia" w:ascii="宋体" w:hAnsi="宋体" w:eastAsia="宋体" w:cs="宋体"/>
          <w:spacing w:val="-32"/>
          <w:sz w:val="24"/>
          <w:szCs w:val="24"/>
        </w:rPr>
        <w:t xml:space="preserve"> </w:t>
      </w:r>
      <w:r>
        <w:rPr>
          <w:rFonts w:hint="eastAsia" w:ascii="宋体" w:hAnsi="宋体" w:eastAsia="宋体" w:cs="宋体"/>
          <w:spacing w:val="-2"/>
          <w:sz w:val="24"/>
          <w:szCs w:val="24"/>
        </w:rPr>
        <w:t>1000</w:t>
      </w:r>
      <w:r>
        <w:rPr>
          <w:rFonts w:hint="eastAsia" w:ascii="宋体" w:hAnsi="宋体" w:eastAsia="宋体" w:cs="宋体"/>
          <w:spacing w:val="18"/>
          <w:sz w:val="24"/>
          <w:szCs w:val="24"/>
        </w:rPr>
        <w:t xml:space="preserve"> </w:t>
      </w:r>
      <w:r>
        <w:rPr>
          <w:rFonts w:hint="eastAsia" w:ascii="宋体" w:hAnsi="宋体" w:eastAsia="宋体" w:cs="宋体"/>
          <w:spacing w:val="-2"/>
          <w:sz w:val="24"/>
          <w:szCs w:val="24"/>
        </w:rPr>
        <w:t>万元及以上的为中型</w:t>
      </w:r>
      <w:r>
        <w:rPr>
          <w:rFonts w:hint="eastAsia" w:ascii="宋体" w:hAnsi="宋体" w:eastAsia="宋体" w:cs="宋体"/>
          <w:sz w:val="24"/>
          <w:szCs w:val="24"/>
        </w:rPr>
        <w:t xml:space="preserve"> </w:t>
      </w:r>
      <w:r>
        <w:rPr>
          <w:rFonts w:hint="eastAsia" w:ascii="宋体" w:hAnsi="宋体" w:eastAsia="宋体" w:cs="宋体"/>
          <w:spacing w:val="1"/>
          <w:sz w:val="24"/>
          <w:szCs w:val="24"/>
        </w:rPr>
        <w:t>企业；从业人员20 人及以上，且营业收入</w:t>
      </w:r>
      <w:r>
        <w:rPr>
          <w:rFonts w:hint="eastAsia" w:ascii="宋体" w:hAnsi="宋体" w:eastAsia="宋体" w:cs="宋体"/>
          <w:spacing w:val="-27"/>
          <w:sz w:val="24"/>
          <w:szCs w:val="24"/>
        </w:rPr>
        <w:t xml:space="preserve"> </w:t>
      </w:r>
      <w:r>
        <w:rPr>
          <w:rFonts w:hint="eastAsia" w:ascii="宋体" w:hAnsi="宋体" w:eastAsia="宋体" w:cs="宋体"/>
          <w:spacing w:val="1"/>
          <w:sz w:val="24"/>
          <w:szCs w:val="24"/>
        </w:rPr>
        <w:t>100 万元及以上的为小型企业；从业</w:t>
      </w:r>
      <w:r>
        <w:rPr>
          <w:rFonts w:hint="eastAsia" w:ascii="宋体" w:hAnsi="宋体" w:eastAsia="宋体" w:cs="宋体"/>
          <w:sz w:val="24"/>
          <w:szCs w:val="24"/>
        </w:rPr>
        <w:t xml:space="preserve"> </w:t>
      </w:r>
      <w:r>
        <w:rPr>
          <w:rFonts w:hint="eastAsia" w:ascii="宋体" w:hAnsi="宋体" w:eastAsia="宋体" w:cs="宋体"/>
          <w:spacing w:val="1"/>
          <w:sz w:val="24"/>
          <w:szCs w:val="24"/>
        </w:rPr>
        <w:t>人员20 人以下或营业收入</w:t>
      </w:r>
      <w:r>
        <w:rPr>
          <w:rFonts w:hint="eastAsia" w:ascii="宋体" w:hAnsi="宋体" w:eastAsia="宋体" w:cs="宋体"/>
          <w:spacing w:val="-32"/>
          <w:sz w:val="24"/>
          <w:szCs w:val="24"/>
        </w:rPr>
        <w:t xml:space="preserve"> </w:t>
      </w:r>
      <w:r>
        <w:rPr>
          <w:rFonts w:hint="eastAsia" w:ascii="宋体" w:hAnsi="宋体" w:eastAsia="宋体" w:cs="宋体"/>
          <w:spacing w:val="1"/>
          <w:sz w:val="24"/>
          <w:szCs w:val="24"/>
        </w:rPr>
        <w:t>100 万元</w:t>
      </w:r>
      <w:r>
        <w:rPr>
          <w:rFonts w:hint="eastAsia" w:ascii="宋体" w:hAnsi="宋体" w:eastAsia="宋体" w:cs="宋体"/>
          <w:sz w:val="24"/>
          <w:szCs w:val="24"/>
        </w:rPr>
        <w:t>以下的为微型企业。</w:t>
      </w:r>
    </w:p>
    <w:p w14:paraId="04024CF9">
      <w:pPr>
        <w:keepNext w:val="0"/>
        <w:keepLines w:val="0"/>
        <w:pageBreakBefore w:val="0"/>
        <w:widowControl w:val="0"/>
        <w:kinsoku/>
        <w:wordWrap/>
        <w:overflowPunct/>
        <w:topLinePunct w:val="0"/>
        <w:autoSpaceDE/>
        <w:autoSpaceDN/>
        <w:bidi w:val="0"/>
        <w:adjustRightInd/>
        <w:snapToGrid/>
        <w:spacing w:line="408" w:lineRule="auto"/>
        <w:ind w:left="0" w:leftChars="0" w:right="0" w:firstLine="476" w:firstLineChars="20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（八）邮政业。从业人员</w:t>
      </w:r>
      <w:r>
        <w:rPr>
          <w:rFonts w:hint="eastAsia" w:ascii="宋体" w:hAnsi="宋体" w:eastAsia="宋体" w:cs="宋体"/>
          <w:spacing w:val="-30"/>
          <w:sz w:val="24"/>
          <w:szCs w:val="24"/>
        </w:rPr>
        <w:t xml:space="preserve"> </w:t>
      </w:r>
      <w:r>
        <w:rPr>
          <w:rFonts w:hint="eastAsia" w:ascii="宋体" w:hAnsi="宋体" w:eastAsia="宋体" w:cs="宋体"/>
          <w:spacing w:val="-1"/>
          <w:sz w:val="24"/>
          <w:szCs w:val="24"/>
        </w:rPr>
        <w:t>1000 人以下或营业收</w:t>
      </w:r>
      <w:r>
        <w:rPr>
          <w:rFonts w:hint="eastAsia" w:ascii="宋体" w:hAnsi="宋体" w:eastAsia="宋体" w:cs="宋体"/>
          <w:spacing w:val="-2"/>
          <w:sz w:val="24"/>
          <w:szCs w:val="24"/>
        </w:rPr>
        <w:t>入</w:t>
      </w:r>
      <w:r>
        <w:rPr>
          <w:rFonts w:hint="eastAsia" w:ascii="宋体" w:hAnsi="宋体" w:eastAsia="宋体" w:cs="宋体"/>
          <w:spacing w:val="-50"/>
          <w:sz w:val="24"/>
          <w:szCs w:val="24"/>
        </w:rPr>
        <w:t xml:space="preserve"> </w:t>
      </w:r>
      <w:r>
        <w:rPr>
          <w:rFonts w:hint="eastAsia" w:ascii="宋体" w:hAnsi="宋体" w:eastAsia="宋体" w:cs="宋体"/>
          <w:spacing w:val="-2"/>
          <w:sz w:val="24"/>
          <w:szCs w:val="24"/>
        </w:rPr>
        <w:t>30000</w:t>
      </w:r>
      <w:r>
        <w:rPr>
          <w:rFonts w:hint="eastAsia" w:ascii="宋体" w:hAnsi="宋体" w:eastAsia="宋体" w:cs="宋体"/>
          <w:spacing w:val="15"/>
          <w:sz w:val="24"/>
          <w:szCs w:val="24"/>
        </w:rPr>
        <w:t xml:space="preserve"> </w:t>
      </w:r>
      <w:r>
        <w:rPr>
          <w:rFonts w:hint="eastAsia" w:ascii="宋体" w:hAnsi="宋体" w:eastAsia="宋体" w:cs="宋体"/>
          <w:spacing w:val="-2"/>
          <w:sz w:val="24"/>
          <w:szCs w:val="24"/>
        </w:rPr>
        <w:t>万元以下的为中小</w:t>
      </w:r>
      <w:r>
        <w:rPr>
          <w:rFonts w:hint="eastAsia" w:ascii="宋体" w:hAnsi="宋体" w:eastAsia="宋体" w:cs="宋体"/>
          <w:sz w:val="24"/>
          <w:szCs w:val="24"/>
        </w:rPr>
        <w:t xml:space="preserve"> </w:t>
      </w:r>
      <w:r>
        <w:rPr>
          <w:rFonts w:hint="eastAsia" w:ascii="宋体" w:hAnsi="宋体" w:eastAsia="宋体" w:cs="宋体"/>
          <w:spacing w:val="2"/>
          <w:sz w:val="24"/>
          <w:szCs w:val="24"/>
        </w:rPr>
        <w:t>微型企业。其中，从业人员300 人及以上，且营业收入</w:t>
      </w:r>
      <w:r>
        <w:rPr>
          <w:rFonts w:hint="eastAsia" w:ascii="宋体" w:hAnsi="宋体" w:eastAsia="宋体" w:cs="宋体"/>
          <w:spacing w:val="-53"/>
          <w:sz w:val="24"/>
          <w:szCs w:val="24"/>
        </w:rPr>
        <w:t xml:space="preserve"> </w:t>
      </w:r>
      <w:r>
        <w:rPr>
          <w:rFonts w:hint="eastAsia" w:ascii="宋体" w:hAnsi="宋体" w:eastAsia="宋体" w:cs="宋体"/>
          <w:spacing w:val="2"/>
          <w:sz w:val="24"/>
          <w:szCs w:val="24"/>
        </w:rPr>
        <w:t>2</w:t>
      </w:r>
      <w:r>
        <w:rPr>
          <w:rFonts w:hint="eastAsia" w:ascii="宋体" w:hAnsi="宋体" w:eastAsia="宋体" w:cs="宋体"/>
          <w:spacing w:val="1"/>
          <w:sz w:val="24"/>
          <w:szCs w:val="24"/>
        </w:rPr>
        <w:t>000 万元及以上的为中型企业；从业人员20 人及以上，且营业收入</w:t>
      </w:r>
      <w:r>
        <w:rPr>
          <w:rFonts w:hint="eastAsia" w:ascii="宋体" w:hAnsi="宋体" w:eastAsia="宋体" w:cs="宋体"/>
          <w:spacing w:val="-31"/>
          <w:sz w:val="24"/>
          <w:szCs w:val="24"/>
        </w:rPr>
        <w:t xml:space="preserve"> </w:t>
      </w:r>
      <w:r>
        <w:rPr>
          <w:rFonts w:hint="eastAsia" w:ascii="宋体" w:hAnsi="宋体" w:eastAsia="宋体" w:cs="宋体"/>
          <w:spacing w:val="1"/>
          <w:sz w:val="24"/>
          <w:szCs w:val="24"/>
        </w:rPr>
        <w:t>1</w:t>
      </w:r>
      <w:r>
        <w:rPr>
          <w:rFonts w:hint="eastAsia" w:ascii="宋体" w:hAnsi="宋体" w:eastAsia="宋体" w:cs="宋体"/>
          <w:sz w:val="24"/>
          <w:szCs w:val="24"/>
        </w:rPr>
        <w:t>00</w:t>
      </w:r>
      <w:r>
        <w:rPr>
          <w:rFonts w:hint="eastAsia" w:ascii="宋体" w:hAnsi="宋体" w:eastAsia="宋体" w:cs="宋体"/>
          <w:spacing w:val="17"/>
          <w:sz w:val="24"/>
          <w:szCs w:val="24"/>
        </w:rPr>
        <w:t xml:space="preserve"> </w:t>
      </w:r>
      <w:r>
        <w:rPr>
          <w:rFonts w:hint="eastAsia" w:ascii="宋体" w:hAnsi="宋体" w:eastAsia="宋体" w:cs="宋体"/>
          <w:sz w:val="24"/>
          <w:szCs w:val="24"/>
        </w:rPr>
        <w:t xml:space="preserve">万元及以上的为小型企业；从 </w:t>
      </w:r>
      <w:r>
        <w:rPr>
          <w:rFonts w:hint="eastAsia" w:ascii="宋体" w:hAnsi="宋体" w:eastAsia="宋体" w:cs="宋体"/>
          <w:spacing w:val="1"/>
          <w:sz w:val="24"/>
          <w:szCs w:val="24"/>
        </w:rPr>
        <w:t>业人员20 人以下或营业收入</w:t>
      </w:r>
      <w:r>
        <w:rPr>
          <w:rFonts w:hint="eastAsia" w:ascii="宋体" w:hAnsi="宋体" w:eastAsia="宋体" w:cs="宋体"/>
          <w:spacing w:val="-32"/>
          <w:sz w:val="24"/>
          <w:szCs w:val="24"/>
        </w:rPr>
        <w:t xml:space="preserve"> </w:t>
      </w:r>
      <w:r>
        <w:rPr>
          <w:rFonts w:hint="eastAsia" w:ascii="宋体" w:hAnsi="宋体" w:eastAsia="宋体" w:cs="宋体"/>
          <w:spacing w:val="1"/>
          <w:sz w:val="24"/>
          <w:szCs w:val="24"/>
        </w:rPr>
        <w:t>100 万元以下</w:t>
      </w:r>
      <w:r>
        <w:rPr>
          <w:rFonts w:hint="eastAsia" w:ascii="宋体" w:hAnsi="宋体" w:eastAsia="宋体" w:cs="宋体"/>
          <w:sz w:val="24"/>
          <w:szCs w:val="24"/>
        </w:rPr>
        <w:t>的为微型企业。</w:t>
      </w:r>
    </w:p>
    <w:p w14:paraId="025A184B">
      <w:pPr>
        <w:keepNext w:val="0"/>
        <w:keepLines w:val="0"/>
        <w:pageBreakBefore w:val="0"/>
        <w:widowControl w:val="0"/>
        <w:kinsoku/>
        <w:wordWrap/>
        <w:overflowPunct/>
        <w:topLinePunct w:val="0"/>
        <w:autoSpaceDE/>
        <w:autoSpaceDN/>
        <w:bidi w:val="0"/>
        <w:adjustRightInd/>
        <w:snapToGrid/>
        <w:spacing w:line="408" w:lineRule="auto"/>
        <w:ind w:left="0" w:leftChars="0" w:right="0" w:firstLine="472" w:firstLineChars="20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（九）住宿业。从业人员300 人以下或营业收入</w:t>
      </w:r>
      <w:r>
        <w:rPr>
          <w:rFonts w:hint="eastAsia" w:ascii="宋体" w:hAnsi="宋体" w:eastAsia="宋体" w:cs="宋体"/>
          <w:spacing w:val="-26"/>
          <w:sz w:val="24"/>
          <w:szCs w:val="24"/>
        </w:rPr>
        <w:t xml:space="preserve"> </w:t>
      </w:r>
      <w:r>
        <w:rPr>
          <w:rFonts w:hint="eastAsia" w:ascii="宋体" w:hAnsi="宋体" w:eastAsia="宋体" w:cs="宋体"/>
          <w:spacing w:val="-2"/>
          <w:sz w:val="24"/>
          <w:szCs w:val="24"/>
        </w:rPr>
        <w:t>10000</w:t>
      </w:r>
      <w:r>
        <w:rPr>
          <w:rFonts w:hint="eastAsia" w:ascii="宋体" w:hAnsi="宋体" w:eastAsia="宋体" w:cs="宋体"/>
          <w:spacing w:val="15"/>
          <w:w w:val="101"/>
          <w:sz w:val="24"/>
          <w:szCs w:val="24"/>
        </w:rPr>
        <w:t xml:space="preserve"> </w:t>
      </w:r>
      <w:r>
        <w:rPr>
          <w:rFonts w:hint="eastAsia" w:ascii="宋体" w:hAnsi="宋体" w:eastAsia="宋体" w:cs="宋体"/>
          <w:spacing w:val="-2"/>
          <w:sz w:val="24"/>
          <w:szCs w:val="24"/>
        </w:rPr>
        <w:t>万元以下的为中小微</w:t>
      </w:r>
      <w:r>
        <w:rPr>
          <w:rFonts w:hint="eastAsia" w:ascii="宋体" w:hAnsi="宋体" w:eastAsia="宋体" w:cs="宋体"/>
          <w:sz w:val="24"/>
          <w:szCs w:val="24"/>
        </w:rPr>
        <w:t xml:space="preserve"> </w:t>
      </w:r>
      <w:r>
        <w:rPr>
          <w:rFonts w:hint="eastAsia" w:ascii="宋体" w:hAnsi="宋体" w:eastAsia="宋体" w:cs="宋体"/>
          <w:spacing w:val="-1"/>
          <w:sz w:val="24"/>
          <w:szCs w:val="24"/>
        </w:rPr>
        <w:t>型企业。其中，从业人员</w:t>
      </w:r>
      <w:r>
        <w:rPr>
          <w:rFonts w:hint="eastAsia" w:ascii="宋体" w:hAnsi="宋体" w:eastAsia="宋体" w:cs="宋体"/>
          <w:spacing w:val="-29"/>
          <w:sz w:val="24"/>
          <w:szCs w:val="24"/>
        </w:rPr>
        <w:t xml:space="preserve"> </w:t>
      </w:r>
      <w:r>
        <w:rPr>
          <w:rFonts w:hint="eastAsia" w:ascii="宋体" w:hAnsi="宋体" w:eastAsia="宋体" w:cs="宋体"/>
          <w:spacing w:val="-1"/>
          <w:sz w:val="24"/>
          <w:szCs w:val="24"/>
        </w:rPr>
        <w:t>100 人及以上，且营业收入</w:t>
      </w:r>
      <w:r>
        <w:rPr>
          <w:rFonts w:hint="eastAsia" w:ascii="宋体" w:hAnsi="宋体" w:eastAsia="宋体" w:cs="宋体"/>
          <w:spacing w:val="-55"/>
          <w:sz w:val="24"/>
          <w:szCs w:val="24"/>
        </w:rPr>
        <w:t xml:space="preserve"> </w:t>
      </w:r>
      <w:r>
        <w:rPr>
          <w:rFonts w:hint="eastAsia" w:ascii="宋体" w:hAnsi="宋体" w:eastAsia="宋体" w:cs="宋体"/>
          <w:spacing w:val="-1"/>
          <w:sz w:val="24"/>
          <w:szCs w:val="24"/>
        </w:rPr>
        <w:t>2000</w:t>
      </w:r>
      <w:r>
        <w:rPr>
          <w:rFonts w:hint="eastAsia" w:ascii="宋体" w:hAnsi="宋体" w:eastAsia="宋体" w:cs="宋体"/>
          <w:spacing w:val="18"/>
          <w:sz w:val="24"/>
          <w:szCs w:val="24"/>
        </w:rPr>
        <w:t xml:space="preserve"> </w:t>
      </w:r>
      <w:r>
        <w:rPr>
          <w:rFonts w:hint="eastAsia" w:ascii="宋体" w:hAnsi="宋体" w:eastAsia="宋体" w:cs="宋体"/>
          <w:spacing w:val="-1"/>
          <w:sz w:val="24"/>
          <w:szCs w:val="24"/>
        </w:rPr>
        <w:t>万元及以上的为</w:t>
      </w:r>
      <w:r>
        <w:rPr>
          <w:rFonts w:hint="eastAsia" w:ascii="宋体" w:hAnsi="宋体" w:eastAsia="宋体" w:cs="宋体"/>
          <w:spacing w:val="-2"/>
          <w:sz w:val="24"/>
          <w:szCs w:val="24"/>
        </w:rPr>
        <w:t>中型</w:t>
      </w:r>
      <w:r>
        <w:rPr>
          <w:rFonts w:hint="eastAsia" w:ascii="宋体" w:hAnsi="宋体" w:eastAsia="宋体" w:cs="宋体"/>
          <w:sz w:val="24"/>
          <w:szCs w:val="24"/>
        </w:rPr>
        <w:t xml:space="preserve"> </w:t>
      </w:r>
      <w:r>
        <w:rPr>
          <w:rFonts w:hint="eastAsia" w:ascii="宋体" w:hAnsi="宋体" w:eastAsia="宋体" w:cs="宋体"/>
          <w:spacing w:val="-2"/>
          <w:sz w:val="24"/>
          <w:szCs w:val="24"/>
        </w:rPr>
        <w:t>企业；从业人员</w:t>
      </w:r>
      <w:r>
        <w:rPr>
          <w:rFonts w:hint="eastAsia" w:ascii="宋体" w:hAnsi="宋体" w:eastAsia="宋体" w:cs="宋体"/>
          <w:spacing w:val="-20"/>
          <w:sz w:val="24"/>
          <w:szCs w:val="24"/>
        </w:rPr>
        <w:t xml:space="preserve"> </w:t>
      </w:r>
      <w:r>
        <w:rPr>
          <w:rFonts w:hint="eastAsia" w:ascii="宋体" w:hAnsi="宋体" w:eastAsia="宋体" w:cs="宋体"/>
          <w:spacing w:val="-2"/>
          <w:sz w:val="24"/>
          <w:szCs w:val="24"/>
        </w:rPr>
        <w:t>10 人及以上，且营业收入</w:t>
      </w:r>
      <w:r>
        <w:rPr>
          <w:rFonts w:hint="eastAsia" w:ascii="宋体" w:hAnsi="宋体" w:eastAsia="宋体" w:cs="宋体"/>
          <w:spacing w:val="-30"/>
          <w:sz w:val="24"/>
          <w:szCs w:val="24"/>
        </w:rPr>
        <w:t xml:space="preserve"> </w:t>
      </w:r>
      <w:r>
        <w:rPr>
          <w:rFonts w:hint="eastAsia" w:ascii="宋体" w:hAnsi="宋体" w:eastAsia="宋体" w:cs="宋体"/>
          <w:spacing w:val="-2"/>
          <w:sz w:val="24"/>
          <w:szCs w:val="24"/>
        </w:rPr>
        <w:t>100</w:t>
      </w:r>
      <w:r>
        <w:rPr>
          <w:rFonts w:hint="eastAsia" w:ascii="宋体" w:hAnsi="宋体" w:eastAsia="宋体" w:cs="宋体"/>
          <w:spacing w:val="15"/>
          <w:w w:val="101"/>
          <w:sz w:val="24"/>
          <w:szCs w:val="24"/>
        </w:rPr>
        <w:t xml:space="preserve"> </w:t>
      </w:r>
      <w:r>
        <w:rPr>
          <w:rFonts w:hint="eastAsia" w:ascii="宋体" w:hAnsi="宋体" w:eastAsia="宋体" w:cs="宋体"/>
          <w:spacing w:val="-2"/>
          <w:sz w:val="24"/>
          <w:szCs w:val="24"/>
        </w:rPr>
        <w:t>万元及以上的为小型企业；从业</w:t>
      </w:r>
      <w:r>
        <w:rPr>
          <w:rFonts w:hint="eastAsia" w:ascii="宋体" w:hAnsi="宋体" w:eastAsia="宋体" w:cs="宋体"/>
          <w:sz w:val="24"/>
          <w:szCs w:val="24"/>
        </w:rPr>
        <w:t xml:space="preserve"> </w:t>
      </w:r>
      <w:r>
        <w:rPr>
          <w:rFonts w:hint="eastAsia" w:ascii="宋体" w:hAnsi="宋体" w:eastAsia="宋体" w:cs="宋体"/>
          <w:spacing w:val="-3"/>
          <w:sz w:val="24"/>
          <w:szCs w:val="24"/>
        </w:rPr>
        <w:t>人员</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10 人以下或营业收入</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100</w:t>
      </w:r>
      <w:r>
        <w:rPr>
          <w:rFonts w:hint="eastAsia" w:ascii="宋体" w:hAnsi="宋体" w:eastAsia="宋体" w:cs="宋体"/>
          <w:spacing w:val="15"/>
          <w:w w:val="101"/>
          <w:sz w:val="24"/>
          <w:szCs w:val="24"/>
        </w:rPr>
        <w:t xml:space="preserve"> </w:t>
      </w:r>
      <w:r>
        <w:rPr>
          <w:rFonts w:hint="eastAsia" w:ascii="宋体" w:hAnsi="宋体" w:eastAsia="宋体" w:cs="宋体"/>
          <w:spacing w:val="-3"/>
          <w:sz w:val="24"/>
          <w:szCs w:val="24"/>
        </w:rPr>
        <w:t>万元以下的为微型</w:t>
      </w:r>
      <w:r>
        <w:rPr>
          <w:rFonts w:hint="eastAsia" w:ascii="宋体" w:hAnsi="宋体" w:eastAsia="宋体" w:cs="宋体"/>
          <w:spacing w:val="-4"/>
          <w:sz w:val="24"/>
          <w:szCs w:val="24"/>
        </w:rPr>
        <w:t>企业。</w:t>
      </w:r>
    </w:p>
    <w:p w14:paraId="330183E0">
      <w:pPr>
        <w:keepNext w:val="0"/>
        <w:keepLines w:val="0"/>
        <w:pageBreakBefore w:val="0"/>
        <w:widowControl w:val="0"/>
        <w:kinsoku/>
        <w:wordWrap/>
        <w:overflowPunct/>
        <w:topLinePunct w:val="0"/>
        <w:autoSpaceDE/>
        <w:autoSpaceDN/>
        <w:bidi w:val="0"/>
        <w:adjustRightInd/>
        <w:snapToGrid/>
        <w:spacing w:line="408" w:lineRule="auto"/>
        <w:ind w:left="0" w:leftChars="0" w:right="0" w:firstLine="472" w:firstLineChars="20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（十）餐饮业。从业人员300 人以下或营业收入</w:t>
      </w:r>
      <w:r>
        <w:rPr>
          <w:rFonts w:hint="eastAsia" w:ascii="宋体" w:hAnsi="宋体" w:eastAsia="宋体" w:cs="宋体"/>
          <w:spacing w:val="-26"/>
          <w:sz w:val="24"/>
          <w:szCs w:val="24"/>
        </w:rPr>
        <w:t xml:space="preserve"> </w:t>
      </w:r>
      <w:r>
        <w:rPr>
          <w:rFonts w:hint="eastAsia" w:ascii="宋体" w:hAnsi="宋体" w:eastAsia="宋体" w:cs="宋体"/>
          <w:spacing w:val="-2"/>
          <w:sz w:val="24"/>
          <w:szCs w:val="24"/>
        </w:rPr>
        <w:t>10000</w:t>
      </w:r>
      <w:r>
        <w:rPr>
          <w:rFonts w:hint="eastAsia" w:ascii="宋体" w:hAnsi="宋体" w:eastAsia="宋体" w:cs="宋体"/>
          <w:spacing w:val="15"/>
          <w:w w:val="101"/>
          <w:sz w:val="24"/>
          <w:szCs w:val="24"/>
        </w:rPr>
        <w:t xml:space="preserve"> </w:t>
      </w:r>
      <w:r>
        <w:rPr>
          <w:rFonts w:hint="eastAsia" w:ascii="宋体" w:hAnsi="宋体" w:eastAsia="宋体" w:cs="宋体"/>
          <w:spacing w:val="-2"/>
          <w:sz w:val="24"/>
          <w:szCs w:val="24"/>
        </w:rPr>
        <w:t>万元以下的为中小微</w:t>
      </w:r>
      <w:r>
        <w:rPr>
          <w:rFonts w:hint="eastAsia" w:ascii="宋体" w:hAnsi="宋体" w:eastAsia="宋体" w:cs="宋体"/>
          <w:sz w:val="24"/>
          <w:szCs w:val="24"/>
        </w:rPr>
        <w:t xml:space="preserve"> </w:t>
      </w:r>
      <w:r>
        <w:rPr>
          <w:rFonts w:hint="eastAsia" w:ascii="宋体" w:hAnsi="宋体" w:eastAsia="宋体" w:cs="宋体"/>
          <w:spacing w:val="-1"/>
          <w:sz w:val="24"/>
          <w:szCs w:val="24"/>
        </w:rPr>
        <w:t>型企业。其中，从业人员</w:t>
      </w:r>
      <w:r>
        <w:rPr>
          <w:rFonts w:hint="eastAsia" w:ascii="宋体" w:hAnsi="宋体" w:eastAsia="宋体" w:cs="宋体"/>
          <w:spacing w:val="-29"/>
          <w:sz w:val="24"/>
          <w:szCs w:val="24"/>
        </w:rPr>
        <w:t xml:space="preserve"> </w:t>
      </w:r>
      <w:r>
        <w:rPr>
          <w:rFonts w:hint="eastAsia" w:ascii="宋体" w:hAnsi="宋体" w:eastAsia="宋体" w:cs="宋体"/>
          <w:spacing w:val="-1"/>
          <w:sz w:val="24"/>
          <w:szCs w:val="24"/>
        </w:rPr>
        <w:t>100 人及以上，且营业收入</w:t>
      </w:r>
      <w:r>
        <w:rPr>
          <w:rFonts w:hint="eastAsia" w:ascii="宋体" w:hAnsi="宋体" w:eastAsia="宋体" w:cs="宋体"/>
          <w:spacing w:val="-55"/>
          <w:sz w:val="24"/>
          <w:szCs w:val="24"/>
        </w:rPr>
        <w:t xml:space="preserve"> </w:t>
      </w:r>
      <w:r>
        <w:rPr>
          <w:rFonts w:hint="eastAsia" w:ascii="宋体" w:hAnsi="宋体" w:eastAsia="宋体" w:cs="宋体"/>
          <w:spacing w:val="-1"/>
          <w:sz w:val="24"/>
          <w:szCs w:val="24"/>
        </w:rPr>
        <w:t>2000</w:t>
      </w:r>
      <w:r>
        <w:rPr>
          <w:rFonts w:hint="eastAsia" w:ascii="宋体" w:hAnsi="宋体" w:eastAsia="宋体" w:cs="宋体"/>
          <w:spacing w:val="18"/>
          <w:sz w:val="24"/>
          <w:szCs w:val="24"/>
        </w:rPr>
        <w:t xml:space="preserve"> </w:t>
      </w:r>
      <w:r>
        <w:rPr>
          <w:rFonts w:hint="eastAsia" w:ascii="宋体" w:hAnsi="宋体" w:eastAsia="宋体" w:cs="宋体"/>
          <w:spacing w:val="-1"/>
          <w:sz w:val="24"/>
          <w:szCs w:val="24"/>
        </w:rPr>
        <w:t>万元及以上的为</w:t>
      </w:r>
      <w:r>
        <w:rPr>
          <w:rFonts w:hint="eastAsia" w:ascii="宋体" w:hAnsi="宋体" w:eastAsia="宋体" w:cs="宋体"/>
          <w:spacing w:val="-2"/>
          <w:sz w:val="24"/>
          <w:szCs w:val="24"/>
        </w:rPr>
        <w:t>中型</w:t>
      </w:r>
      <w:r>
        <w:rPr>
          <w:rFonts w:hint="eastAsia" w:ascii="宋体" w:hAnsi="宋体" w:eastAsia="宋体" w:cs="宋体"/>
          <w:sz w:val="24"/>
          <w:szCs w:val="24"/>
        </w:rPr>
        <w:t xml:space="preserve"> </w:t>
      </w:r>
      <w:r>
        <w:rPr>
          <w:rFonts w:hint="eastAsia" w:ascii="宋体" w:hAnsi="宋体" w:eastAsia="宋体" w:cs="宋体"/>
          <w:spacing w:val="-2"/>
          <w:sz w:val="24"/>
          <w:szCs w:val="24"/>
        </w:rPr>
        <w:t>企业；从业人员</w:t>
      </w:r>
      <w:r>
        <w:rPr>
          <w:rFonts w:hint="eastAsia" w:ascii="宋体" w:hAnsi="宋体" w:eastAsia="宋体" w:cs="宋体"/>
          <w:spacing w:val="-20"/>
          <w:sz w:val="24"/>
          <w:szCs w:val="24"/>
        </w:rPr>
        <w:t xml:space="preserve"> </w:t>
      </w:r>
      <w:r>
        <w:rPr>
          <w:rFonts w:hint="eastAsia" w:ascii="宋体" w:hAnsi="宋体" w:eastAsia="宋体" w:cs="宋体"/>
          <w:spacing w:val="-2"/>
          <w:sz w:val="24"/>
          <w:szCs w:val="24"/>
        </w:rPr>
        <w:t>10 人及以上，且营业收入</w:t>
      </w:r>
      <w:r>
        <w:rPr>
          <w:rFonts w:hint="eastAsia" w:ascii="宋体" w:hAnsi="宋体" w:eastAsia="宋体" w:cs="宋体"/>
          <w:spacing w:val="-30"/>
          <w:sz w:val="24"/>
          <w:szCs w:val="24"/>
        </w:rPr>
        <w:t xml:space="preserve"> </w:t>
      </w:r>
      <w:r>
        <w:rPr>
          <w:rFonts w:hint="eastAsia" w:ascii="宋体" w:hAnsi="宋体" w:eastAsia="宋体" w:cs="宋体"/>
          <w:spacing w:val="-2"/>
          <w:sz w:val="24"/>
          <w:szCs w:val="24"/>
        </w:rPr>
        <w:t>100</w:t>
      </w:r>
      <w:r>
        <w:rPr>
          <w:rFonts w:hint="eastAsia" w:ascii="宋体" w:hAnsi="宋体" w:eastAsia="宋体" w:cs="宋体"/>
          <w:spacing w:val="15"/>
          <w:w w:val="101"/>
          <w:sz w:val="24"/>
          <w:szCs w:val="24"/>
        </w:rPr>
        <w:t xml:space="preserve"> </w:t>
      </w:r>
      <w:r>
        <w:rPr>
          <w:rFonts w:hint="eastAsia" w:ascii="宋体" w:hAnsi="宋体" w:eastAsia="宋体" w:cs="宋体"/>
          <w:spacing w:val="-2"/>
          <w:sz w:val="24"/>
          <w:szCs w:val="24"/>
        </w:rPr>
        <w:t>万元及以上的为小型企业；从业</w:t>
      </w:r>
      <w:r>
        <w:rPr>
          <w:rFonts w:hint="eastAsia" w:ascii="宋体" w:hAnsi="宋体" w:eastAsia="宋体" w:cs="宋体"/>
          <w:sz w:val="24"/>
          <w:szCs w:val="24"/>
        </w:rPr>
        <w:t xml:space="preserve"> </w:t>
      </w:r>
      <w:r>
        <w:rPr>
          <w:rFonts w:hint="eastAsia" w:ascii="宋体" w:hAnsi="宋体" w:eastAsia="宋体" w:cs="宋体"/>
          <w:spacing w:val="-3"/>
          <w:sz w:val="24"/>
          <w:szCs w:val="24"/>
        </w:rPr>
        <w:t>人员</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10 人以下或营业收入</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100</w:t>
      </w:r>
      <w:r>
        <w:rPr>
          <w:rFonts w:hint="eastAsia" w:ascii="宋体" w:hAnsi="宋体" w:eastAsia="宋体" w:cs="宋体"/>
          <w:spacing w:val="15"/>
          <w:w w:val="101"/>
          <w:sz w:val="24"/>
          <w:szCs w:val="24"/>
        </w:rPr>
        <w:t xml:space="preserve"> </w:t>
      </w:r>
      <w:r>
        <w:rPr>
          <w:rFonts w:hint="eastAsia" w:ascii="宋体" w:hAnsi="宋体" w:eastAsia="宋体" w:cs="宋体"/>
          <w:spacing w:val="-3"/>
          <w:sz w:val="24"/>
          <w:szCs w:val="24"/>
        </w:rPr>
        <w:t>万元以下的为微型</w:t>
      </w:r>
      <w:r>
        <w:rPr>
          <w:rFonts w:hint="eastAsia" w:ascii="宋体" w:hAnsi="宋体" w:eastAsia="宋体" w:cs="宋体"/>
          <w:spacing w:val="-4"/>
          <w:sz w:val="24"/>
          <w:szCs w:val="24"/>
        </w:rPr>
        <w:t>企业。</w:t>
      </w:r>
    </w:p>
    <w:p w14:paraId="7A6DC827">
      <w:pPr>
        <w:keepNext w:val="0"/>
        <w:keepLines w:val="0"/>
        <w:pageBreakBefore w:val="0"/>
        <w:widowControl w:val="0"/>
        <w:kinsoku/>
        <w:wordWrap/>
        <w:overflowPunct/>
        <w:topLinePunct w:val="0"/>
        <w:autoSpaceDE/>
        <w:autoSpaceDN/>
        <w:bidi w:val="0"/>
        <w:adjustRightInd/>
        <w:snapToGrid/>
        <w:spacing w:line="408" w:lineRule="auto"/>
        <w:ind w:left="0" w:leftChars="0" w:right="0" w:firstLine="472" w:firstLineChars="20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（十一）信息传输业。从业人员2000 人以下或营业收入</w:t>
      </w:r>
      <w:r>
        <w:rPr>
          <w:rFonts w:hint="eastAsia" w:ascii="宋体" w:hAnsi="宋体" w:eastAsia="宋体" w:cs="宋体"/>
          <w:spacing w:val="-24"/>
          <w:sz w:val="24"/>
          <w:szCs w:val="24"/>
        </w:rPr>
        <w:t xml:space="preserve"> </w:t>
      </w:r>
      <w:r>
        <w:rPr>
          <w:rFonts w:hint="eastAsia" w:ascii="宋体" w:hAnsi="宋体" w:eastAsia="宋体" w:cs="宋体"/>
          <w:spacing w:val="-2"/>
          <w:sz w:val="24"/>
          <w:szCs w:val="24"/>
        </w:rPr>
        <w:t>100000</w:t>
      </w:r>
      <w:r>
        <w:rPr>
          <w:rFonts w:hint="eastAsia" w:ascii="宋体" w:hAnsi="宋体" w:eastAsia="宋体" w:cs="宋体"/>
          <w:spacing w:val="15"/>
          <w:w w:val="101"/>
          <w:sz w:val="24"/>
          <w:szCs w:val="24"/>
        </w:rPr>
        <w:t xml:space="preserve"> </w:t>
      </w:r>
      <w:r>
        <w:rPr>
          <w:rFonts w:hint="eastAsia" w:ascii="宋体" w:hAnsi="宋体" w:eastAsia="宋体" w:cs="宋体"/>
          <w:spacing w:val="-2"/>
          <w:sz w:val="24"/>
          <w:szCs w:val="24"/>
        </w:rPr>
        <w:t>万元以下的</w:t>
      </w:r>
      <w:r>
        <w:rPr>
          <w:rFonts w:hint="eastAsia" w:ascii="宋体" w:hAnsi="宋体" w:eastAsia="宋体" w:cs="宋体"/>
          <w:sz w:val="24"/>
          <w:szCs w:val="24"/>
        </w:rPr>
        <w:t xml:space="preserve"> </w:t>
      </w:r>
      <w:r>
        <w:rPr>
          <w:rFonts w:hint="eastAsia" w:ascii="宋体" w:hAnsi="宋体" w:eastAsia="宋体" w:cs="宋体"/>
          <w:spacing w:val="-2"/>
          <w:sz w:val="24"/>
          <w:szCs w:val="24"/>
        </w:rPr>
        <w:t>为中小微型企业。其中，从业人员</w:t>
      </w:r>
      <w:r>
        <w:rPr>
          <w:rFonts w:hint="eastAsia" w:ascii="宋体" w:hAnsi="宋体" w:eastAsia="宋体" w:cs="宋体"/>
          <w:spacing w:val="-16"/>
          <w:sz w:val="24"/>
          <w:szCs w:val="24"/>
        </w:rPr>
        <w:t xml:space="preserve"> </w:t>
      </w:r>
      <w:r>
        <w:rPr>
          <w:rFonts w:hint="eastAsia" w:ascii="宋体" w:hAnsi="宋体" w:eastAsia="宋体" w:cs="宋体"/>
          <w:spacing w:val="-2"/>
          <w:sz w:val="24"/>
          <w:szCs w:val="24"/>
        </w:rPr>
        <w:t>100 人及以上，且营业收入</w:t>
      </w:r>
      <w:r>
        <w:rPr>
          <w:rFonts w:hint="eastAsia" w:ascii="宋体" w:hAnsi="宋体" w:eastAsia="宋体" w:cs="宋体"/>
          <w:spacing w:val="-29"/>
          <w:sz w:val="24"/>
          <w:szCs w:val="24"/>
        </w:rPr>
        <w:t xml:space="preserve"> </w:t>
      </w:r>
      <w:r>
        <w:rPr>
          <w:rFonts w:hint="eastAsia" w:ascii="宋体" w:hAnsi="宋体" w:eastAsia="宋体" w:cs="宋体"/>
          <w:spacing w:val="-2"/>
          <w:sz w:val="24"/>
          <w:szCs w:val="24"/>
        </w:rPr>
        <w:t>1000</w:t>
      </w:r>
      <w:r>
        <w:rPr>
          <w:rFonts w:hint="eastAsia" w:ascii="宋体" w:hAnsi="宋体" w:eastAsia="宋体" w:cs="宋体"/>
          <w:spacing w:val="15"/>
          <w:sz w:val="24"/>
          <w:szCs w:val="24"/>
        </w:rPr>
        <w:t xml:space="preserve"> </w:t>
      </w:r>
      <w:r>
        <w:rPr>
          <w:rFonts w:hint="eastAsia" w:ascii="宋体" w:hAnsi="宋体" w:eastAsia="宋体" w:cs="宋体"/>
          <w:spacing w:val="-2"/>
          <w:sz w:val="24"/>
          <w:szCs w:val="24"/>
        </w:rPr>
        <w:t>万元及以上</w:t>
      </w:r>
      <w:r>
        <w:rPr>
          <w:rFonts w:hint="eastAsia" w:ascii="宋体" w:hAnsi="宋体" w:eastAsia="宋体" w:cs="宋体"/>
          <w:sz w:val="24"/>
          <w:szCs w:val="24"/>
        </w:rPr>
        <w:t xml:space="preserve"> </w:t>
      </w:r>
      <w:r>
        <w:rPr>
          <w:rFonts w:hint="eastAsia" w:ascii="宋体" w:hAnsi="宋体" w:eastAsia="宋体" w:cs="宋体"/>
          <w:spacing w:val="-2"/>
          <w:sz w:val="24"/>
          <w:szCs w:val="24"/>
        </w:rPr>
        <w:t>的为中型企业；从业人员</w:t>
      </w:r>
      <w:r>
        <w:rPr>
          <w:rFonts w:hint="eastAsia" w:ascii="宋体" w:hAnsi="宋体" w:eastAsia="宋体" w:cs="宋体"/>
          <w:spacing w:val="-15"/>
          <w:sz w:val="24"/>
          <w:szCs w:val="24"/>
        </w:rPr>
        <w:t xml:space="preserve"> </w:t>
      </w:r>
      <w:r>
        <w:rPr>
          <w:rFonts w:hint="eastAsia" w:ascii="宋体" w:hAnsi="宋体" w:eastAsia="宋体" w:cs="宋体"/>
          <w:spacing w:val="-2"/>
          <w:sz w:val="24"/>
          <w:szCs w:val="24"/>
        </w:rPr>
        <w:t>10 人及以上，且营业收入</w:t>
      </w:r>
      <w:r>
        <w:rPr>
          <w:rFonts w:hint="eastAsia" w:ascii="宋体" w:hAnsi="宋体" w:eastAsia="宋体" w:cs="宋体"/>
          <w:spacing w:val="-32"/>
          <w:sz w:val="24"/>
          <w:szCs w:val="24"/>
        </w:rPr>
        <w:t xml:space="preserve"> </w:t>
      </w:r>
      <w:r>
        <w:rPr>
          <w:rFonts w:hint="eastAsia" w:ascii="宋体" w:hAnsi="宋体" w:eastAsia="宋体" w:cs="宋体"/>
          <w:spacing w:val="-2"/>
          <w:sz w:val="24"/>
          <w:szCs w:val="24"/>
        </w:rPr>
        <w:t>100</w:t>
      </w:r>
      <w:r>
        <w:rPr>
          <w:rFonts w:hint="eastAsia" w:ascii="宋体" w:hAnsi="宋体" w:eastAsia="宋体" w:cs="宋体"/>
          <w:spacing w:val="15"/>
          <w:sz w:val="24"/>
          <w:szCs w:val="24"/>
        </w:rPr>
        <w:t xml:space="preserve"> </w:t>
      </w:r>
      <w:r>
        <w:rPr>
          <w:rFonts w:hint="eastAsia" w:ascii="宋体" w:hAnsi="宋体" w:eastAsia="宋体" w:cs="宋体"/>
          <w:spacing w:val="-2"/>
          <w:sz w:val="24"/>
          <w:szCs w:val="24"/>
        </w:rPr>
        <w:t>万元及以上的为小型企</w:t>
      </w:r>
      <w:r>
        <w:rPr>
          <w:rFonts w:hint="eastAsia" w:ascii="宋体" w:hAnsi="宋体" w:eastAsia="宋体" w:cs="宋体"/>
          <w:sz w:val="24"/>
          <w:szCs w:val="24"/>
        </w:rPr>
        <w:t xml:space="preserve"> </w:t>
      </w:r>
      <w:r>
        <w:rPr>
          <w:rFonts w:hint="eastAsia" w:ascii="宋体" w:hAnsi="宋体" w:eastAsia="宋体" w:cs="宋体"/>
          <w:spacing w:val="-3"/>
          <w:sz w:val="24"/>
          <w:szCs w:val="24"/>
        </w:rPr>
        <w:t>业；从业人员</w:t>
      </w:r>
      <w:r>
        <w:rPr>
          <w:rFonts w:hint="eastAsia" w:ascii="宋体" w:hAnsi="宋体" w:eastAsia="宋体" w:cs="宋体"/>
          <w:spacing w:val="-20"/>
          <w:sz w:val="24"/>
          <w:szCs w:val="24"/>
        </w:rPr>
        <w:t xml:space="preserve"> </w:t>
      </w:r>
      <w:r>
        <w:rPr>
          <w:rFonts w:hint="eastAsia" w:ascii="宋体" w:hAnsi="宋体" w:eastAsia="宋体" w:cs="宋体"/>
          <w:spacing w:val="-3"/>
          <w:sz w:val="24"/>
          <w:szCs w:val="24"/>
        </w:rPr>
        <w:t>10 人以下或营业收入</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100</w:t>
      </w:r>
      <w:r>
        <w:rPr>
          <w:rFonts w:hint="eastAsia" w:ascii="宋体" w:hAnsi="宋体" w:eastAsia="宋体" w:cs="宋体"/>
          <w:spacing w:val="15"/>
          <w:sz w:val="24"/>
          <w:szCs w:val="24"/>
        </w:rPr>
        <w:t xml:space="preserve"> </w:t>
      </w:r>
      <w:r>
        <w:rPr>
          <w:rFonts w:hint="eastAsia" w:ascii="宋体" w:hAnsi="宋体" w:eastAsia="宋体" w:cs="宋体"/>
          <w:spacing w:val="-3"/>
          <w:sz w:val="24"/>
          <w:szCs w:val="24"/>
        </w:rPr>
        <w:t>万元以下的为微型企业。</w:t>
      </w:r>
    </w:p>
    <w:p w14:paraId="3454BD64">
      <w:pPr>
        <w:keepNext w:val="0"/>
        <w:keepLines w:val="0"/>
        <w:pageBreakBefore w:val="0"/>
        <w:widowControl w:val="0"/>
        <w:kinsoku/>
        <w:wordWrap/>
        <w:overflowPunct/>
        <w:topLinePunct w:val="0"/>
        <w:autoSpaceDE/>
        <w:autoSpaceDN/>
        <w:bidi w:val="0"/>
        <w:adjustRightInd/>
        <w:snapToGrid/>
        <w:spacing w:line="408" w:lineRule="auto"/>
        <w:ind w:left="0" w:leftChars="0" w:right="0" w:firstLine="492" w:firstLineChars="20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（十二）软件和信息技术服务业。从业人员</w:t>
      </w:r>
      <w:r>
        <w:rPr>
          <w:rFonts w:hint="eastAsia" w:ascii="宋体" w:hAnsi="宋体" w:eastAsia="宋体" w:cs="宋体"/>
          <w:spacing w:val="-41"/>
          <w:sz w:val="24"/>
          <w:szCs w:val="24"/>
        </w:rPr>
        <w:t xml:space="preserve"> </w:t>
      </w:r>
      <w:r>
        <w:rPr>
          <w:rFonts w:hint="eastAsia" w:ascii="宋体" w:hAnsi="宋体" w:eastAsia="宋体" w:cs="宋体"/>
          <w:spacing w:val="3"/>
          <w:sz w:val="24"/>
          <w:szCs w:val="24"/>
        </w:rPr>
        <w:t>300</w:t>
      </w:r>
      <w:r>
        <w:rPr>
          <w:rFonts w:hint="eastAsia" w:ascii="宋体" w:hAnsi="宋体" w:eastAsia="宋体" w:cs="宋体"/>
          <w:spacing w:val="19"/>
          <w:sz w:val="24"/>
          <w:szCs w:val="24"/>
        </w:rPr>
        <w:t xml:space="preserve"> </w:t>
      </w:r>
      <w:r>
        <w:rPr>
          <w:rFonts w:hint="eastAsia" w:ascii="宋体" w:hAnsi="宋体" w:eastAsia="宋体" w:cs="宋体"/>
          <w:spacing w:val="3"/>
          <w:sz w:val="24"/>
          <w:szCs w:val="24"/>
        </w:rPr>
        <w:t>人以下或营业收</w:t>
      </w:r>
      <w:r>
        <w:rPr>
          <w:rFonts w:hint="eastAsia" w:ascii="宋体" w:hAnsi="宋体" w:eastAsia="宋体" w:cs="宋体"/>
          <w:spacing w:val="2"/>
          <w:sz w:val="24"/>
          <w:szCs w:val="24"/>
        </w:rPr>
        <w:t>入</w:t>
      </w:r>
      <w:r>
        <w:rPr>
          <w:rFonts w:hint="eastAsia" w:ascii="宋体" w:hAnsi="宋体" w:eastAsia="宋体" w:cs="宋体"/>
          <w:spacing w:val="-27"/>
          <w:sz w:val="24"/>
          <w:szCs w:val="24"/>
        </w:rPr>
        <w:t xml:space="preserve"> </w:t>
      </w:r>
      <w:r>
        <w:rPr>
          <w:rFonts w:hint="eastAsia" w:ascii="宋体" w:hAnsi="宋体" w:eastAsia="宋体" w:cs="宋体"/>
          <w:spacing w:val="2"/>
          <w:sz w:val="24"/>
          <w:szCs w:val="24"/>
        </w:rPr>
        <w:t>10000</w:t>
      </w:r>
      <w:r>
        <w:rPr>
          <w:rFonts w:hint="eastAsia" w:ascii="宋体" w:hAnsi="宋体" w:eastAsia="宋体" w:cs="宋体"/>
          <w:sz w:val="24"/>
          <w:szCs w:val="24"/>
        </w:rPr>
        <w:t xml:space="preserve"> 万元以下的为中小微型企业。其中，从业人员</w:t>
      </w:r>
      <w:r>
        <w:rPr>
          <w:rFonts w:hint="eastAsia" w:ascii="宋体" w:hAnsi="宋体" w:eastAsia="宋体" w:cs="宋体"/>
          <w:spacing w:val="-20"/>
          <w:sz w:val="24"/>
          <w:szCs w:val="24"/>
        </w:rPr>
        <w:t xml:space="preserve"> </w:t>
      </w:r>
      <w:r>
        <w:rPr>
          <w:rFonts w:hint="eastAsia" w:ascii="宋体" w:hAnsi="宋体" w:eastAsia="宋体" w:cs="宋体"/>
          <w:sz w:val="24"/>
          <w:szCs w:val="24"/>
        </w:rPr>
        <w:t>100 人及以上，且营业收入</w:t>
      </w:r>
      <w:r>
        <w:rPr>
          <w:rFonts w:hint="eastAsia" w:ascii="宋体" w:hAnsi="宋体" w:eastAsia="宋体" w:cs="宋体"/>
          <w:spacing w:val="-27"/>
          <w:sz w:val="24"/>
          <w:szCs w:val="24"/>
        </w:rPr>
        <w:t xml:space="preserve"> </w:t>
      </w:r>
      <w:r>
        <w:rPr>
          <w:rFonts w:hint="eastAsia" w:ascii="宋体" w:hAnsi="宋体" w:eastAsia="宋体" w:cs="宋体"/>
          <w:sz w:val="24"/>
          <w:szCs w:val="24"/>
        </w:rPr>
        <w:t xml:space="preserve">1000 </w:t>
      </w:r>
      <w:r>
        <w:rPr>
          <w:rFonts w:hint="eastAsia" w:ascii="宋体" w:hAnsi="宋体" w:eastAsia="宋体" w:cs="宋体"/>
          <w:spacing w:val="-4"/>
          <w:sz w:val="24"/>
          <w:szCs w:val="24"/>
        </w:rPr>
        <w:t>万元及以上的为中型企业；从业人员</w:t>
      </w:r>
      <w:r>
        <w:rPr>
          <w:rFonts w:hint="eastAsia" w:ascii="宋体" w:hAnsi="宋体" w:eastAsia="宋体" w:cs="宋体"/>
          <w:spacing w:val="-32"/>
          <w:sz w:val="24"/>
          <w:szCs w:val="24"/>
        </w:rPr>
        <w:t xml:space="preserve"> </w:t>
      </w:r>
      <w:r>
        <w:rPr>
          <w:rFonts w:hint="eastAsia" w:ascii="宋体" w:hAnsi="宋体" w:eastAsia="宋体" w:cs="宋体"/>
          <w:spacing w:val="-4"/>
          <w:sz w:val="24"/>
          <w:szCs w:val="24"/>
        </w:rPr>
        <w:t>10 人及以上</w:t>
      </w:r>
      <w:r>
        <w:rPr>
          <w:rFonts w:hint="eastAsia" w:ascii="宋体" w:hAnsi="宋体" w:eastAsia="宋体" w:cs="宋体"/>
          <w:spacing w:val="-5"/>
          <w:sz w:val="24"/>
          <w:szCs w:val="24"/>
        </w:rPr>
        <w:t>，且营业收入</w:t>
      </w:r>
      <w:r>
        <w:rPr>
          <w:rFonts w:hint="eastAsia" w:ascii="宋体" w:hAnsi="宋体" w:eastAsia="宋体" w:cs="宋体"/>
          <w:spacing w:val="-48"/>
          <w:sz w:val="24"/>
          <w:szCs w:val="24"/>
        </w:rPr>
        <w:t xml:space="preserve"> </w:t>
      </w:r>
      <w:r>
        <w:rPr>
          <w:rFonts w:hint="eastAsia" w:ascii="宋体" w:hAnsi="宋体" w:eastAsia="宋体" w:cs="宋体"/>
          <w:spacing w:val="-5"/>
          <w:sz w:val="24"/>
          <w:szCs w:val="24"/>
        </w:rPr>
        <w:t>50</w:t>
      </w:r>
      <w:r>
        <w:rPr>
          <w:rFonts w:hint="eastAsia" w:ascii="宋体" w:hAnsi="宋体" w:eastAsia="宋体" w:cs="宋体"/>
          <w:spacing w:val="15"/>
          <w:sz w:val="24"/>
          <w:szCs w:val="24"/>
        </w:rPr>
        <w:t xml:space="preserve"> </w:t>
      </w:r>
      <w:r>
        <w:rPr>
          <w:rFonts w:hint="eastAsia" w:ascii="宋体" w:hAnsi="宋体" w:eastAsia="宋体" w:cs="宋体"/>
          <w:spacing w:val="-5"/>
          <w:sz w:val="24"/>
          <w:szCs w:val="24"/>
        </w:rPr>
        <w:t>万元及以上的</w:t>
      </w:r>
      <w:r>
        <w:rPr>
          <w:rFonts w:hint="eastAsia" w:ascii="宋体" w:hAnsi="宋体" w:eastAsia="宋体" w:cs="宋体"/>
          <w:sz w:val="24"/>
          <w:szCs w:val="24"/>
        </w:rPr>
        <w:t xml:space="preserve"> </w:t>
      </w:r>
      <w:r>
        <w:rPr>
          <w:rFonts w:hint="eastAsia" w:ascii="宋体" w:hAnsi="宋体" w:eastAsia="宋体" w:cs="宋体"/>
          <w:spacing w:val="-2"/>
          <w:sz w:val="24"/>
          <w:szCs w:val="24"/>
        </w:rPr>
        <w:t>为小型企业；从业人员</w:t>
      </w:r>
      <w:r>
        <w:rPr>
          <w:rFonts w:hint="eastAsia" w:ascii="宋体" w:hAnsi="宋体" w:eastAsia="宋体" w:cs="宋体"/>
          <w:spacing w:val="-32"/>
          <w:sz w:val="24"/>
          <w:szCs w:val="24"/>
        </w:rPr>
        <w:t xml:space="preserve"> </w:t>
      </w:r>
      <w:r>
        <w:rPr>
          <w:rFonts w:hint="eastAsia" w:ascii="宋体" w:hAnsi="宋体" w:eastAsia="宋体" w:cs="宋体"/>
          <w:spacing w:val="-2"/>
          <w:sz w:val="24"/>
          <w:szCs w:val="24"/>
        </w:rPr>
        <w:t>10 人以下或营业收入</w:t>
      </w:r>
      <w:r>
        <w:rPr>
          <w:rFonts w:hint="eastAsia" w:ascii="宋体" w:hAnsi="宋体" w:eastAsia="宋体" w:cs="宋体"/>
          <w:spacing w:val="-49"/>
          <w:sz w:val="24"/>
          <w:szCs w:val="24"/>
        </w:rPr>
        <w:t xml:space="preserve"> </w:t>
      </w:r>
      <w:r>
        <w:rPr>
          <w:rFonts w:hint="eastAsia" w:ascii="宋体" w:hAnsi="宋体" w:eastAsia="宋体" w:cs="宋体"/>
          <w:spacing w:val="-2"/>
          <w:sz w:val="24"/>
          <w:szCs w:val="24"/>
        </w:rPr>
        <w:t>50</w:t>
      </w:r>
      <w:r>
        <w:rPr>
          <w:rFonts w:hint="eastAsia" w:ascii="宋体" w:hAnsi="宋体" w:eastAsia="宋体" w:cs="宋体"/>
          <w:spacing w:val="15"/>
          <w:w w:val="101"/>
          <w:sz w:val="24"/>
          <w:szCs w:val="24"/>
        </w:rPr>
        <w:t xml:space="preserve"> </w:t>
      </w:r>
      <w:r>
        <w:rPr>
          <w:rFonts w:hint="eastAsia" w:ascii="宋体" w:hAnsi="宋体" w:eastAsia="宋体" w:cs="宋体"/>
          <w:spacing w:val="-2"/>
          <w:sz w:val="24"/>
          <w:szCs w:val="24"/>
        </w:rPr>
        <w:t>万元以下的为微型企业。</w:t>
      </w:r>
    </w:p>
    <w:p w14:paraId="7CC593E8">
      <w:pPr>
        <w:keepNext w:val="0"/>
        <w:keepLines w:val="0"/>
        <w:pageBreakBefore w:val="0"/>
        <w:widowControl w:val="0"/>
        <w:kinsoku/>
        <w:wordWrap/>
        <w:overflowPunct/>
        <w:topLinePunct w:val="0"/>
        <w:autoSpaceDE/>
        <w:autoSpaceDN/>
        <w:bidi w:val="0"/>
        <w:adjustRightInd/>
        <w:snapToGrid/>
        <w:spacing w:line="408" w:lineRule="auto"/>
        <w:ind w:left="0" w:leftChars="0" w:right="0" w:firstLine="472" w:firstLineChars="20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（十三）房地产开发经营。营业收入</w:t>
      </w:r>
      <w:r>
        <w:rPr>
          <w:rFonts w:hint="eastAsia" w:ascii="宋体" w:hAnsi="宋体" w:eastAsia="宋体" w:cs="宋体"/>
          <w:spacing w:val="-43"/>
          <w:sz w:val="24"/>
          <w:szCs w:val="24"/>
        </w:rPr>
        <w:t xml:space="preserve"> </w:t>
      </w:r>
      <w:r>
        <w:rPr>
          <w:rFonts w:hint="eastAsia" w:ascii="宋体" w:hAnsi="宋体" w:eastAsia="宋体" w:cs="宋体"/>
          <w:spacing w:val="-2"/>
          <w:sz w:val="24"/>
          <w:szCs w:val="24"/>
        </w:rPr>
        <w:t>200000</w:t>
      </w:r>
      <w:r>
        <w:rPr>
          <w:rFonts w:hint="eastAsia" w:ascii="宋体" w:hAnsi="宋体" w:eastAsia="宋体" w:cs="宋体"/>
          <w:spacing w:val="15"/>
          <w:w w:val="101"/>
          <w:sz w:val="24"/>
          <w:szCs w:val="24"/>
        </w:rPr>
        <w:t xml:space="preserve"> </w:t>
      </w:r>
      <w:r>
        <w:rPr>
          <w:rFonts w:hint="eastAsia" w:ascii="宋体" w:hAnsi="宋体" w:eastAsia="宋体" w:cs="宋体"/>
          <w:spacing w:val="-2"/>
          <w:sz w:val="24"/>
          <w:szCs w:val="24"/>
        </w:rPr>
        <w:t>万元以下或资产总额</w:t>
      </w:r>
      <w:r>
        <w:rPr>
          <w:rFonts w:hint="eastAsia" w:ascii="宋体" w:hAnsi="宋体" w:eastAsia="宋体" w:cs="宋体"/>
          <w:spacing w:val="-32"/>
          <w:sz w:val="24"/>
          <w:szCs w:val="24"/>
        </w:rPr>
        <w:t xml:space="preserve"> </w:t>
      </w:r>
      <w:r>
        <w:rPr>
          <w:rFonts w:hint="eastAsia" w:ascii="宋体" w:hAnsi="宋体" w:eastAsia="宋体" w:cs="宋体"/>
          <w:spacing w:val="-2"/>
          <w:sz w:val="24"/>
          <w:szCs w:val="24"/>
        </w:rPr>
        <w:t>10000</w:t>
      </w:r>
      <w:r>
        <w:rPr>
          <w:rFonts w:hint="eastAsia" w:ascii="宋体" w:hAnsi="宋体" w:eastAsia="宋体" w:cs="宋体"/>
          <w:spacing w:val="15"/>
          <w:sz w:val="24"/>
          <w:szCs w:val="24"/>
        </w:rPr>
        <w:t xml:space="preserve"> </w:t>
      </w:r>
      <w:r>
        <w:rPr>
          <w:rFonts w:hint="eastAsia" w:ascii="宋体" w:hAnsi="宋体" w:eastAsia="宋体" w:cs="宋体"/>
          <w:spacing w:val="-2"/>
          <w:sz w:val="24"/>
          <w:szCs w:val="24"/>
        </w:rPr>
        <w:t>万</w:t>
      </w:r>
      <w:r>
        <w:rPr>
          <w:rFonts w:hint="eastAsia" w:ascii="宋体" w:hAnsi="宋体" w:eastAsia="宋体" w:cs="宋体"/>
          <w:sz w:val="24"/>
          <w:szCs w:val="24"/>
        </w:rPr>
        <w:t xml:space="preserve"> </w:t>
      </w:r>
      <w:r>
        <w:rPr>
          <w:rFonts w:hint="eastAsia" w:ascii="宋体" w:hAnsi="宋体" w:eastAsia="宋体" w:cs="宋体"/>
          <w:spacing w:val="-3"/>
          <w:sz w:val="24"/>
          <w:szCs w:val="24"/>
        </w:rPr>
        <w:t>元以下的为中小微型企业。其中，营业收入</w:t>
      </w:r>
      <w:r>
        <w:rPr>
          <w:rFonts w:hint="eastAsia" w:ascii="宋体" w:hAnsi="宋体" w:eastAsia="宋体" w:cs="宋体"/>
          <w:spacing w:val="-19"/>
          <w:sz w:val="24"/>
          <w:szCs w:val="24"/>
        </w:rPr>
        <w:t xml:space="preserve"> </w:t>
      </w:r>
      <w:r>
        <w:rPr>
          <w:rFonts w:hint="eastAsia" w:ascii="宋体" w:hAnsi="宋体" w:eastAsia="宋体" w:cs="宋体"/>
          <w:spacing w:val="-3"/>
          <w:sz w:val="24"/>
          <w:szCs w:val="24"/>
        </w:rPr>
        <w:t>1000</w:t>
      </w:r>
      <w:r>
        <w:rPr>
          <w:rFonts w:hint="eastAsia" w:ascii="宋体" w:hAnsi="宋体" w:eastAsia="宋体" w:cs="宋体"/>
          <w:spacing w:val="15"/>
          <w:sz w:val="24"/>
          <w:szCs w:val="24"/>
        </w:rPr>
        <w:t xml:space="preserve"> </w:t>
      </w:r>
      <w:r>
        <w:rPr>
          <w:rFonts w:hint="eastAsia" w:ascii="宋体" w:hAnsi="宋体" w:eastAsia="宋体" w:cs="宋体"/>
          <w:spacing w:val="-3"/>
          <w:sz w:val="24"/>
          <w:szCs w:val="24"/>
        </w:rPr>
        <w:t>万元及以上，且资产总额</w:t>
      </w:r>
      <w:r>
        <w:rPr>
          <w:rFonts w:hint="eastAsia" w:ascii="宋体" w:hAnsi="宋体" w:eastAsia="宋体" w:cs="宋体"/>
          <w:spacing w:val="-48"/>
          <w:sz w:val="24"/>
          <w:szCs w:val="24"/>
        </w:rPr>
        <w:t xml:space="preserve"> </w:t>
      </w:r>
      <w:r>
        <w:rPr>
          <w:rFonts w:hint="eastAsia" w:ascii="宋体" w:hAnsi="宋体" w:eastAsia="宋体" w:cs="宋体"/>
          <w:spacing w:val="-3"/>
          <w:sz w:val="24"/>
          <w:szCs w:val="24"/>
        </w:rPr>
        <w:t>5000</w:t>
      </w:r>
      <w:r>
        <w:rPr>
          <w:rFonts w:hint="eastAsia" w:ascii="宋体" w:hAnsi="宋体" w:eastAsia="宋体" w:cs="宋体"/>
          <w:sz w:val="24"/>
          <w:szCs w:val="24"/>
        </w:rPr>
        <w:t xml:space="preserve"> </w:t>
      </w:r>
      <w:r>
        <w:rPr>
          <w:rFonts w:hint="eastAsia" w:ascii="宋体" w:hAnsi="宋体" w:eastAsia="宋体" w:cs="宋体"/>
          <w:spacing w:val="-1"/>
          <w:sz w:val="24"/>
          <w:szCs w:val="24"/>
        </w:rPr>
        <w:t>万元及以上的为中型企业；营业收入</w:t>
      </w:r>
      <w:r>
        <w:rPr>
          <w:rFonts w:hint="eastAsia" w:ascii="宋体" w:hAnsi="宋体" w:eastAsia="宋体" w:cs="宋体"/>
          <w:spacing w:val="-31"/>
          <w:sz w:val="24"/>
          <w:szCs w:val="24"/>
        </w:rPr>
        <w:t xml:space="preserve"> </w:t>
      </w:r>
      <w:r>
        <w:rPr>
          <w:rFonts w:hint="eastAsia" w:ascii="宋体" w:hAnsi="宋体" w:eastAsia="宋体" w:cs="宋体"/>
          <w:spacing w:val="-1"/>
          <w:sz w:val="24"/>
          <w:szCs w:val="24"/>
        </w:rPr>
        <w:t>100</w:t>
      </w:r>
      <w:r>
        <w:rPr>
          <w:rFonts w:hint="eastAsia" w:ascii="宋体" w:hAnsi="宋体" w:eastAsia="宋体" w:cs="宋体"/>
          <w:spacing w:val="17"/>
          <w:sz w:val="24"/>
          <w:szCs w:val="24"/>
        </w:rPr>
        <w:t xml:space="preserve"> </w:t>
      </w:r>
      <w:r>
        <w:rPr>
          <w:rFonts w:hint="eastAsia" w:ascii="宋体" w:hAnsi="宋体" w:eastAsia="宋体" w:cs="宋体"/>
          <w:spacing w:val="-2"/>
          <w:sz w:val="24"/>
          <w:szCs w:val="24"/>
        </w:rPr>
        <w:t>万元及以上，且资产总额</w:t>
      </w:r>
      <w:r>
        <w:rPr>
          <w:rFonts w:hint="eastAsia" w:ascii="宋体" w:hAnsi="宋体" w:eastAsia="宋体" w:cs="宋体"/>
          <w:spacing w:val="-53"/>
          <w:sz w:val="24"/>
          <w:szCs w:val="24"/>
        </w:rPr>
        <w:t xml:space="preserve"> </w:t>
      </w:r>
      <w:r>
        <w:rPr>
          <w:rFonts w:hint="eastAsia" w:ascii="宋体" w:hAnsi="宋体" w:eastAsia="宋体" w:cs="宋体"/>
          <w:spacing w:val="-2"/>
          <w:sz w:val="24"/>
          <w:szCs w:val="24"/>
        </w:rPr>
        <w:t>2000</w:t>
      </w:r>
      <w:r>
        <w:rPr>
          <w:rFonts w:hint="eastAsia" w:ascii="宋体" w:hAnsi="宋体" w:eastAsia="宋体" w:cs="宋体"/>
          <w:spacing w:val="16"/>
          <w:sz w:val="24"/>
          <w:szCs w:val="24"/>
        </w:rPr>
        <w:t xml:space="preserve"> </w:t>
      </w:r>
      <w:r>
        <w:rPr>
          <w:rFonts w:hint="eastAsia" w:ascii="宋体" w:hAnsi="宋体" w:eastAsia="宋体" w:cs="宋体"/>
          <w:spacing w:val="-2"/>
          <w:sz w:val="24"/>
          <w:szCs w:val="24"/>
        </w:rPr>
        <w:t>万元及</w:t>
      </w:r>
      <w:r>
        <w:rPr>
          <w:rFonts w:hint="eastAsia" w:ascii="宋体" w:hAnsi="宋体" w:eastAsia="宋体" w:cs="宋体"/>
          <w:sz w:val="24"/>
          <w:szCs w:val="24"/>
        </w:rPr>
        <w:t xml:space="preserve"> </w:t>
      </w:r>
      <w:r>
        <w:rPr>
          <w:rFonts w:hint="eastAsia" w:ascii="宋体" w:hAnsi="宋体" w:eastAsia="宋体" w:cs="宋体"/>
          <w:spacing w:val="-1"/>
          <w:sz w:val="24"/>
          <w:szCs w:val="24"/>
        </w:rPr>
        <w:t>以上的为小型企业；营业收入</w:t>
      </w:r>
      <w:r>
        <w:rPr>
          <w:rFonts w:hint="eastAsia" w:ascii="宋体" w:hAnsi="宋体" w:eastAsia="宋体" w:cs="宋体"/>
          <w:spacing w:val="-32"/>
          <w:sz w:val="24"/>
          <w:szCs w:val="24"/>
        </w:rPr>
        <w:t xml:space="preserve"> </w:t>
      </w:r>
      <w:r>
        <w:rPr>
          <w:rFonts w:hint="eastAsia" w:ascii="宋体" w:hAnsi="宋体" w:eastAsia="宋体" w:cs="宋体"/>
          <w:spacing w:val="-1"/>
          <w:sz w:val="24"/>
          <w:szCs w:val="24"/>
        </w:rPr>
        <w:t>100</w:t>
      </w:r>
      <w:r>
        <w:rPr>
          <w:rFonts w:hint="eastAsia" w:ascii="宋体" w:hAnsi="宋体" w:eastAsia="宋体" w:cs="宋体"/>
          <w:spacing w:val="18"/>
          <w:sz w:val="24"/>
          <w:szCs w:val="24"/>
        </w:rPr>
        <w:t xml:space="preserve"> </w:t>
      </w:r>
      <w:r>
        <w:rPr>
          <w:rFonts w:hint="eastAsia" w:ascii="宋体" w:hAnsi="宋体" w:eastAsia="宋体" w:cs="宋体"/>
          <w:spacing w:val="-1"/>
          <w:sz w:val="24"/>
          <w:szCs w:val="24"/>
        </w:rPr>
        <w:t>万元以</w:t>
      </w:r>
      <w:r>
        <w:rPr>
          <w:rFonts w:hint="eastAsia" w:ascii="宋体" w:hAnsi="宋体" w:eastAsia="宋体" w:cs="宋体"/>
          <w:spacing w:val="-2"/>
          <w:sz w:val="24"/>
          <w:szCs w:val="24"/>
        </w:rPr>
        <w:t>下或资产总额</w:t>
      </w:r>
      <w:r>
        <w:rPr>
          <w:rFonts w:hint="eastAsia" w:ascii="宋体" w:hAnsi="宋体" w:eastAsia="宋体" w:cs="宋体"/>
          <w:spacing w:val="-55"/>
          <w:sz w:val="24"/>
          <w:szCs w:val="24"/>
        </w:rPr>
        <w:t xml:space="preserve"> </w:t>
      </w:r>
      <w:r>
        <w:rPr>
          <w:rFonts w:hint="eastAsia" w:ascii="宋体" w:hAnsi="宋体" w:eastAsia="宋体" w:cs="宋体"/>
          <w:spacing w:val="-2"/>
          <w:sz w:val="24"/>
          <w:szCs w:val="24"/>
        </w:rPr>
        <w:t>2000</w:t>
      </w:r>
      <w:r>
        <w:rPr>
          <w:rFonts w:hint="eastAsia" w:ascii="宋体" w:hAnsi="宋体" w:eastAsia="宋体" w:cs="宋体"/>
          <w:spacing w:val="15"/>
          <w:w w:val="101"/>
          <w:sz w:val="24"/>
          <w:szCs w:val="24"/>
        </w:rPr>
        <w:t xml:space="preserve"> </w:t>
      </w:r>
      <w:r>
        <w:rPr>
          <w:rFonts w:hint="eastAsia" w:ascii="宋体" w:hAnsi="宋体" w:eastAsia="宋体" w:cs="宋体"/>
          <w:spacing w:val="-2"/>
          <w:sz w:val="24"/>
          <w:szCs w:val="24"/>
        </w:rPr>
        <w:t>万元以下的为微型</w:t>
      </w:r>
      <w:r>
        <w:rPr>
          <w:rFonts w:hint="eastAsia" w:ascii="宋体" w:hAnsi="宋体" w:eastAsia="宋体" w:cs="宋体"/>
          <w:sz w:val="24"/>
          <w:szCs w:val="24"/>
        </w:rPr>
        <w:t xml:space="preserve"> </w:t>
      </w:r>
      <w:r>
        <w:rPr>
          <w:rFonts w:hint="eastAsia" w:ascii="宋体" w:hAnsi="宋体" w:eastAsia="宋体" w:cs="宋体"/>
          <w:spacing w:val="-4"/>
          <w:sz w:val="24"/>
          <w:szCs w:val="24"/>
        </w:rPr>
        <w:t>企业。</w:t>
      </w:r>
    </w:p>
    <w:p w14:paraId="3F6B68DB">
      <w:pPr>
        <w:keepNext w:val="0"/>
        <w:keepLines w:val="0"/>
        <w:pageBreakBefore w:val="0"/>
        <w:widowControl w:val="0"/>
        <w:kinsoku/>
        <w:wordWrap/>
        <w:overflowPunct/>
        <w:topLinePunct w:val="0"/>
        <w:autoSpaceDE/>
        <w:autoSpaceDN/>
        <w:bidi w:val="0"/>
        <w:adjustRightInd/>
        <w:snapToGrid/>
        <w:spacing w:line="408" w:lineRule="auto"/>
        <w:ind w:left="0" w:leftChars="0" w:right="0" w:firstLine="464" w:firstLineChars="200"/>
        <w:jc w:val="both"/>
        <w:textAlignment w:val="baseline"/>
        <w:rPr>
          <w:rFonts w:hint="eastAsia" w:ascii="宋体" w:hAnsi="宋体" w:eastAsia="宋体" w:cs="宋体"/>
          <w:sz w:val="24"/>
          <w:szCs w:val="24"/>
        </w:rPr>
      </w:pPr>
      <w:r>
        <w:rPr>
          <w:rFonts w:hint="eastAsia" w:ascii="宋体" w:hAnsi="宋体" w:eastAsia="宋体" w:cs="宋体"/>
          <w:spacing w:val="-4"/>
          <w:sz w:val="24"/>
          <w:szCs w:val="24"/>
        </w:rPr>
        <w:t>（十四）物业管理。从业人员</w:t>
      </w:r>
      <w:r>
        <w:rPr>
          <w:rFonts w:hint="eastAsia" w:ascii="宋体" w:hAnsi="宋体" w:eastAsia="宋体" w:cs="宋体"/>
          <w:spacing w:val="-23"/>
          <w:sz w:val="24"/>
          <w:szCs w:val="24"/>
        </w:rPr>
        <w:t xml:space="preserve"> </w:t>
      </w:r>
      <w:r>
        <w:rPr>
          <w:rFonts w:hint="eastAsia" w:ascii="宋体" w:hAnsi="宋体" w:eastAsia="宋体" w:cs="宋体"/>
          <w:spacing w:val="-4"/>
          <w:sz w:val="24"/>
          <w:szCs w:val="24"/>
        </w:rPr>
        <w:t>1000 人以下或营业收入</w:t>
      </w:r>
      <w:r>
        <w:rPr>
          <w:rFonts w:hint="eastAsia" w:ascii="宋体" w:hAnsi="宋体" w:eastAsia="宋体" w:cs="宋体"/>
          <w:spacing w:val="-49"/>
          <w:sz w:val="24"/>
          <w:szCs w:val="24"/>
        </w:rPr>
        <w:t xml:space="preserve"> </w:t>
      </w:r>
      <w:r>
        <w:rPr>
          <w:rFonts w:hint="eastAsia" w:ascii="宋体" w:hAnsi="宋体" w:eastAsia="宋体" w:cs="宋体"/>
          <w:spacing w:val="-4"/>
          <w:sz w:val="24"/>
          <w:szCs w:val="24"/>
        </w:rPr>
        <w:t>5000</w:t>
      </w:r>
      <w:r>
        <w:rPr>
          <w:rFonts w:hint="eastAsia" w:ascii="宋体" w:hAnsi="宋体" w:eastAsia="宋体" w:cs="宋体"/>
          <w:spacing w:val="15"/>
          <w:w w:val="101"/>
          <w:sz w:val="24"/>
          <w:szCs w:val="24"/>
        </w:rPr>
        <w:t xml:space="preserve"> </w:t>
      </w:r>
      <w:r>
        <w:rPr>
          <w:rFonts w:hint="eastAsia" w:ascii="宋体" w:hAnsi="宋体" w:eastAsia="宋体" w:cs="宋体"/>
          <w:spacing w:val="-4"/>
          <w:sz w:val="24"/>
          <w:szCs w:val="24"/>
        </w:rPr>
        <w:t>万元以下的为中</w:t>
      </w:r>
      <w:r>
        <w:rPr>
          <w:rFonts w:hint="eastAsia" w:ascii="宋体" w:hAnsi="宋体" w:eastAsia="宋体" w:cs="宋体"/>
          <w:sz w:val="24"/>
          <w:szCs w:val="24"/>
        </w:rPr>
        <w:t xml:space="preserve"> </w:t>
      </w:r>
      <w:r>
        <w:rPr>
          <w:rFonts w:hint="eastAsia" w:ascii="宋体" w:hAnsi="宋体" w:eastAsia="宋体" w:cs="宋体"/>
          <w:spacing w:val="1"/>
          <w:sz w:val="24"/>
          <w:szCs w:val="24"/>
        </w:rPr>
        <w:t>小微型企业。其中，从业人员300 人及以上，且营业收入</w:t>
      </w:r>
      <w:r>
        <w:rPr>
          <w:rFonts w:hint="eastAsia" w:ascii="宋体" w:hAnsi="宋体" w:eastAsia="宋体" w:cs="宋体"/>
          <w:spacing w:val="-29"/>
          <w:sz w:val="24"/>
          <w:szCs w:val="24"/>
        </w:rPr>
        <w:t xml:space="preserve"> </w:t>
      </w:r>
      <w:r>
        <w:rPr>
          <w:rFonts w:hint="eastAsia" w:ascii="宋体" w:hAnsi="宋体" w:eastAsia="宋体" w:cs="宋体"/>
          <w:spacing w:val="1"/>
          <w:sz w:val="24"/>
          <w:szCs w:val="24"/>
        </w:rPr>
        <w:t>1000 万元及以上的为</w:t>
      </w:r>
      <w:r>
        <w:rPr>
          <w:rFonts w:hint="eastAsia" w:ascii="宋体" w:hAnsi="宋体" w:eastAsia="宋体" w:cs="宋体"/>
          <w:sz w:val="24"/>
          <w:szCs w:val="24"/>
        </w:rPr>
        <w:t xml:space="preserve"> </w:t>
      </w:r>
      <w:r>
        <w:rPr>
          <w:rFonts w:hint="eastAsia" w:ascii="宋体" w:hAnsi="宋体" w:eastAsia="宋体" w:cs="宋体"/>
          <w:spacing w:val="-3"/>
          <w:sz w:val="24"/>
          <w:szCs w:val="24"/>
        </w:rPr>
        <w:t>中型企业；从业人员</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100 人及以上，且营业收</w:t>
      </w:r>
      <w:r>
        <w:rPr>
          <w:rFonts w:hint="eastAsia" w:ascii="宋体" w:hAnsi="宋体" w:eastAsia="宋体" w:cs="宋体"/>
          <w:spacing w:val="-4"/>
          <w:sz w:val="24"/>
          <w:szCs w:val="24"/>
        </w:rPr>
        <w:t>入</w:t>
      </w:r>
      <w:r>
        <w:rPr>
          <w:rFonts w:hint="eastAsia" w:ascii="宋体" w:hAnsi="宋体" w:eastAsia="宋体" w:cs="宋体"/>
          <w:spacing w:val="-48"/>
          <w:sz w:val="24"/>
          <w:szCs w:val="24"/>
        </w:rPr>
        <w:t xml:space="preserve"> </w:t>
      </w:r>
      <w:r>
        <w:rPr>
          <w:rFonts w:hint="eastAsia" w:ascii="宋体" w:hAnsi="宋体" w:eastAsia="宋体" w:cs="宋体"/>
          <w:spacing w:val="-4"/>
          <w:sz w:val="24"/>
          <w:szCs w:val="24"/>
        </w:rPr>
        <w:t>500</w:t>
      </w:r>
      <w:r>
        <w:rPr>
          <w:rFonts w:hint="eastAsia" w:ascii="宋体" w:hAnsi="宋体" w:eastAsia="宋体" w:cs="宋体"/>
          <w:spacing w:val="15"/>
          <w:sz w:val="24"/>
          <w:szCs w:val="24"/>
        </w:rPr>
        <w:t xml:space="preserve"> </w:t>
      </w:r>
      <w:r>
        <w:rPr>
          <w:rFonts w:hint="eastAsia" w:ascii="宋体" w:hAnsi="宋体" w:eastAsia="宋体" w:cs="宋体"/>
          <w:spacing w:val="-4"/>
          <w:sz w:val="24"/>
          <w:szCs w:val="24"/>
        </w:rPr>
        <w:t>万元及以上的为小型企业；</w:t>
      </w:r>
      <w:r>
        <w:rPr>
          <w:rFonts w:hint="eastAsia" w:ascii="宋体" w:hAnsi="宋体" w:eastAsia="宋体" w:cs="宋体"/>
          <w:sz w:val="24"/>
          <w:szCs w:val="24"/>
        </w:rPr>
        <w:t xml:space="preserve"> </w:t>
      </w:r>
      <w:r>
        <w:rPr>
          <w:rFonts w:hint="eastAsia" w:ascii="宋体" w:hAnsi="宋体" w:eastAsia="宋体" w:cs="宋体"/>
          <w:spacing w:val="-2"/>
          <w:sz w:val="24"/>
          <w:szCs w:val="24"/>
        </w:rPr>
        <w:t>从业人员</w:t>
      </w:r>
      <w:r>
        <w:rPr>
          <w:rFonts w:hint="eastAsia" w:ascii="宋体" w:hAnsi="宋体" w:eastAsia="宋体" w:cs="宋体"/>
          <w:spacing w:val="-32"/>
          <w:sz w:val="24"/>
          <w:szCs w:val="24"/>
        </w:rPr>
        <w:t xml:space="preserve"> </w:t>
      </w:r>
      <w:r>
        <w:rPr>
          <w:rFonts w:hint="eastAsia" w:ascii="宋体" w:hAnsi="宋体" w:eastAsia="宋体" w:cs="宋体"/>
          <w:spacing w:val="-2"/>
          <w:sz w:val="24"/>
          <w:szCs w:val="24"/>
        </w:rPr>
        <w:t>100 人以下或营业收入</w:t>
      </w:r>
      <w:r>
        <w:rPr>
          <w:rFonts w:hint="eastAsia" w:ascii="宋体" w:hAnsi="宋体" w:eastAsia="宋体" w:cs="宋体"/>
          <w:spacing w:val="-49"/>
          <w:sz w:val="24"/>
          <w:szCs w:val="24"/>
        </w:rPr>
        <w:t xml:space="preserve"> </w:t>
      </w:r>
      <w:r>
        <w:rPr>
          <w:rFonts w:hint="eastAsia" w:ascii="宋体" w:hAnsi="宋体" w:eastAsia="宋体" w:cs="宋体"/>
          <w:spacing w:val="-2"/>
          <w:sz w:val="24"/>
          <w:szCs w:val="24"/>
        </w:rPr>
        <w:t>500</w:t>
      </w:r>
      <w:r>
        <w:rPr>
          <w:rFonts w:hint="eastAsia" w:ascii="宋体" w:hAnsi="宋体" w:eastAsia="宋体" w:cs="宋体"/>
          <w:spacing w:val="15"/>
          <w:w w:val="101"/>
          <w:sz w:val="24"/>
          <w:szCs w:val="24"/>
        </w:rPr>
        <w:t xml:space="preserve"> </w:t>
      </w:r>
      <w:r>
        <w:rPr>
          <w:rFonts w:hint="eastAsia" w:ascii="宋体" w:hAnsi="宋体" w:eastAsia="宋体" w:cs="宋体"/>
          <w:spacing w:val="-2"/>
          <w:sz w:val="24"/>
          <w:szCs w:val="24"/>
        </w:rPr>
        <w:t>万元以</w:t>
      </w:r>
      <w:r>
        <w:rPr>
          <w:rFonts w:hint="eastAsia" w:ascii="宋体" w:hAnsi="宋体" w:eastAsia="宋体" w:cs="宋体"/>
          <w:spacing w:val="-3"/>
          <w:sz w:val="24"/>
          <w:szCs w:val="24"/>
        </w:rPr>
        <w:t>下的为微型企业。</w:t>
      </w:r>
    </w:p>
    <w:p w14:paraId="363960BC">
      <w:pPr>
        <w:keepNext w:val="0"/>
        <w:keepLines w:val="0"/>
        <w:pageBreakBefore w:val="0"/>
        <w:widowControl w:val="0"/>
        <w:kinsoku/>
        <w:wordWrap/>
        <w:overflowPunct/>
        <w:topLinePunct w:val="0"/>
        <w:autoSpaceDE/>
        <w:autoSpaceDN/>
        <w:bidi w:val="0"/>
        <w:adjustRightInd/>
        <w:snapToGrid/>
        <w:spacing w:line="408" w:lineRule="auto"/>
        <w:ind w:left="0" w:leftChars="0" w:right="0" w:firstLine="476" w:firstLineChars="20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（十五）租赁和商务服务业。从业人员</w:t>
      </w:r>
      <w:r>
        <w:rPr>
          <w:rFonts w:hint="eastAsia" w:ascii="宋体" w:hAnsi="宋体" w:eastAsia="宋体" w:cs="宋体"/>
          <w:spacing w:val="-48"/>
          <w:sz w:val="24"/>
          <w:szCs w:val="24"/>
        </w:rPr>
        <w:t xml:space="preserve"> </w:t>
      </w:r>
      <w:r>
        <w:rPr>
          <w:rFonts w:hint="eastAsia" w:ascii="宋体" w:hAnsi="宋体" w:eastAsia="宋体" w:cs="宋体"/>
          <w:spacing w:val="-1"/>
          <w:sz w:val="24"/>
          <w:szCs w:val="24"/>
        </w:rPr>
        <w:t>300</w:t>
      </w:r>
      <w:r>
        <w:rPr>
          <w:rFonts w:hint="eastAsia" w:ascii="宋体" w:hAnsi="宋体" w:eastAsia="宋体" w:cs="宋体"/>
          <w:spacing w:val="-2"/>
          <w:sz w:val="24"/>
          <w:szCs w:val="24"/>
        </w:rPr>
        <w:t xml:space="preserve"> 人以下或资产总额</w:t>
      </w:r>
      <w:r>
        <w:rPr>
          <w:rFonts w:hint="eastAsia" w:ascii="宋体" w:hAnsi="宋体" w:eastAsia="宋体" w:cs="宋体"/>
          <w:spacing w:val="-31"/>
          <w:sz w:val="24"/>
          <w:szCs w:val="24"/>
        </w:rPr>
        <w:t xml:space="preserve"> </w:t>
      </w:r>
      <w:r>
        <w:rPr>
          <w:rFonts w:hint="eastAsia" w:ascii="宋体" w:hAnsi="宋体" w:eastAsia="宋体" w:cs="宋体"/>
          <w:spacing w:val="-2"/>
          <w:sz w:val="24"/>
          <w:szCs w:val="24"/>
        </w:rPr>
        <w:t>120000</w:t>
      </w:r>
      <w:r>
        <w:rPr>
          <w:rFonts w:hint="eastAsia" w:ascii="宋体" w:hAnsi="宋体" w:eastAsia="宋体" w:cs="宋体"/>
          <w:spacing w:val="15"/>
          <w:sz w:val="24"/>
          <w:szCs w:val="24"/>
        </w:rPr>
        <w:t xml:space="preserve"> </w:t>
      </w:r>
      <w:r>
        <w:rPr>
          <w:rFonts w:hint="eastAsia" w:ascii="宋体" w:hAnsi="宋体" w:eastAsia="宋体" w:cs="宋体"/>
          <w:spacing w:val="-2"/>
          <w:sz w:val="24"/>
          <w:szCs w:val="24"/>
        </w:rPr>
        <w:t>万元</w:t>
      </w:r>
      <w:r>
        <w:rPr>
          <w:rFonts w:hint="eastAsia" w:ascii="宋体" w:hAnsi="宋体" w:eastAsia="宋体" w:cs="宋体"/>
          <w:sz w:val="24"/>
          <w:szCs w:val="24"/>
        </w:rPr>
        <w:t xml:space="preserve"> </w:t>
      </w:r>
      <w:r>
        <w:rPr>
          <w:rFonts w:hint="eastAsia" w:ascii="宋体" w:hAnsi="宋体" w:eastAsia="宋体" w:cs="宋体"/>
          <w:spacing w:val="-2"/>
          <w:sz w:val="24"/>
          <w:szCs w:val="24"/>
        </w:rPr>
        <w:t>以下的为中小微型企业。其中，从业人员</w:t>
      </w:r>
      <w:r>
        <w:rPr>
          <w:rFonts w:hint="eastAsia" w:ascii="宋体" w:hAnsi="宋体" w:eastAsia="宋体" w:cs="宋体"/>
          <w:spacing w:val="-30"/>
          <w:sz w:val="24"/>
          <w:szCs w:val="24"/>
        </w:rPr>
        <w:t xml:space="preserve"> </w:t>
      </w:r>
      <w:r>
        <w:rPr>
          <w:rFonts w:hint="eastAsia" w:ascii="宋体" w:hAnsi="宋体" w:eastAsia="宋体" w:cs="宋体"/>
          <w:spacing w:val="-2"/>
          <w:sz w:val="24"/>
          <w:szCs w:val="24"/>
        </w:rPr>
        <w:t>100 人及以上，且资产总额</w:t>
      </w:r>
      <w:r>
        <w:rPr>
          <w:rFonts w:hint="eastAsia" w:ascii="宋体" w:hAnsi="宋体" w:eastAsia="宋体" w:cs="宋体"/>
          <w:spacing w:val="-43"/>
          <w:sz w:val="24"/>
          <w:szCs w:val="24"/>
        </w:rPr>
        <w:t xml:space="preserve"> </w:t>
      </w:r>
      <w:r>
        <w:rPr>
          <w:rFonts w:hint="eastAsia" w:ascii="宋体" w:hAnsi="宋体" w:eastAsia="宋体" w:cs="宋体"/>
          <w:spacing w:val="-2"/>
          <w:sz w:val="24"/>
          <w:szCs w:val="24"/>
        </w:rPr>
        <w:t>8000</w:t>
      </w:r>
      <w:r>
        <w:rPr>
          <w:rFonts w:hint="eastAsia" w:ascii="宋体" w:hAnsi="宋体" w:eastAsia="宋体" w:cs="宋体"/>
          <w:spacing w:val="15"/>
          <w:sz w:val="24"/>
          <w:szCs w:val="24"/>
        </w:rPr>
        <w:t xml:space="preserve"> </w:t>
      </w:r>
      <w:r>
        <w:rPr>
          <w:rFonts w:hint="eastAsia" w:ascii="宋体" w:hAnsi="宋体" w:eastAsia="宋体" w:cs="宋体"/>
          <w:spacing w:val="-2"/>
          <w:sz w:val="24"/>
          <w:szCs w:val="24"/>
        </w:rPr>
        <w:t>万元及以上的为中型企业；从业人员</w:t>
      </w:r>
      <w:r>
        <w:rPr>
          <w:rFonts w:hint="eastAsia" w:ascii="宋体" w:hAnsi="宋体" w:eastAsia="宋体" w:cs="宋体"/>
          <w:spacing w:val="-15"/>
          <w:sz w:val="24"/>
          <w:szCs w:val="24"/>
        </w:rPr>
        <w:t xml:space="preserve"> </w:t>
      </w:r>
      <w:r>
        <w:rPr>
          <w:rFonts w:hint="eastAsia" w:ascii="宋体" w:hAnsi="宋体" w:eastAsia="宋体" w:cs="宋体"/>
          <w:spacing w:val="-2"/>
          <w:sz w:val="24"/>
          <w:szCs w:val="24"/>
        </w:rPr>
        <w:t>10 人及以上，且资产总额</w:t>
      </w:r>
      <w:r>
        <w:rPr>
          <w:rFonts w:hint="eastAsia" w:ascii="宋体" w:hAnsi="宋体" w:eastAsia="宋体" w:cs="宋体"/>
          <w:spacing w:val="-32"/>
          <w:sz w:val="24"/>
          <w:szCs w:val="24"/>
        </w:rPr>
        <w:t xml:space="preserve"> </w:t>
      </w:r>
      <w:r>
        <w:rPr>
          <w:rFonts w:hint="eastAsia" w:ascii="宋体" w:hAnsi="宋体" w:eastAsia="宋体" w:cs="宋体"/>
          <w:spacing w:val="-2"/>
          <w:sz w:val="24"/>
          <w:szCs w:val="24"/>
        </w:rPr>
        <w:t>100</w:t>
      </w:r>
      <w:r>
        <w:rPr>
          <w:rFonts w:hint="eastAsia" w:ascii="宋体" w:hAnsi="宋体" w:eastAsia="宋体" w:cs="宋体"/>
          <w:spacing w:val="17"/>
          <w:w w:val="101"/>
          <w:sz w:val="24"/>
          <w:szCs w:val="24"/>
        </w:rPr>
        <w:t xml:space="preserve"> </w:t>
      </w:r>
      <w:r>
        <w:rPr>
          <w:rFonts w:hint="eastAsia" w:ascii="宋体" w:hAnsi="宋体" w:eastAsia="宋体" w:cs="宋体"/>
          <w:spacing w:val="-2"/>
          <w:sz w:val="24"/>
          <w:szCs w:val="24"/>
        </w:rPr>
        <w:t>万元及以上的为</w:t>
      </w:r>
      <w:r>
        <w:rPr>
          <w:rFonts w:hint="eastAsia" w:ascii="宋体" w:hAnsi="宋体" w:eastAsia="宋体" w:cs="宋体"/>
          <w:sz w:val="24"/>
          <w:szCs w:val="24"/>
        </w:rPr>
        <w:t xml:space="preserve"> </w:t>
      </w:r>
      <w:r>
        <w:rPr>
          <w:rFonts w:hint="eastAsia" w:ascii="宋体" w:hAnsi="宋体" w:eastAsia="宋体" w:cs="宋体"/>
          <w:spacing w:val="-3"/>
          <w:sz w:val="24"/>
          <w:szCs w:val="24"/>
        </w:rPr>
        <w:t>小型企业；从业人员</w:t>
      </w:r>
      <w:r>
        <w:rPr>
          <w:rFonts w:hint="eastAsia" w:ascii="宋体" w:hAnsi="宋体" w:eastAsia="宋体" w:cs="宋体"/>
          <w:spacing w:val="-19"/>
          <w:sz w:val="24"/>
          <w:szCs w:val="24"/>
        </w:rPr>
        <w:t xml:space="preserve"> </w:t>
      </w:r>
      <w:r>
        <w:rPr>
          <w:rFonts w:hint="eastAsia" w:ascii="宋体" w:hAnsi="宋体" w:eastAsia="宋体" w:cs="宋体"/>
          <w:spacing w:val="-3"/>
          <w:sz w:val="24"/>
          <w:szCs w:val="24"/>
        </w:rPr>
        <w:t>10 人以下或资产总额</w:t>
      </w:r>
      <w:r>
        <w:rPr>
          <w:rFonts w:hint="eastAsia" w:ascii="宋体" w:hAnsi="宋体" w:eastAsia="宋体" w:cs="宋体"/>
          <w:spacing w:val="-31"/>
          <w:sz w:val="24"/>
          <w:szCs w:val="24"/>
        </w:rPr>
        <w:t xml:space="preserve"> </w:t>
      </w:r>
      <w:r>
        <w:rPr>
          <w:rFonts w:hint="eastAsia" w:ascii="宋体" w:hAnsi="宋体" w:eastAsia="宋体" w:cs="宋体"/>
          <w:spacing w:val="-3"/>
          <w:sz w:val="24"/>
          <w:szCs w:val="24"/>
        </w:rPr>
        <w:t>100</w:t>
      </w:r>
      <w:r>
        <w:rPr>
          <w:rFonts w:hint="eastAsia" w:ascii="宋体" w:hAnsi="宋体" w:eastAsia="宋体" w:cs="宋体"/>
          <w:spacing w:val="15"/>
          <w:sz w:val="24"/>
          <w:szCs w:val="24"/>
        </w:rPr>
        <w:t xml:space="preserve"> </w:t>
      </w:r>
      <w:r>
        <w:rPr>
          <w:rFonts w:hint="eastAsia" w:ascii="宋体" w:hAnsi="宋体" w:eastAsia="宋体" w:cs="宋体"/>
          <w:spacing w:val="-3"/>
          <w:sz w:val="24"/>
          <w:szCs w:val="24"/>
        </w:rPr>
        <w:t>万元以下的为微型企业。</w:t>
      </w:r>
    </w:p>
    <w:p w14:paraId="2A331D7C">
      <w:pPr>
        <w:keepNext w:val="0"/>
        <w:keepLines w:val="0"/>
        <w:pageBreakBefore w:val="0"/>
        <w:widowControl w:val="0"/>
        <w:kinsoku/>
        <w:wordWrap/>
        <w:overflowPunct/>
        <w:topLinePunct w:val="0"/>
        <w:autoSpaceDE/>
        <w:autoSpaceDN/>
        <w:bidi w:val="0"/>
        <w:adjustRightInd/>
        <w:snapToGrid/>
        <w:spacing w:line="408" w:lineRule="auto"/>
        <w:ind w:left="0" w:leftChars="0" w:right="0" w:firstLine="476" w:firstLineChars="20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（十六）其他未列明行业。从业人员300 人以下的为中小微型企业。其中，</w:t>
      </w:r>
      <w:r>
        <w:rPr>
          <w:rFonts w:hint="eastAsia" w:ascii="宋体" w:hAnsi="宋体" w:eastAsia="宋体" w:cs="宋体"/>
          <w:spacing w:val="14"/>
          <w:sz w:val="24"/>
          <w:szCs w:val="24"/>
        </w:rPr>
        <w:t xml:space="preserve"> </w:t>
      </w:r>
      <w:r>
        <w:rPr>
          <w:rFonts w:hint="eastAsia" w:ascii="宋体" w:hAnsi="宋体" w:eastAsia="宋体" w:cs="宋体"/>
          <w:spacing w:val="-1"/>
          <w:sz w:val="24"/>
          <w:szCs w:val="24"/>
        </w:rPr>
        <w:t>从业人员</w:t>
      </w:r>
      <w:r>
        <w:rPr>
          <w:rFonts w:hint="eastAsia" w:ascii="宋体" w:hAnsi="宋体" w:eastAsia="宋体" w:cs="宋体"/>
          <w:spacing w:val="-32"/>
          <w:sz w:val="24"/>
          <w:szCs w:val="24"/>
        </w:rPr>
        <w:t xml:space="preserve"> </w:t>
      </w:r>
      <w:r>
        <w:rPr>
          <w:rFonts w:hint="eastAsia" w:ascii="宋体" w:hAnsi="宋体" w:eastAsia="宋体" w:cs="宋体"/>
          <w:spacing w:val="-1"/>
          <w:sz w:val="24"/>
          <w:szCs w:val="24"/>
        </w:rPr>
        <w:t>100 人及以上的为中型企业；从业人员</w:t>
      </w:r>
      <w:r>
        <w:rPr>
          <w:rFonts w:hint="eastAsia" w:ascii="宋体" w:hAnsi="宋体" w:eastAsia="宋体" w:cs="宋体"/>
          <w:spacing w:val="-32"/>
          <w:sz w:val="24"/>
          <w:szCs w:val="24"/>
        </w:rPr>
        <w:t xml:space="preserve"> </w:t>
      </w:r>
      <w:r>
        <w:rPr>
          <w:rFonts w:hint="eastAsia" w:ascii="宋体" w:hAnsi="宋体" w:eastAsia="宋体" w:cs="宋体"/>
          <w:spacing w:val="-1"/>
          <w:sz w:val="24"/>
          <w:szCs w:val="24"/>
        </w:rPr>
        <w:t>10 人及以上的为小型企业</w:t>
      </w:r>
      <w:r>
        <w:rPr>
          <w:rFonts w:hint="eastAsia" w:ascii="宋体" w:hAnsi="宋体" w:eastAsia="宋体" w:cs="宋体"/>
          <w:spacing w:val="-2"/>
          <w:sz w:val="24"/>
          <w:szCs w:val="24"/>
        </w:rPr>
        <w:t>；从</w:t>
      </w:r>
      <w:r>
        <w:rPr>
          <w:rFonts w:hint="eastAsia" w:ascii="宋体" w:hAnsi="宋体" w:eastAsia="宋体" w:cs="宋体"/>
          <w:sz w:val="24"/>
          <w:szCs w:val="24"/>
        </w:rPr>
        <w:t xml:space="preserve"> </w:t>
      </w:r>
      <w:r>
        <w:rPr>
          <w:rFonts w:hint="eastAsia" w:ascii="宋体" w:hAnsi="宋体" w:eastAsia="宋体" w:cs="宋体"/>
          <w:spacing w:val="-3"/>
          <w:sz w:val="24"/>
          <w:szCs w:val="24"/>
        </w:rPr>
        <w:t>业人员</w:t>
      </w:r>
      <w:r>
        <w:rPr>
          <w:rFonts w:hint="eastAsia" w:ascii="宋体" w:hAnsi="宋体" w:eastAsia="宋体" w:cs="宋体"/>
          <w:spacing w:val="-22"/>
          <w:sz w:val="24"/>
          <w:szCs w:val="24"/>
        </w:rPr>
        <w:t xml:space="preserve"> </w:t>
      </w:r>
      <w:r>
        <w:rPr>
          <w:rFonts w:hint="eastAsia" w:ascii="宋体" w:hAnsi="宋体" w:eastAsia="宋体" w:cs="宋体"/>
          <w:spacing w:val="-3"/>
          <w:sz w:val="24"/>
          <w:szCs w:val="24"/>
        </w:rPr>
        <w:t>10 人以下的为微型企业。</w:t>
      </w:r>
    </w:p>
    <w:p w14:paraId="42ABC414">
      <w:pPr>
        <w:keepNext w:val="0"/>
        <w:keepLines w:val="0"/>
        <w:pageBreakBefore w:val="0"/>
        <w:widowControl w:val="0"/>
        <w:kinsoku/>
        <w:wordWrap/>
        <w:overflowPunct/>
        <w:topLinePunct w:val="0"/>
        <w:autoSpaceDE/>
        <w:autoSpaceDN/>
        <w:bidi w:val="0"/>
        <w:adjustRightInd/>
        <w:snapToGrid/>
        <w:spacing w:line="408" w:lineRule="auto"/>
        <w:ind w:left="0" w:leftChars="0" w:right="0" w:firstLine="476" w:firstLineChars="20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五、企业类型的划分以统计部门的统计数据为依据。</w:t>
      </w:r>
    </w:p>
    <w:p w14:paraId="53CAB90A">
      <w:pPr>
        <w:keepNext w:val="0"/>
        <w:keepLines w:val="0"/>
        <w:pageBreakBefore w:val="0"/>
        <w:widowControl w:val="0"/>
        <w:kinsoku/>
        <w:wordWrap/>
        <w:overflowPunct/>
        <w:topLinePunct w:val="0"/>
        <w:autoSpaceDE/>
        <w:autoSpaceDN/>
        <w:bidi w:val="0"/>
        <w:adjustRightInd/>
        <w:snapToGrid/>
        <w:spacing w:line="408" w:lineRule="auto"/>
        <w:ind w:left="0" w:leftChars="0" w:right="0" w:firstLine="468" w:firstLineChars="20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六、本规定适用于在中华人民共和国境内依法设立的各类所</w:t>
      </w:r>
      <w:r>
        <w:rPr>
          <w:rFonts w:hint="eastAsia" w:ascii="宋体" w:hAnsi="宋体" w:eastAsia="宋体" w:cs="宋体"/>
          <w:spacing w:val="-4"/>
          <w:sz w:val="24"/>
          <w:szCs w:val="24"/>
        </w:rPr>
        <w:t>有制和各种组织</w:t>
      </w:r>
      <w:r>
        <w:rPr>
          <w:rFonts w:hint="eastAsia" w:ascii="宋体" w:hAnsi="宋体" w:eastAsia="宋体" w:cs="宋体"/>
          <w:sz w:val="24"/>
          <w:szCs w:val="24"/>
        </w:rPr>
        <w:t xml:space="preserve"> </w:t>
      </w:r>
      <w:r>
        <w:rPr>
          <w:rFonts w:hint="eastAsia" w:ascii="宋体" w:hAnsi="宋体" w:eastAsia="宋体" w:cs="宋体"/>
          <w:spacing w:val="-1"/>
          <w:sz w:val="24"/>
          <w:szCs w:val="24"/>
        </w:rPr>
        <w:t>形式的企业。个体工商户和本规定以外的行业，参照本规定进行划型。</w:t>
      </w:r>
    </w:p>
    <w:p w14:paraId="5B951BDE">
      <w:pPr>
        <w:keepNext w:val="0"/>
        <w:keepLines w:val="0"/>
        <w:pageBreakBefore w:val="0"/>
        <w:widowControl w:val="0"/>
        <w:kinsoku/>
        <w:wordWrap/>
        <w:overflowPunct/>
        <w:topLinePunct w:val="0"/>
        <w:autoSpaceDE/>
        <w:autoSpaceDN/>
        <w:bidi w:val="0"/>
        <w:adjustRightInd/>
        <w:snapToGrid/>
        <w:spacing w:line="408" w:lineRule="auto"/>
        <w:ind w:left="0" w:leftChars="0" w:right="0" w:firstLine="468" w:firstLineChars="20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七、本规定的中型企业标准上限即为大型企业标准的下限，国家</w:t>
      </w:r>
      <w:r>
        <w:rPr>
          <w:rFonts w:hint="eastAsia" w:ascii="宋体" w:hAnsi="宋体" w:eastAsia="宋体" w:cs="宋体"/>
          <w:spacing w:val="-4"/>
          <w:sz w:val="24"/>
          <w:szCs w:val="24"/>
        </w:rPr>
        <w:t>统计部门据</w:t>
      </w:r>
      <w:r>
        <w:rPr>
          <w:rFonts w:hint="eastAsia" w:ascii="宋体" w:hAnsi="宋体" w:eastAsia="宋体" w:cs="宋体"/>
          <w:sz w:val="24"/>
          <w:szCs w:val="24"/>
        </w:rPr>
        <w:t xml:space="preserve"> </w:t>
      </w:r>
      <w:r>
        <w:rPr>
          <w:rFonts w:hint="eastAsia" w:ascii="宋体" w:hAnsi="宋体" w:eastAsia="宋体" w:cs="宋体"/>
          <w:spacing w:val="-3"/>
          <w:sz w:val="24"/>
          <w:szCs w:val="24"/>
        </w:rPr>
        <w:t>此制定大中小微型企业的统计分类。国务院有关部门据此进行相关数据分析，不</w:t>
      </w:r>
      <w:r>
        <w:rPr>
          <w:rFonts w:hint="eastAsia" w:ascii="宋体" w:hAnsi="宋体" w:eastAsia="宋体" w:cs="宋体"/>
          <w:sz w:val="24"/>
          <w:szCs w:val="24"/>
        </w:rPr>
        <w:t xml:space="preserve"> </w:t>
      </w:r>
      <w:r>
        <w:rPr>
          <w:rFonts w:hint="eastAsia" w:ascii="宋体" w:hAnsi="宋体" w:eastAsia="宋体" w:cs="宋体"/>
          <w:spacing w:val="-1"/>
          <w:sz w:val="24"/>
          <w:szCs w:val="24"/>
        </w:rPr>
        <w:t>得制定与本规定不一致的企业划型标准。</w:t>
      </w:r>
    </w:p>
    <w:p w14:paraId="73A2AFD1">
      <w:pPr>
        <w:keepNext w:val="0"/>
        <w:keepLines w:val="0"/>
        <w:pageBreakBefore w:val="0"/>
        <w:widowControl w:val="0"/>
        <w:kinsoku/>
        <w:wordWrap/>
        <w:overflowPunct/>
        <w:topLinePunct w:val="0"/>
        <w:autoSpaceDE/>
        <w:autoSpaceDN/>
        <w:bidi w:val="0"/>
        <w:adjustRightInd/>
        <w:snapToGrid/>
        <w:spacing w:line="408" w:lineRule="auto"/>
        <w:ind w:left="0" w:leftChars="0" w:right="0" w:firstLine="468" w:firstLineChars="20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八、本规定由工业和信息化部、国家统计局会同有关部</w:t>
      </w:r>
      <w:r>
        <w:rPr>
          <w:rFonts w:hint="eastAsia" w:ascii="宋体" w:hAnsi="宋体" w:eastAsia="宋体" w:cs="宋体"/>
          <w:spacing w:val="-4"/>
          <w:sz w:val="24"/>
          <w:szCs w:val="24"/>
        </w:rPr>
        <w:t>门根据《国民经济行</w:t>
      </w:r>
      <w:r>
        <w:rPr>
          <w:rFonts w:hint="eastAsia" w:ascii="宋体" w:hAnsi="宋体" w:eastAsia="宋体" w:cs="宋体"/>
          <w:sz w:val="24"/>
          <w:szCs w:val="24"/>
        </w:rPr>
        <w:t xml:space="preserve"> </w:t>
      </w:r>
      <w:r>
        <w:rPr>
          <w:rFonts w:hint="eastAsia" w:ascii="宋体" w:hAnsi="宋体" w:eastAsia="宋体" w:cs="宋体"/>
          <w:spacing w:val="-1"/>
          <w:sz w:val="24"/>
          <w:szCs w:val="24"/>
        </w:rPr>
        <w:t>业分类》修订情况和企业发展变化情况适时修订。</w:t>
      </w:r>
    </w:p>
    <w:p w14:paraId="02454C8E">
      <w:pPr>
        <w:keepNext w:val="0"/>
        <w:keepLines w:val="0"/>
        <w:pageBreakBefore w:val="0"/>
        <w:widowControl w:val="0"/>
        <w:kinsoku/>
        <w:wordWrap/>
        <w:overflowPunct/>
        <w:topLinePunct w:val="0"/>
        <w:autoSpaceDE/>
        <w:autoSpaceDN/>
        <w:bidi w:val="0"/>
        <w:adjustRightInd/>
        <w:snapToGrid/>
        <w:spacing w:line="408" w:lineRule="auto"/>
        <w:ind w:left="0" w:leftChars="0" w:right="0" w:firstLine="476" w:firstLineChars="20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九、本规定由工业和信息化部、国家统计局会同有关部门负责解释。</w:t>
      </w:r>
    </w:p>
    <w:p w14:paraId="1A00C9A2">
      <w:pPr>
        <w:keepNext w:val="0"/>
        <w:keepLines w:val="0"/>
        <w:pageBreakBefore w:val="0"/>
        <w:widowControl w:val="0"/>
        <w:kinsoku/>
        <w:wordWrap/>
        <w:overflowPunct/>
        <w:topLinePunct w:val="0"/>
        <w:autoSpaceDE/>
        <w:autoSpaceDN/>
        <w:bidi w:val="0"/>
        <w:adjustRightInd/>
        <w:snapToGrid/>
        <w:spacing w:line="408" w:lineRule="auto"/>
        <w:ind w:left="0" w:leftChars="0" w:right="0" w:firstLine="468" w:firstLineChars="20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十、本规定自发布之日起执行，原国家经贸委、原国家计委、</w:t>
      </w:r>
      <w:r>
        <w:rPr>
          <w:rFonts w:hint="eastAsia" w:ascii="宋体" w:hAnsi="宋体" w:eastAsia="宋体" w:cs="宋体"/>
          <w:spacing w:val="-4"/>
          <w:sz w:val="24"/>
          <w:szCs w:val="24"/>
        </w:rPr>
        <w:t>财政部和国家</w:t>
      </w:r>
      <w:r>
        <w:rPr>
          <w:rFonts w:hint="eastAsia" w:ascii="宋体" w:hAnsi="宋体" w:eastAsia="宋体" w:cs="宋体"/>
          <w:sz w:val="24"/>
          <w:szCs w:val="24"/>
        </w:rPr>
        <w:t xml:space="preserve"> </w:t>
      </w:r>
      <w:r>
        <w:rPr>
          <w:rFonts w:hint="eastAsia" w:ascii="宋体" w:hAnsi="宋体" w:eastAsia="宋体" w:cs="宋体"/>
          <w:spacing w:val="-1"/>
          <w:sz w:val="24"/>
          <w:szCs w:val="24"/>
        </w:rPr>
        <w:t>统计局</w:t>
      </w:r>
      <w:r>
        <w:rPr>
          <w:rFonts w:hint="eastAsia" w:ascii="宋体" w:hAnsi="宋体" w:eastAsia="宋体" w:cs="宋体"/>
          <w:spacing w:val="-48"/>
          <w:sz w:val="24"/>
          <w:szCs w:val="24"/>
        </w:rPr>
        <w:t xml:space="preserve"> </w:t>
      </w:r>
      <w:r>
        <w:rPr>
          <w:rFonts w:hint="eastAsia" w:ascii="宋体" w:hAnsi="宋体" w:eastAsia="宋体" w:cs="宋体"/>
          <w:spacing w:val="-1"/>
          <w:sz w:val="24"/>
          <w:szCs w:val="24"/>
        </w:rPr>
        <w:t>2003 年颁布的《中小企业标准暂行规定》同时废止。</w:t>
      </w:r>
    </w:p>
    <w:p w14:paraId="2D3682B1">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baseline"/>
        <w:rPr>
          <w:rFonts w:hint="eastAsia" w:ascii="宋体" w:hAnsi="宋体" w:eastAsia="宋体" w:cs="宋体"/>
          <w:sz w:val="24"/>
          <w:szCs w:val="24"/>
        </w:rPr>
      </w:pPr>
    </w:p>
    <w:p w14:paraId="4E5E1F06">
      <w:pPr>
        <w:pStyle w:val="10"/>
        <w:rPr>
          <w:rFonts w:hint="eastAsia" w:ascii="宋体" w:hAnsi="宋体" w:eastAsia="宋体" w:cs="宋体"/>
          <w:sz w:val="24"/>
          <w:szCs w:val="24"/>
        </w:rPr>
      </w:pPr>
    </w:p>
    <w:p w14:paraId="257A11C2">
      <w:pPr>
        <w:pStyle w:val="10"/>
        <w:rPr>
          <w:rFonts w:hint="eastAsia" w:ascii="宋体" w:hAnsi="宋体" w:eastAsia="宋体" w:cs="宋体"/>
          <w:sz w:val="24"/>
          <w:szCs w:val="24"/>
        </w:rPr>
      </w:pPr>
    </w:p>
    <w:p w14:paraId="62A29197"/>
    <w:p w14:paraId="1C9E19B5"/>
    <w:sectPr>
      <w:footerReference r:id="rId8" w:type="default"/>
      <w:pgSz w:w="11906" w:h="16838"/>
      <w:pgMar w:top="1247" w:right="1259" w:bottom="1247" w:left="1361" w:header="851" w:footer="85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0000000000000000000"/>
    <w:charset w:val="00"/>
    <w:family w:val="auto"/>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爱奇艺黑体">
    <w:altName w:val="黑体"/>
    <w:panose1 w:val="00000000000000000000"/>
    <w:charset w:val="00"/>
    <w:family w:val="auto"/>
    <w:pitch w:val="default"/>
    <w:sig w:usb0="00000000" w:usb1="00000000" w:usb2="00000000" w:usb3="00000000" w:csb0="00000001" w:csb1="00000000"/>
  </w:font>
  <w:font w:name="华文中宋">
    <w:altName w:val="宋体"/>
    <w:panose1 w:val="02010600040101010101"/>
    <w:charset w:val="86"/>
    <w:family w:val="auto"/>
    <w:pitch w:val="default"/>
    <w:sig w:usb0="00000000" w:usb1="00000000" w:usb2="00000000" w:usb3="00000000" w:csb0="0004009F" w:csb1="DFD70000"/>
  </w:font>
  <w:font w:name="KSOF439F63AF">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4CE31">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664E1CE">
                          <w:pPr>
                            <w:pStyle w:val="14"/>
                          </w:pPr>
                          <w:r>
                            <w:fldChar w:fldCharType="begin"/>
                          </w:r>
                          <w:r>
                            <w:instrText xml:space="preserve"> PAGE  \* MERGEFORMAT </w:instrText>
                          </w:r>
                          <w:r>
                            <w:fldChar w:fldCharType="separate"/>
                          </w:r>
                          <w:r>
                            <w:t>18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path/>
              <v:fill on="f" focussize="0,0"/>
              <v:stroke on="f"/>
              <v:imagedata o:title=""/>
              <o:lock v:ext="edit" aspectratio="f"/>
              <v:textbox inset="0mm,0mm,0mm,0mm" style="mso-fit-shape-to-text:t;">
                <w:txbxContent>
                  <w:p w14:paraId="7664E1CE">
                    <w:pPr>
                      <w:pStyle w:val="14"/>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4BB56">
    <w:pPr>
      <w:pStyle w:val="3"/>
      <w:spacing w:line="184" w:lineRule="auto"/>
      <w:ind w:left="7169"/>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31398B6">
                          <w:pPr>
                            <w:pStyle w:val="14"/>
                          </w:pPr>
                          <w:r>
                            <w:fldChar w:fldCharType="begin"/>
                          </w:r>
                          <w:r>
                            <w:instrText xml:space="preserve"> PAGE  \* MERGEFORMAT </w:instrText>
                          </w:r>
                          <w:r>
                            <w:fldChar w:fldCharType="separate"/>
                          </w:r>
                          <w:r>
                            <w:t>20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path/>
              <v:fill on="f" focussize="0,0"/>
              <v:stroke on="f"/>
              <v:imagedata o:title=""/>
              <o:lock v:ext="edit" aspectratio="f"/>
              <v:textbox inset="0mm,0mm,0mm,0mm" style="mso-fit-shape-to-text:t;">
                <w:txbxContent>
                  <w:p w14:paraId="631398B6">
                    <w:pPr>
                      <w:pStyle w:val="14"/>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4D799">
    <w:pPr>
      <w:spacing w:line="203" w:lineRule="auto"/>
      <w:ind w:left="3743"/>
      <w:rPr>
        <w:rFonts w:ascii="宋体" w:hAnsi="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EB9F7D3">
                          <w:pPr>
                            <w:pStyle w:val="14"/>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PUr4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8PUr45AgAAcQQAAA4AAAAAAAAAAQAgAAAAHwEAAGRycy9lMm9Eb2Mu&#10;eG1sUEsFBgAAAAAGAAYAWQEAAMoFAAAAAA==&#10;">
              <v:path/>
              <v:fill on="f" focussize="0,0"/>
              <v:stroke on="f" weight="0.5pt"/>
              <v:imagedata o:title=""/>
              <o:lock v:ext="edit" aspectratio="f"/>
              <v:textbox inset="0mm,0mm,0mm,0mm" style="mso-fit-shape-to-text:t;">
                <w:txbxContent>
                  <w:p w14:paraId="6EB9F7D3">
                    <w:pPr>
                      <w:pStyle w:val="14"/>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CAAAC">
    <w:pPr>
      <w:pStyle w:val="1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310515" cy="14478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10515" cy="144780"/>
                      </a:xfrm>
                      <a:prstGeom prst="rect">
                        <a:avLst/>
                      </a:prstGeom>
                      <a:noFill/>
                      <a:ln>
                        <a:noFill/>
                      </a:ln>
                      <a:effectLst/>
                    </wps:spPr>
                    <wps:txbx>
                      <w:txbxContent>
                        <w:p w14:paraId="6AB5C05E">
                          <w:pPr>
                            <w:pStyle w:val="14"/>
                          </w:pPr>
                          <w:r>
                            <w:fldChar w:fldCharType="begin"/>
                          </w:r>
                          <w:r>
                            <w:instrText xml:space="preserve"> PAGE  \* MERGEFORMAT </w:instrText>
                          </w:r>
                          <w:r>
                            <w:fldChar w:fldCharType="separate"/>
                          </w:r>
                          <w:r>
                            <w:t>95</w:t>
                          </w:r>
                          <w:r>
                            <w:fldChar w:fldCharType="end"/>
                          </w:r>
                        </w:p>
                      </w:txbxContent>
                    </wps:txbx>
                    <wps:bodyPr lIns="0" tIns="0" rIns="0" bIns="0" upright="0"/>
                  </wps:wsp>
                </a:graphicData>
              </a:graphic>
            </wp:anchor>
          </w:drawing>
        </mc:Choice>
        <mc:Fallback>
          <w:pict>
            <v:shape id="_x0000_s1026" o:spid="_x0000_s1026" o:spt="202" type="#_x0000_t202" style="position:absolute;left:0pt;margin-top:0pt;height:11.4pt;width:24.45pt;mso-position-horizontal:center;mso-position-horizontal-relative:margin;z-index:251661312;mso-width-relative:page;mso-height-relative:page;" filled="f" stroked="f" coordsize="21600,21600" o:gfxdata="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UAnbn1AAAAAMBAAAPAAAAAAAAAAEAIAAAACIAAABkcnMvZG93bnJldi54bWxQSwEC&#10;FAAUAAAACACHTuJAPQGMSL8BAAB/AwAADgAAAAAAAAABACAAAAAjAQAAZHJzL2Uyb0RvYy54bWxQ&#10;SwUGAAAAAAYABgBZAQAAVAUAAAAA&#10;">
              <v:path/>
              <v:fill on="f" focussize="0,0"/>
              <v:stroke on="f"/>
              <v:imagedata o:title=""/>
              <o:lock v:ext="edit" aspectratio="f"/>
              <v:textbox inset="0mm,0mm,0mm,0mm">
                <w:txbxContent>
                  <w:p w14:paraId="6AB5C05E">
                    <w:pPr>
                      <w:pStyle w:val="14"/>
                    </w:pPr>
                    <w:r>
                      <w:fldChar w:fldCharType="begin"/>
                    </w:r>
                    <w:r>
                      <w:instrText xml:space="preserve"> PAGE  \* MERGEFORMAT </w:instrText>
                    </w:r>
                    <w:r>
                      <w:fldChar w:fldCharType="separate"/>
                    </w:r>
                    <w:r>
                      <w:t>95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14CC7">
    <w:pPr>
      <w:pStyle w:val="1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D51F2">
    <w:pPr>
      <w:pStyle w:val="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1C88D8"/>
    <w:multiLevelType w:val="singleLevel"/>
    <w:tmpl w:val="DB1C88D8"/>
    <w:lvl w:ilvl="0" w:tentative="0">
      <w:start w:val="1"/>
      <w:numFmt w:val="decimal"/>
      <w:lvlText w:val="%1."/>
      <w:lvlJc w:val="left"/>
      <w:pPr>
        <w:tabs>
          <w:tab w:val="left" w:pos="312"/>
        </w:tabs>
      </w:pPr>
    </w:lvl>
  </w:abstractNum>
  <w:abstractNum w:abstractNumId="1">
    <w:nsid w:val="EADD6DFE"/>
    <w:multiLevelType w:val="singleLevel"/>
    <w:tmpl w:val="EADD6DFE"/>
    <w:lvl w:ilvl="0" w:tentative="0">
      <w:start w:val="2"/>
      <w:numFmt w:val="chineseCounting"/>
      <w:suff w:val="space"/>
      <w:lvlText w:val="第%1部分"/>
      <w:lvlJc w:val="left"/>
      <w:rPr>
        <w:rFonts w:hint="eastAsia"/>
      </w:rPr>
    </w:lvl>
  </w:abstractNum>
  <w:abstractNum w:abstractNumId="2">
    <w:nsid w:val="25933477"/>
    <w:multiLevelType w:val="singleLevel"/>
    <w:tmpl w:val="25933477"/>
    <w:lvl w:ilvl="0" w:tentative="0">
      <w:start w:val="2"/>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F04D1F"/>
    <w:rsid w:val="02F04D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textAlignment w:val="baseline"/>
    </w:pPr>
    <w:rPr>
      <w:rFonts w:ascii="等线" w:hAnsi="等线" w:eastAsia="宋体" w:cs="Times New Roman"/>
      <w:kern w:val="2"/>
      <w:sz w:val="21"/>
      <w:szCs w:val="24"/>
      <w:lang w:val="en-US" w:eastAsia="zh-CN" w:bidi="ar-SA"/>
    </w:rPr>
  </w:style>
  <w:style w:type="paragraph" w:styleId="4">
    <w:name w:val="heading 1"/>
    <w:basedOn w:val="1"/>
    <w:next w:val="1"/>
    <w:qFormat/>
    <w:uiPriority w:val="0"/>
    <w:pPr>
      <w:spacing w:line="360" w:lineRule="auto"/>
      <w:jc w:val="center"/>
      <w:outlineLvl w:val="0"/>
    </w:pPr>
    <w:rPr>
      <w:rFonts w:ascii="方正小标宋简体" w:hAnsi="方正小标宋简体" w:eastAsia="宋体" w:cs="方正小标宋简体"/>
      <w:b/>
      <w:sz w:val="44"/>
      <w:szCs w:val="72"/>
      <w:lang w:val="zh-CN" w:bidi="zh-CN"/>
    </w:rPr>
  </w:style>
  <w:style w:type="paragraph" w:styleId="5">
    <w:name w:val="heading 3"/>
    <w:basedOn w:val="1"/>
    <w:next w:val="1"/>
    <w:qFormat/>
    <w:uiPriority w:val="0"/>
    <w:pPr>
      <w:keepNext/>
      <w:keepLines/>
      <w:spacing w:line="360" w:lineRule="auto"/>
      <w:outlineLvl w:val="2"/>
    </w:pPr>
    <w:rPr>
      <w:rFonts w:ascii="Times New Roman" w:hAnsi="Times New Roman"/>
      <w:b/>
      <w:bCs/>
      <w:sz w:val="24"/>
      <w:szCs w:val="32"/>
    </w:rPr>
  </w:style>
  <w:style w:type="paragraph" w:styleId="6">
    <w:name w:val="heading 4"/>
    <w:basedOn w:val="1"/>
    <w:next w:val="1"/>
    <w:qFormat/>
    <w:uiPriority w:val="0"/>
    <w:pPr>
      <w:keepNext/>
      <w:keepLines/>
      <w:widowControl w:val="0"/>
      <w:spacing w:before="280" w:after="290" w:line="372" w:lineRule="auto"/>
      <w:jc w:val="both"/>
      <w:outlineLvl w:val="3"/>
    </w:pPr>
    <w:rPr>
      <w:rFonts w:ascii="Cambria" w:hAnsi="Cambria" w:eastAsia="宋体" w:cs="Times New Roman"/>
      <w:b/>
      <w:bCs/>
      <w:kern w:val="2"/>
      <w:sz w:val="28"/>
      <w:szCs w:val="28"/>
      <w:lang w:val="en-US" w:eastAsia="zh-CN" w:bidi="ar-SA"/>
    </w:rPr>
  </w:style>
  <w:style w:type="character" w:default="1" w:styleId="19">
    <w:name w:val="Default Paragraph Font"/>
    <w:semiHidden/>
    <w:qFormat/>
    <w:uiPriority w:val="0"/>
  </w:style>
  <w:style w:type="table" w:default="1" w:styleId="18">
    <w:name w:val="Normal Table"/>
    <w:semiHidden/>
    <w:uiPriority w:val="0"/>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rPr>
      <w:rFonts w:ascii="Calibri" w:hAnsi="Calibri"/>
      <w:szCs w:val="22"/>
    </w:rPr>
  </w:style>
  <w:style w:type="paragraph" w:styleId="3">
    <w:name w:val="Body Text"/>
    <w:basedOn w:val="1"/>
    <w:unhideWhenUsed/>
    <w:qFormat/>
    <w:uiPriority w:val="0"/>
    <w:pPr>
      <w:spacing w:after="120"/>
    </w:pPr>
  </w:style>
  <w:style w:type="paragraph" w:styleId="7">
    <w:name w:val="index 5"/>
    <w:basedOn w:val="1"/>
    <w:next w:val="1"/>
    <w:qFormat/>
    <w:uiPriority w:val="0"/>
    <w:pPr>
      <w:ind w:left="800" w:leftChars="800"/>
    </w:pPr>
  </w:style>
  <w:style w:type="paragraph" w:styleId="8">
    <w:name w:val="toa heading"/>
    <w:basedOn w:val="1"/>
    <w:next w:val="1"/>
    <w:qFormat/>
    <w:uiPriority w:val="0"/>
    <w:pPr>
      <w:spacing w:before="120"/>
    </w:pPr>
    <w:rPr>
      <w:rFonts w:ascii="Arial" w:hAnsi="Arial" w:cs="Arial"/>
      <w:sz w:val="24"/>
    </w:rPr>
  </w:style>
  <w:style w:type="paragraph" w:styleId="9">
    <w:name w:val="Body Text Indent"/>
    <w:basedOn w:val="1"/>
    <w:next w:val="10"/>
    <w:unhideWhenUsed/>
    <w:qFormat/>
    <w:uiPriority w:val="0"/>
    <w:pPr>
      <w:spacing w:after="120"/>
      <w:ind w:left="420" w:leftChars="200"/>
    </w:pPr>
  </w:style>
  <w:style w:type="paragraph" w:styleId="10">
    <w:name w:val="envelope return"/>
    <w:basedOn w:val="1"/>
    <w:qFormat/>
    <w:uiPriority w:val="0"/>
    <w:pPr>
      <w:snapToGrid w:val="0"/>
    </w:pPr>
    <w:rPr>
      <w:rFonts w:ascii="Arial" w:hAnsi="Arial"/>
    </w:rPr>
  </w:style>
  <w:style w:type="paragraph" w:styleId="11">
    <w:name w:val="toc 5"/>
    <w:basedOn w:val="1"/>
    <w:next w:val="1"/>
    <w:qFormat/>
    <w:uiPriority w:val="0"/>
    <w:pPr>
      <w:ind w:left="840"/>
      <w:jc w:val="left"/>
    </w:pPr>
    <w:rPr>
      <w:sz w:val="18"/>
      <w:szCs w:val="18"/>
    </w:rPr>
  </w:style>
  <w:style w:type="paragraph" w:styleId="12">
    <w:name w:val="Plain Text"/>
    <w:basedOn w:val="1"/>
    <w:next w:val="11"/>
    <w:qFormat/>
    <w:uiPriority w:val="0"/>
    <w:rPr>
      <w:rFonts w:ascii="宋体" w:hAnsi="Courier New" w:eastAsia="宋体"/>
      <w:kern w:val="2"/>
      <w:sz w:val="24"/>
      <w:szCs w:val="24"/>
      <w:lang w:val="en-US" w:eastAsia="zh-CN" w:bidi="ar-SA"/>
    </w:rPr>
  </w:style>
  <w:style w:type="paragraph" w:styleId="13">
    <w:name w:val="Body Text Indent 2"/>
    <w:basedOn w:val="1"/>
    <w:next w:val="12"/>
    <w:qFormat/>
    <w:uiPriority w:val="0"/>
    <w:pPr>
      <w:ind w:firstLine="570"/>
    </w:pPr>
    <w:rPr>
      <w:rFonts w:ascii="Calibri" w:hAnsi="Calibri"/>
      <w:kern w:val="0"/>
      <w:sz w:val="32"/>
    </w:rPr>
  </w:style>
  <w:style w:type="paragraph" w:styleId="14">
    <w:name w:val="footer"/>
    <w:basedOn w:val="1"/>
    <w:qFormat/>
    <w:uiPriority w:val="0"/>
    <w:pPr>
      <w:tabs>
        <w:tab w:val="center" w:pos="4153"/>
        <w:tab w:val="right" w:pos="8306"/>
      </w:tabs>
      <w:snapToGrid w:val="0"/>
      <w:jc w:val="left"/>
    </w:pPr>
    <w:rPr>
      <w:sz w:val="18"/>
      <w:szCs w:val="20"/>
    </w:rPr>
  </w:style>
  <w:style w:type="paragraph" w:styleId="15">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szCs w:val="20"/>
    </w:rPr>
  </w:style>
  <w:style w:type="paragraph" w:styleId="16">
    <w:name w:val="toc 1"/>
    <w:basedOn w:val="1"/>
    <w:next w:val="1"/>
    <w:qFormat/>
    <w:uiPriority w:val="0"/>
  </w:style>
  <w:style w:type="paragraph" w:styleId="17">
    <w:name w:val="Body Text First Indent 2"/>
    <w:basedOn w:val="9"/>
    <w:next w:val="2"/>
    <w:qFormat/>
    <w:uiPriority w:val="0"/>
    <w:pPr>
      <w:adjustRightInd w:val="0"/>
      <w:snapToGrid w:val="0"/>
      <w:spacing w:after="0" w:line="520" w:lineRule="exact"/>
      <w:ind w:left="0" w:leftChars="0" w:right="250" w:rightChars="78" w:firstLine="420" w:firstLineChars="200"/>
    </w:pPr>
    <w:rPr>
      <w:rFonts w:ascii="宋体" w:hAnsi="Calibri" w:eastAsia="仿宋_GB2312" w:cs="宋体"/>
      <w:sz w:val="28"/>
      <w:szCs w:val="20"/>
    </w:rPr>
  </w:style>
  <w:style w:type="paragraph" w:customStyle="1" w:styleId="20">
    <w:name w:val="BodyTextIndent2"/>
    <w:basedOn w:val="1"/>
    <w:qFormat/>
    <w:uiPriority w:val="0"/>
    <w:pPr>
      <w:ind w:firstLine="570"/>
    </w:pPr>
    <w:rPr>
      <w:rFonts w:ascii="Calibri" w:hAnsi="Calibri"/>
      <w:sz w:val="32"/>
    </w:rPr>
  </w:style>
  <w:style w:type="character" w:customStyle="1" w:styleId="21">
    <w:name w:val="NormalCharacter"/>
    <w:semiHidden/>
    <w:qFormat/>
    <w:uiPriority w:val="0"/>
  </w:style>
  <w:style w:type="paragraph" w:customStyle="1" w:styleId="2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3">
    <w:name w:val="Table Text"/>
    <w:basedOn w:val="1"/>
    <w:semiHidden/>
    <w:qFormat/>
    <w:uiPriority w:val="0"/>
    <w:rPr>
      <w:rFonts w:ascii="宋体" w:hAnsi="宋体" w:cs="宋体"/>
      <w:sz w:val="24"/>
    </w:rPr>
  </w:style>
  <w:style w:type="paragraph" w:customStyle="1" w:styleId="24">
    <w:name w:val="Default"/>
    <w:qFormat/>
    <w:uiPriority w:val="99"/>
    <w:pPr>
      <w:widowControl w:val="0"/>
      <w:autoSpaceDE w:val="0"/>
      <w:autoSpaceDN w:val="0"/>
      <w:adjustRightInd w:val="0"/>
    </w:pPr>
    <w:rPr>
      <w:rFonts w:ascii="宋体" w:hAnsi="Times New Roman" w:eastAsia="等线" w:cs="宋体"/>
      <w:color w:val="000000"/>
      <w:sz w:val="24"/>
      <w:szCs w:val="24"/>
      <w:lang w:val="en-US" w:eastAsia="zh-CN" w:bidi="ar-SA"/>
    </w:rPr>
  </w:style>
  <w:style w:type="paragraph" w:customStyle="1" w:styleId="25">
    <w:name w:val="No Spacing1"/>
    <w:qFormat/>
    <w:uiPriority w:val="99"/>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2026-10-16T03:12:00Z</dcterms:created>
  <dc:creator>·</dc:creator>
  <cp:lastModifiedBy>·</cp:lastModifiedBy>
  <dcterms:modified xsi:type="dcterms:W3CDTF">2026-10-16T03:13:53Z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D4685293A44C40DA9B0982FFAA64C0BA_11</vt:lpwstr>
  </property>
  <property fmtid="{D5CDD505-2E9C-101B-9397-08002B2CF9AE}" pid="4" name="KSOTemplateDocerSaveRecord">
    <vt:lpwstr>eyJoZGlkIjoiOWY5YTBlMzg1MmMxMTc5NDQ0YmFiM2YyZDY5ZWVhMTEiLCJ1c2VySWQiOiI3OTEyODc4ODgifQ==</vt:lpwstr>
  </property>
</Properties>
</file>