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2520"/>
        </w:tabs>
        <w:kinsoku/>
        <w:topLinePunct w:val="0"/>
        <w:autoSpaceDE/>
        <w:autoSpaceDN/>
        <w:bidi w:val="0"/>
        <w:snapToGrid/>
        <w:spacing w:before="0" w:after="0" w:line="440" w:lineRule="exact"/>
        <w:ind w:left="0" w:firstLine="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其他补充事宜</w:t>
      </w:r>
    </w:p>
    <w:p>
      <w:pPr>
        <w:pageBreakBefore w:val="0"/>
        <w:kinsoku/>
        <w:topLinePunct w:val="0"/>
        <w:autoSpaceDE/>
        <w:autoSpaceDN/>
        <w:bidi w:val="0"/>
        <w:snapToGrid/>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中心全面实行在线“不见面”开标，投标人需要在投标截止时间前在平顶山市公共资源交易中心交易系统中将加密电子投标文件加密上传，不再到开标现场，投标人开标前应仔细阅读《“不见面”开标注意事项及操作流程》。逾期上传的投标文件，招标人不予受理。各投标人如有异议可通过平顶山市公共资源交易平台向招标人（代理机构）、行政监督部门在线提出质疑（异议）、投诉。</w:t>
      </w:r>
    </w:p>
    <w:p>
      <w:pPr>
        <w:pageBreakBefore w:val="0"/>
        <w:kinsoku/>
        <w:topLinePunct w:val="0"/>
        <w:autoSpaceDE/>
        <w:autoSpaceDN/>
        <w:bidi w:val="0"/>
        <w:snapToGrid/>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2、该公告已同步至“平顶山市公共资源交易中心微信公众号”，可通过公众号中的服务栏目进行查阅”。</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M2E3ZDk1MDQ1OGFiNTY4MzdhMDVlNWQzMTkzYTIifQ=="/>
  </w:docVars>
  <w:rsids>
    <w:rsidRoot w:val="610E0516"/>
    <w:rsid w:val="610E0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3">
    <w:name w:val="heading 7"/>
    <w:basedOn w:val="1"/>
    <w:next w:val="1"/>
    <w:qFormat/>
    <w:uiPriority w:val="0"/>
    <w:pPr>
      <w:keepNext/>
      <w:keepLines/>
      <w:adjustRightInd w:val="0"/>
      <w:spacing w:before="240" w:beforeLines="0" w:after="64" w:afterLines="0" w:line="320" w:lineRule="atLeast"/>
      <w:jc w:val="left"/>
      <w:textAlignment w:val="baseline"/>
      <w:outlineLvl w:val="6"/>
    </w:pPr>
    <w:rPr>
      <w:b/>
      <w:bCs/>
      <w:kern w:val="0"/>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2023-09-20T03:25:00Z</dcterms:created>
  <dc:creator>WPS_1545796787</dc:creator>
  <cp:lastModifiedBy>WPS_1545796787</cp:lastModifiedBy>
  <dcterms:modified xsi:type="dcterms:W3CDTF">2023-09-20T03:25:33Z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56B075EDAECE476D83D624FE2E0749C2_11</vt:lpwstr>
  </property>
</Properties>
</file>