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64C">
      <w:pPr>
        <w:jc w:val="center"/>
      </w:pPr>
      <w:r>
        <w:rPr>
          <w:rFonts w:hint="eastAsia"/>
        </w:rPr>
        <w:t>评标委员会对所有投标人投标文件的总分排序</w:t>
      </w:r>
    </w:p>
    <w:p w14:paraId="5968F760">
      <w:r>
        <w:drawing>
          <wp:inline distT="0" distB="0" distL="114300" distR="114300">
            <wp:extent cx="5272405" cy="138176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350CB"/>
    <w:rsid w:val="1570155B"/>
    <w:rsid w:val="1FAC07D9"/>
    <w:rsid w:val="23BC2B76"/>
    <w:rsid w:val="433219C7"/>
    <w:rsid w:val="790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6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2025-07-09T08:23:00Z</dcterms:created>
  <dc:creator>li'xu'guang</dc:creator>
  <cp:lastModifiedBy>闹巷</cp:lastModifiedBy>
  <dcterms:modified xsi:type="dcterms:W3CDTF">2025-07-09T09:21:04Z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eyJoZGlkIjoiYWE5ODc3ZmQyMDM1NDMyZjM0OGM0ZWFjZGFkYjg1YjciLCJ1c2VySWQiOiI0MDI0NzQ4NjUifQ==</vt:lpwstr>
  </property>
  <property fmtid="{D5CDD505-2E9C-101B-9397-08002B2CF9AE}" pid="4" name="ICV">
    <vt:lpwstr>9538C5610B2B421094A884407DAC79D2_12</vt:lpwstr>
  </property>
</Properties>
</file>